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>САНКТ-ПЕТЕРБУРГСКИЙ ГОСУДАРСТВЕННЫЙ УНИВЕРСИТЕТ</w:t>
      </w: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 ХАО</w:t>
      </w:r>
    </w:p>
    <w:p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Возобновляемая энергия: мировой опыт и потенциал России</w:t>
      </w:r>
    </w:p>
    <w:p>
      <w:pPr>
        <w:pStyle w:val="1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Renewable energy: world experience and Russia Federation potential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Выпускная бакалаврская квалификационная работа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по направлению </w:t>
      </w:r>
      <w:r>
        <w:rPr>
          <w:rFonts w:ascii="Times New Roman" w:hAnsi="Times New Roman" w:cs="Times New Roman"/>
          <w:sz w:val="24"/>
        </w:rPr>
        <w:t>41.03.05 - «Международные отношения»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Научный руководитель -</w:t>
      </w:r>
    </w:p>
    <w:p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Кандидат исторических наук,</w:t>
      </w:r>
    </w:p>
    <w:p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доцент Н. К. Харлампьева</w:t>
      </w:r>
    </w:p>
    <w:p>
      <w:pPr>
        <w:rPr>
          <w:rFonts w:ascii="Times New Roman" w:hAnsi="Times New Roman" w:cs="Times New Roman"/>
          <w:sz w:val="24"/>
          <w:lang w:val="ru-RU"/>
        </w:rPr>
      </w:pPr>
    </w:p>
    <w:p>
      <w:pPr>
        <w:jc w:val="left"/>
        <w:rPr>
          <w:rFonts w:ascii="Times New Roman" w:hAnsi="Times New Roman" w:cs="Times New Roman"/>
          <w:sz w:val="24"/>
          <w:lang w:val="ru-RU"/>
        </w:rPr>
      </w:pPr>
    </w:p>
    <w:p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Студент:</w:t>
      </w:r>
    </w:p>
    <w:p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Научный руководитель:</w:t>
      </w:r>
    </w:p>
    <w:p>
      <w:pPr>
        <w:rPr>
          <w:rFonts w:ascii="Times New Roman" w:hAnsi="Times New Roman" w:cs="Times New Roman"/>
          <w:sz w:val="24"/>
          <w:lang w:val="ru-RU"/>
        </w:rPr>
      </w:pP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</w:p>
    <w:p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Санкт-Петербург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2017 </w:t>
      </w:r>
      <w:r>
        <w:rPr>
          <w:rFonts w:ascii="Times New Roman" w:hAnsi="Times New Roman" w:cs="Times New Roman"/>
          <w:sz w:val="24"/>
          <w:lang w:val="ru-RU"/>
        </w:rPr>
        <w:br w:type="page"/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Оглавление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Введение</w:t>
      </w:r>
      <w:r>
        <w:rPr>
          <w:rFonts w:ascii="Times New Roman" w:hAnsi="Times New Roman" w:cs="Times New Roman"/>
          <w:sz w:val="24"/>
          <w:lang w:val="ru-RU"/>
        </w:rPr>
        <w:t>.......................................................................................................................................3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. Особенность понятие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>возобновляемая энергия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в мировой политике</w:t>
      </w:r>
    </w:p>
    <w:p>
      <w:pPr>
        <w:pStyle w:val="1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Понятие </w:t>
      </w:r>
      <w:r>
        <w:rPr>
          <w:rFonts w:ascii="Times New Roman" w:hAnsi="Times New Roman" w:cs="Times New Roman"/>
          <w:bCs/>
          <w:i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cs="Times New Roman"/>
          <w:bCs/>
          <w:sz w:val="24"/>
          <w:lang w:val="ru-RU"/>
        </w:rPr>
        <w:t>в естественных науках.................................................5</w:t>
      </w:r>
    </w:p>
    <w:p>
      <w:pPr>
        <w:pStyle w:val="1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Понятие </w:t>
      </w:r>
      <w:r>
        <w:rPr>
          <w:rFonts w:ascii="Times New Roman" w:hAnsi="Times New Roman" w:cs="Times New Roman"/>
          <w:bCs/>
          <w:i/>
          <w:sz w:val="24"/>
          <w:lang w:val="ru-RU"/>
        </w:rPr>
        <w:t>возобновляемая энергия</w:t>
      </w:r>
      <w:r>
        <w:rPr>
          <w:rFonts w:ascii="Times New Roman" w:hAnsi="Times New Roman" w:cs="Times New Roman"/>
          <w:bCs/>
          <w:sz w:val="24"/>
          <w:lang w:val="ru-RU"/>
        </w:rPr>
        <w:t xml:space="preserve"> в общественных науках...............................................7 </w:t>
      </w:r>
    </w:p>
    <w:p>
      <w:pPr>
        <w:pStyle w:val="1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Общие подходы по восстановлению культурных ценностей и современные вывозы...9</w:t>
      </w:r>
    </w:p>
    <w:p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</w:rPr>
        <w:t>II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. Формы культурного взаимодействия, влияющие на общественные процессы современной России. </w:t>
      </w:r>
    </w:p>
    <w:p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2.1. Характеристика современного российского социо-культурного пространства............12</w:t>
      </w:r>
    </w:p>
    <w:p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2.2. Оптимизация гуманитарного сотрудничества России и новых индустриальных стран............................................................................................................................................23</w:t>
      </w:r>
    </w:p>
    <w:p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2.3. Мировая мобильность как распространение ценности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возобновляемой энергии.........</w:t>
      </w:r>
      <w:r>
        <w:rPr>
          <w:rFonts w:ascii="Times New Roman" w:hAnsi="Times New Roman" w:cs="Times New Roman"/>
          <w:iCs/>
          <w:sz w:val="24"/>
          <w:lang w:val="ru-RU"/>
        </w:rPr>
        <w:t>28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b/>
          <w:sz w:val="24"/>
          <w:lang w:val="ru-RU"/>
        </w:rPr>
        <w:t xml:space="preserve">. Систематизация экономических процессов, способствующих на формирование понятия </w:t>
      </w:r>
      <w:r>
        <w:rPr>
          <w:rFonts w:ascii="Times New Roman" w:hAnsi="Times New Roman" w:cs="Times New Roman"/>
          <w:b/>
          <w:i/>
          <w:sz w:val="24"/>
          <w:lang w:val="ru-RU"/>
        </w:rPr>
        <w:t>возобновляемая энергия современной России в политической сфере.</w:t>
      </w:r>
    </w:p>
    <w:p>
      <w:pPr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3.1. Этапы экономического процесса в современной России...............................................38  </w:t>
      </w:r>
    </w:p>
    <w:p>
      <w:pPr>
        <w:rPr>
          <w:rFonts w:ascii="Times New Roman" w:hAnsi="Times New Roman" w:cs="Times New Roman"/>
          <w:bCs/>
          <w:i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3.2. Экономические факторы, способствующие на формирование понятия </w:t>
      </w:r>
      <w:r>
        <w:rPr>
          <w:rFonts w:ascii="Times New Roman" w:hAnsi="Times New Roman" w:cs="Times New Roman"/>
          <w:bCs/>
          <w:i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cs="Times New Roman"/>
          <w:bCs/>
          <w:sz w:val="24"/>
          <w:lang w:val="ru-RU"/>
        </w:rPr>
        <w:t>в политической сфере..................................................................................................49</w:t>
      </w:r>
    </w:p>
    <w:p>
      <w:pPr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3.3. Перспективы распространения понятия </w:t>
      </w:r>
      <w:r>
        <w:rPr>
          <w:rFonts w:ascii="Times New Roman" w:hAnsi="Times New Roman" w:cs="Times New Roman"/>
          <w:bCs/>
          <w:i/>
          <w:sz w:val="24"/>
          <w:lang w:val="ru-RU"/>
        </w:rPr>
        <w:t xml:space="preserve">возобновляемая энергия современной России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в мировой политической системе...............................................................................................52 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Заключение</w:t>
      </w:r>
      <w:r>
        <w:rPr>
          <w:rFonts w:ascii="Times New Roman" w:hAnsi="Times New Roman" w:cs="Times New Roman"/>
          <w:sz w:val="24"/>
          <w:lang w:val="ru-RU"/>
        </w:rPr>
        <w:t>...............................................................................................................................58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Литература и список</w:t>
      </w:r>
      <w:r>
        <w:rPr>
          <w:rFonts w:ascii="Times New Roman" w:hAnsi="Times New Roman" w:cs="Times New Roman"/>
          <w:sz w:val="24"/>
          <w:lang w:val="ru-RU"/>
        </w:rPr>
        <w:t>...............................................................................................................61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начале </w:t>
      </w:r>
      <w:r>
        <w:rPr>
          <w:rFonts w:ascii="Times New Roman" w:hAnsi="Times New Roman" w:cs="Times New Roman"/>
          <w:sz w:val="24"/>
        </w:rPr>
        <w:t>XXI</w:t>
      </w:r>
      <w:r>
        <w:rPr>
          <w:rFonts w:ascii="Times New Roman" w:hAnsi="Times New Roman" w:cs="Times New Roman"/>
          <w:sz w:val="24"/>
          <w:lang w:val="ru-RU"/>
        </w:rPr>
        <w:t xml:space="preserve"> века устройство международных сообщений и роль различных стран стали более переменчивыми и смешанными. Границы идеологий, разница способов процесса принятия решений, поведения правительств между западным миром и восточным миром стали непредсказуемыми. В экономической области происходят интеграционные и глобализационные процессы одновременно, инвестиционная политика, деятельность финансовых рынков и корпораций становятся ключевыми в процессе экономического развития. Экономические модели получают больше поддержки как важная составная часть большей части народов и правительств. Стремление людей к повышению своего благосостояния и улучшения качества жизни становится прагматической задачей и правительств, и экономических групп, а также большинства населения в мире. Таким образом, появилось много групп единых интересов, путем саммитов, конференций и устройство организаций они общаются друг с другом более тесно чем в прошлом веке. В культурной области границы наций стали так же смешанными, благодаря интернету и удобными и выгодными условия изучения языков и посещений за границу, отношение и деятельность народов стали более открытыми и активными. В этом случае политика мягкой силы имеет большое значение в мире. Примером является положительный опыт распространения любых ценностных моделей легко проникают в странах, что обозначает достижение согласия и понимания.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Современное международное положение и системы точно состоят из этих социальных явлений. Россия тоже находится в таком же состоянии. Общественные ценности России стали многополярными. Политика ограничений, проводимая против современной России, который казалось бы ведет к спаду экономики является феноменальным явлением в списке современных отношений государств. Подобное явление как особенность в политической сфере стоит изучать с помощью неординарных способов. Исследование государства в положении санкции как специальный и зависящий от человеческого фактора феномен в современном обществе имеет большое значение для поиска неординарных решений. В современной истории протяженная система санкций в первый раз видно на примере такого национального государства как Российская Федерация. Поэтому здесь имеет смысл обсудить понятие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возобновляемой энергии</w:t>
      </w:r>
      <w:r>
        <w:rPr>
          <w:rFonts w:ascii="Times New Roman" w:hAnsi="Times New Roman" w:cs="Times New Roman"/>
          <w:sz w:val="24"/>
          <w:lang w:val="ru-RU"/>
        </w:rPr>
        <w:t xml:space="preserve"> государственной системы на примере потенциала России.                 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Актуальность работы. В современных условиях развития активной международной деятельности экономических политических групп интересов исследование и изучение основных положений, способов и направлений развития и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возобновляемой политической энергии России</w:t>
      </w:r>
      <w:r>
        <w:rPr>
          <w:rFonts w:ascii="Times New Roman" w:hAnsi="Times New Roman" w:cs="Times New Roman"/>
          <w:sz w:val="24"/>
          <w:lang w:val="ru-RU"/>
        </w:rPr>
        <w:t xml:space="preserve"> имеет важное значение. Особенно санкционное положение России является особым случаем и большим откровением для всех государств в мире и в человеческом обществе. В данной ситуации стоит обратить внимание на внутриполитические санкции и эмоции от народа тоже. Это может быть один знак и поворот в столетней человеческой истории.  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Цель исследования – описание понятия и концепции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возобновляемой энергии</w:t>
      </w:r>
      <w:r>
        <w:rPr>
          <w:rFonts w:ascii="Times New Roman" w:hAnsi="Times New Roman" w:cs="Times New Roman"/>
          <w:sz w:val="24"/>
          <w:lang w:val="ru-RU"/>
        </w:rPr>
        <w:t xml:space="preserve"> современной России в культурно-экономической сфере.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Задачи исследования: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Представить интерпретацию естественнонаучного понятия </w:t>
      </w:r>
      <w:r>
        <w:rPr>
          <w:rFonts w:ascii="Times New Roman" w:hAnsi="Times New Roman" w:cs="Times New Roman"/>
          <w:i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cs="Times New Roman"/>
          <w:sz w:val="24"/>
          <w:lang w:val="ru-RU"/>
        </w:rPr>
        <w:t xml:space="preserve">в общественно значимое понятие.  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 Описать формы культурного взаимодействия, влияющие на общественные процессы современной России.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 Систематизировать экономические процессы, способствующие на формирование нового понятия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возобновляемая энергия современной России</w:t>
      </w:r>
      <w:r>
        <w:rPr>
          <w:rFonts w:ascii="Times New Roman" w:hAnsi="Times New Roman" w:cs="Times New Roman"/>
          <w:sz w:val="24"/>
          <w:lang w:val="ru-RU"/>
        </w:rPr>
        <w:t xml:space="preserve"> в политической сфере.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Методы исследования. Общенаучные методы сравнения, описания, качественного и количественного прикладного анализа. </w:t>
      </w:r>
    </w:p>
    <w:p>
      <w:pPr>
        <w:spacing w:line="360" w:lineRule="auto"/>
        <w:rPr>
          <w:rFonts w:ascii="Times New Roman" w:hAnsi="Times New Roman" w:cs="Times New Roman"/>
          <w:sz w:val="24"/>
          <w:lang w:val="ru-RU"/>
        </w:rPr>
        <w:sectPr>
          <w:headerReference r:id="rId4" w:type="default"/>
          <w:footerReference r:id="rId5" w:type="default"/>
          <w:pgSz w:w="11906" w:h="16838"/>
          <w:pgMar w:top="1417" w:right="850" w:bottom="1701" w:left="1701" w:header="851" w:footer="992" w:gutter="0"/>
          <w:cols w:space="0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  <w:lang w:val="ru-RU"/>
        </w:rPr>
        <w:t xml:space="preserve">Работа состоит из введения, трех глав и заключения. 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. Особенность понятие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>возобновляемая энергия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в мировой политике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1.1. Понятие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cs="Times New Roman"/>
          <w:b/>
          <w:bCs/>
          <w:sz w:val="24"/>
          <w:lang w:val="ru-RU"/>
        </w:rPr>
        <w:t>в естественных науках.</w:t>
      </w:r>
    </w:p>
    <w:p>
      <w:pPr>
        <w:spacing w:line="360" w:lineRule="auto"/>
        <w:ind w:firstLine="480" w:firstLineChars="200"/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В жизни обычно мы называем</w:t>
      </w: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 xml:space="preserve"> водные потоки, ветер, солнечный свет, приливы и геотермальная теплота как</w:t>
      </w:r>
      <w:r>
        <w:rPr>
          <w:rFonts w:ascii="sans-serif" w:hAnsi="sans-serif" w:eastAsia="sans-serif" w:cs="sans-serif"/>
          <w:color w:val="222222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>возобновляемая энергия. Определения возобновляемой энергии было много. Возобновляемые источники энергии (далее - ВИЭ</w:t>
      </w:r>
      <w:r>
        <w:rPr>
          <w:rStyle w:val="10"/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footnoteReference w:id="0"/>
      </w: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>) — это энергоресурсы постоянно существующих природных процессов на планете, а также энергоресурсы продуктов жизнедеятельности биоцентров растительного и животного происхождения. Характерной особенностью ВИЭ является их неистощаемость, либо способность восстанавливать свой потенциал за короткое время — в пределах срока жизни одного поколения людей. Кроме этого, примерно 30 лет назад Генеральной Ассамблеей ООН в соответствии с резолюцией 33/148 (1978г.)</w:t>
      </w:r>
      <w:r>
        <w:rPr>
          <w:rStyle w:val="10"/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footnoteReference w:id="1"/>
      </w: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 xml:space="preserve"> введено понятие «новые и возобновляемые источники энергии», в которое включаются следующие формы энергии: геотермальная, солнечная, ветровая, энергия морских волн, приливов океана, энергия биомассы древесины, древесного угля, торфа, тяглового скота, сланцев, битуминозных песчаников, гидроэнергия. Чаще всего к возобновляемым источникам энергии относят энергию солнечного излучения, ветра, потоков воды, биомассы, тепловую энергию верхних слоев земной коры и океана. </w:t>
      </w:r>
    </w:p>
    <w:p>
      <w:pPr>
        <w:spacing w:line="360" w:lineRule="auto"/>
        <w:ind w:firstLine="480" w:firstLineChars="200"/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 xml:space="preserve">Недавно одна новости из ЮНЕП </w:t>
      </w:r>
      <w:r>
        <w:rPr>
          <w:rStyle w:val="10"/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footnoteReference w:id="2"/>
      </w: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>(программа ООН по окружающей среде) написано, что Сейчас на долю возобновляемых источников энергии приходится уже 20 процентов глобального производства энергии. По данным опроса, 71 процент экспертов уверены в том, что мир может полностью перейти на возобновляемую энергию, еще 12 процентов не имеют определенного мнения, а 17 процентов относятся к такому утверждению скептически.</w:t>
      </w:r>
      <w:r>
        <w:rPr>
          <w:rFonts w:hint="eastAsia"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В тенденции глобальной интеграции пользование возобновляемой энергии уже стало необходимой ролей. Стоит заметно, что такая интеграция представляет природной выбор, а не только человеческий.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Для глобальных политик устройства и пользования возобновляемой энергии не только вопросы и интересы ООН и правительственных организации представляют, так же вопросы больших корпорации. Сотрудничества между многосторонними стало чаще в новом веке. На самом деле урегулирование и разделение возобновляемой энергии являются популярной темой для социально-научной академии и Аналитических центров. Иногда </w:t>
      </w:r>
      <w:r>
        <w:rPr>
          <w:rFonts w:ascii="Times New Roman" w:hAnsi="Times New Roman" w:eastAsia="宋体" w:cs="Times New Roman"/>
          <w:i/>
          <w:color w:val="222222"/>
          <w:sz w:val="24"/>
          <w:shd w:val="clear" w:color="auto" w:fill="FFFFFF"/>
          <w:lang w:val="ru-RU"/>
        </w:rPr>
        <w:t>возобновляемой энергии считается одной из</w:t>
      </w:r>
      <w:r>
        <w:rPr>
          <w:rFonts w:hint="eastAsia" w:ascii="Times New Roman" w:hAnsi="Times New Roman" w:eastAsia="宋体" w:cs="Times New Roman"/>
          <w:i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i/>
          <w:color w:val="222222"/>
          <w:sz w:val="24"/>
          <w:shd w:val="clear" w:color="auto" w:fill="FFFFFF"/>
          <w:lang w:val="ru-RU"/>
        </w:rPr>
        <w:t>отрасли высокой прибавочной стоимости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Style w:val="10"/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footnoteReference w:id="3"/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. 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 xml:space="preserve">Отсюда следует получить несколько особенности возобновляемой энергии из его понятия: это процесс вторичный 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val="ru-RU"/>
        </w:rPr>
        <w:t>часто</w:t>
      </w:r>
      <w:r>
        <w:rPr>
          <w:rFonts w:ascii="Times New Roman" w:hAnsi="Times New Roman" w:eastAsia="sans-serif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val="ru-RU"/>
        </w:rPr>
        <w:t xml:space="preserve">с низкой себестоимостью. Его выгоды </w:t>
      </w:r>
      <w:r>
        <w:rPr>
          <w:rFonts w:ascii="Times New Roman" w:hAnsi="Times New Roman" w:cs="Times New Roman"/>
          <w:sz w:val="24"/>
          <w:lang w:val="ru-RU"/>
        </w:rPr>
        <w:t xml:space="preserve">обычно многосторонние и имеющиеся взаимовыгодные характеры. Его 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val="ru-RU"/>
        </w:rPr>
        <w:t>ограничивающее условие</w:t>
      </w:r>
      <w:r>
        <w:rPr>
          <w:rFonts w:ascii="Times New Roman" w:hAnsi="Times New Roman" w:cs="Times New Roman"/>
          <w:sz w:val="24"/>
          <w:lang w:val="ru-RU"/>
        </w:rPr>
        <w:t xml:space="preserve"> немного, в большинстве среды получается действие. Его единственный характер, в конкретные модели и примеры невозможно копировать в особенной среде. Его преимущества намного превышает его недостатки. Его подходов и влияний представляют  комплекс и взаимодействующий круг в координации и согласии с</w:t>
      </w:r>
      <w:r>
        <w:rPr>
          <w:rFonts w:hint="eastAsia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мерами. Обычно это процесс долговременный, имеющий важные влияния. Процесс осуществления пользования возобновляемой энергии является неизбежные тенденции в процессе глобальной интеграции</w:t>
      </w:r>
      <w:r>
        <w:rPr>
          <w:rStyle w:val="10"/>
          <w:rFonts w:ascii="Times New Roman" w:hAnsi="Times New Roman" w:cs="Times New Roman"/>
          <w:sz w:val="24"/>
          <w:lang w:val="ru-RU"/>
        </w:rPr>
        <w:footnoteReference w:id="4"/>
      </w:r>
      <w:r>
        <w:rPr>
          <w:rFonts w:ascii="Times New Roman" w:hAnsi="Times New Roman" w:cs="Times New Roman"/>
          <w:sz w:val="24"/>
          <w:lang w:val="ru-RU"/>
        </w:rPr>
        <w:t xml:space="preserve">.      </w:t>
      </w:r>
    </w:p>
    <w:p>
      <w:pPr>
        <w:pStyle w:val="19"/>
        <w:spacing w:line="360" w:lineRule="auto"/>
        <w:ind w:left="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1.2. Понятие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>возобновляемая энергия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в общественных науках. </w:t>
      </w:r>
    </w:p>
    <w:p>
      <w:pPr>
        <w:pStyle w:val="19"/>
        <w:spacing w:line="360" w:lineRule="auto"/>
        <w:ind w:left="0" w:firstLine="480" w:firstLineChars="200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Путем описания наплавления и отношения глобальной политики для возобновляемой энергии в сфере естественных науках можно получить несколько информации о причины, влияния и сущности возобновляемой энергии. </w:t>
      </w:r>
    </w:p>
    <w:p>
      <w:pPr>
        <w:pStyle w:val="19"/>
        <w:spacing w:line="360" w:lineRule="auto"/>
        <w:ind w:left="0" w:firstLine="480" w:firstLineChars="200"/>
        <w:rPr>
          <w:rFonts w:ascii="Times New Roman" w:hAnsi="Times New Roman" w:eastAsia="仿宋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Видимо это традиционные определения возобновляемой энергии в сфере экологии и химии. Но теперь мы обсуждаем определения, положения и возможности направления в области политической экономии. Смысл возобновляемой энергии в этой сфере имеется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подобие как в политической экономии. Они представляет повторные использованные средства в политическом положение. Они считается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силами восстановления экономики, которые включает экономические политики, подходы рынка урегулирования и  инвестиции, кроме этого мягкая сила также считается возобновляемой энергии в культурной и экономической области.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В соответствии с механизмами экономического развития путем влияния капиталистического рынка, экономическое развитие должны быть стабильным и медленным. Таким образом, период и процесс экономического развития России должны быть долго. Народу нужно терпение для экономического развития. Особенно для финансовых рынков инвестиции играет большую роль. В России финансовый рынок пока не стал главным фактором экономического развития. В процессе стимулирования экономического развития функция банков больше чем капиталистического рынка, не хватает технологических инноваций для экономического развития. Кроме этого, в области культуры и искусства. Вывоз интеллектуальных собственности как мягкие силы для экономического развития и компетенции в ценности и политики. Голливуд, Дисней и </w:t>
      </w:r>
      <w:r>
        <w:rPr>
          <w:rFonts w:ascii="Times New Roman" w:hAnsi="Times New Roman" w:eastAsia="仿宋" w:cs="Times New Roman"/>
          <w:bCs/>
          <w:sz w:val="24"/>
          <w:lang w:val="ru-RU"/>
        </w:rPr>
        <w:t>Бродвей как модели США доказано, что потребления интеллектуальных собственностей для народа имеет большое значение в эпохе консьюмеризма</w:t>
      </w:r>
      <w:r>
        <w:rPr>
          <w:rStyle w:val="10"/>
          <w:rFonts w:ascii="Times New Roman" w:hAnsi="Times New Roman" w:eastAsia="仿宋" w:cs="Times New Roman"/>
          <w:bCs/>
          <w:sz w:val="24"/>
          <w:lang w:val="ru-RU"/>
        </w:rPr>
        <w:footnoteReference w:id="5"/>
      </w:r>
      <w:r>
        <w:rPr>
          <w:rFonts w:ascii="Times New Roman" w:hAnsi="Times New Roman" w:eastAsia="仿宋" w:cs="Times New Roman"/>
          <w:bCs/>
          <w:sz w:val="24"/>
          <w:lang w:val="ru-RU"/>
        </w:rPr>
        <w:t>.</w:t>
      </w:r>
    </w:p>
    <w:p>
      <w:pPr>
        <w:pStyle w:val="19"/>
        <w:spacing w:line="360" w:lineRule="auto"/>
        <w:ind w:left="0" w:firstLine="480" w:firstLineChars="200"/>
        <w:rPr>
          <w:rFonts w:ascii="Times New Roman" w:hAnsi="Times New Roman" w:eastAsia="仿宋" w:cs="Times New Roman"/>
          <w:bCs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Cs/>
          <w:sz w:val="24"/>
          <w:lang w:val="ru-RU"/>
        </w:rPr>
        <w:t xml:space="preserve"> На основе особенностей и характеров возобновляемой энергии в естественных науках, ведет его всеобщности: </w:t>
      </w:r>
      <w:r>
        <w:rPr>
          <w:rFonts w:ascii="Times New Roman" w:hAnsi="Times New Roman" w:eastAsia="仿宋" w:cs="Times New Roman"/>
          <w:bCs/>
          <w:color w:val="222222"/>
          <w:sz w:val="24"/>
          <w:shd w:val="clear" w:color="auto" w:fill="FFFFFF"/>
          <w:lang w:val="ru-RU"/>
        </w:rPr>
        <w:t xml:space="preserve">вторичный </w:t>
      </w:r>
      <w:r>
        <w:rPr>
          <w:rFonts w:ascii="Times New Roman" w:hAnsi="Times New Roman" w:eastAsia="仿宋" w:cs="Times New Roman"/>
          <w:bCs/>
          <w:color w:val="000000"/>
          <w:sz w:val="24"/>
          <w:shd w:val="clear" w:color="auto" w:fill="FFFFFF"/>
          <w:lang w:val="ru-RU"/>
        </w:rPr>
        <w:t>часто</w:t>
      </w:r>
      <w:r>
        <w:rPr>
          <w:rFonts w:ascii="Times New Roman" w:hAnsi="Times New Roman" w:eastAsia="仿宋" w:cs="Times New Roman"/>
          <w:bCs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仿宋" w:cs="Times New Roman"/>
          <w:bCs/>
          <w:color w:val="000000"/>
          <w:sz w:val="24"/>
          <w:shd w:val="clear" w:color="auto" w:fill="FFFFFF"/>
          <w:lang w:val="ru-RU"/>
        </w:rPr>
        <w:t xml:space="preserve">с низкой себестоимостью. Его выгоды </w:t>
      </w:r>
      <w:r>
        <w:rPr>
          <w:rFonts w:ascii="Times New Roman" w:hAnsi="Times New Roman" w:eastAsia="仿宋" w:cs="Times New Roman"/>
          <w:bCs/>
          <w:sz w:val="24"/>
          <w:lang w:val="ru-RU"/>
        </w:rPr>
        <w:t xml:space="preserve">обычно многосторонние и имеющиеся взаимовыгодные характеры. Его ограничивающее условие немного, в большинстве среды получается действие. Его единственный характер, в конкретные модели и примеры невозможно копировать. Таким образом, интеллектуальные собственности выгодные и эффективные для экономического развития как возобновляемой энергии в социал-экономической сфере, одна из внутренних причин является его самопроизвольным единственным характером, одна из внешних является защитой интеллектуальной собственности). </w:t>
      </w:r>
      <w:r>
        <w:rPr>
          <w:rFonts w:ascii="Times New Roman" w:hAnsi="Times New Roman" w:cs="Times New Roman"/>
          <w:sz w:val="24"/>
          <w:lang w:val="ru-RU"/>
        </w:rPr>
        <w:t>Его преимущества намного превышает его недостатки.</w:t>
      </w:r>
      <w:r>
        <w:rPr>
          <w:rFonts w:ascii="Times New Roman" w:hAnsi="Times New Roman" w:eastAsia="仿宋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Его подходов и влияний представляют комплекс и взаимодействующий круг в координации и согласии с</w:t>
      </w:r>
      <w:r>
        <w:rPr>
          <w:rFonts w:hint="eastAsia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мерами. Обычно это процесс долговременный, так что имеющиеся важные влияния. Процесс осуществления пользования возобновляемой энергии является неизбежные тенденции в процессе глобальной интеграции. </w:t>
      </w:r>
    </w:p>
    <w:p>
      <w:pPr>
        <w:pStyle w:val="19"/>
        <w:spacing w:after="0" w:line="360" w:lineRule="auto"/>
        <w:ind w:left="0" w:firstLine="482" w:firstLineChars="20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1.3. Общие подходы по восстановлению культурных ценностей и современные вывозы.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Распространения ценности как мягкие силы в целях экономического развития можно делиться на многосторонних: с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отрудничества в сфере культуры и искусства, культурные обмены, ярмарки и дипломатические средства </w:t>
      </w:r>
      <w:r>
        <w:rPr>
          <w:rFonts w:cs="Times New Roman"/>
          <w:sz w:val="24"/>
          <w:szCs w:val="24"/>
          <w:lang w:val="ru-RU"/>
        </w:rPr>
        <w:t>мягких сил. Для распространения ценности распространение система образование и вывоз образованных талантов тоже был эффективный подход. По статистике ЮНЭСКО определение уровни образования включается в самый важный раздел: процент по уровню грамотности. Видимо процент по уровню грамотности России выше чем других развивающихся стран.</w:t>
      </w:r>
      <w:r>
        <w:rPr>
          <w:rStyle w:val="10"/>
          <w:rFonts w:cs="Times New Roman"/>
          <w:sz w:val="24"/>
          <w:szCs w:val="24"/>
          <w:lang w:val="ru-RU"/>
        </w:rPr>
        <w:footnoteReference w:id="6"/>
      </w:r>
      <w:r>
        <w:rPr>
          <w:rFonts w:cs="Times New Roman"/>
          <w:sz w:val="24"/>
          <w:szCs w:val="24"/>
          <w:lang w:val="ru-RU"/>
        </w:rPr>
        <w:t xml:space="preserve">  Например, в области образования в сфере искусства в различных странах имеют разные отношения. В большинстве развивающих стран нет</w:t>
      </w:r>
      <w:r>
        <w:rPr>
          <w:rFonts w:hint="eastAsia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достаточного условия для детского музыкального образования, музыкальные школы относятся к частным без государственного бюджета. Детям и студентам в этих музыкальных школах даже институтах не разрешает выбрать второй инструмент как непрофилирующей дисциплины. У них тоже нет шанс для выбора второго инструмента как непрофилирующей дисциплины. с действия. Обучение второго инструмента как непрофилирующей дисциплины является платным. В развивающих стран государственные бюджеты для культур и искусств видимо меньше чем в России, устройство систем образований в сфере культуры и искусства пока не улучшается. Такими образом, преимущество России в области образования особенно в сфере культуры и искусства может быть стать новым наплавление экономического развития путем увеличения ярмарки групп и организации либо распространения произведений и талантов как преподаватель или</w:t>
      </w:r>
      <w:r>
        <w:rPr>
          <w:rFonts w:hint="eastAsia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временный приглашенный ученый.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Кроме этого распространение инструментов мягких сил как подход возобновляемой энергии культуры и искусства, эти деятельности ведут распространение ценности и философии в конкуренции мирового культурного рынка. Модель - Панда- дипломатия, инструмент публичной дипломатии, применяемый КНР для налаживания отношений с иностранными государствами и решения других международных задач; подразумевает использование больших панд в качестве «дипломатических подарков».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Большая панда является не только редким животным, занесенным в Красную книгу, но и национальным символом Китая, олицетворяющим искренность, дружелюбие, терпимость и доброту. Неудивительно, что именно панда избрана китайскими властями в качестве «живого подарка» с политическим подтекстом. Благодаря одной из публикаций британской газеты «Файнэншел-таймс» известно выражение: «Следуйте за большой пандой: именно она лучше всего выражает направление внешней политики Китая». Перечислена и другая модель - Пинг-понговая дипломатия. обмен игроков Китая и США в настольный теннис в 1970 году. Подготовку к визиту Никсона в КНР готовили американские дипломаты, секретно посещавшие Китай с командами по настольному теннису. Данный подход было в фильме «Форрест Гамп». Последняя модель это - «Китайская Мечта»: Президентское послание о положение в стране 2014 предлагает новый план который называется «Китайская мечта» как единственная система ценности в мире. Кроме этого понятия нет других официальных пропаганды. Данная система включается в 3 области. 1. Китайский народ стремятся к ценности своей нации. 2. Всесторонне вести строительство среднезажиточного общества. 3. Осуществлять возрождение своей нации.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данной частей перечислены три успешные модели в рынке торговли как мировые опыты, в процессе глобальной интеграции этих модели как большие коорпорации в мире. У них есть несколько особенностей. </w:t>
      </w:r>
    </w:p>
    <w:p>
      <w:pPr>
        <w:pStyle w:val="16"/>
        <w:numPr>
          <w:ilvl w:val="0"/>
          <w:numId w:val="2"/>
        </w:numPr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Данные модели имеются свои средства законов для защиты интеллектуальной собственности в мире, поэтому их средствам маркетинга в мире удалось, с точки зрения коммерческой операции распространяет произведения, которые получили поддержки от народа.</w:t>
      </w:r>
    </w:p>
    <w:p>
      <w:pPr>
        <w:pStyle w:val="16"/>
        <w:numPr>
          <w:ilvl w:val="0"/>
          <w:numId w:val="2"/>
        </w:numPr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Распространение национальной ценности и своей философии путем произведениями и имиджами с косвенными средствами.</w:t>
      </w:r>
    </w:p>
    <w:p>
      <w:pPr>
        <w:pStyle w:val="16"/>
        <w:shd w:val="clear" w:color="auto" w:fill="auto"/>
        <w:spacing w:line="360" w:lineRule="auto"/>
        <w:ind w:left="420" w:leftChars="200"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экономической области перечислены новые экономические модели. </w:t>
      </w:r>
    </w:p>
    <w:p>
      <w:pPr>
        <w:pStyle w:val="16"/>
        <w:shd w:val="clear" w:color="auto" w:fill="auto"/>
        <w:spacing w:line="360" w:lineRule="auto"/>
        <w:ind w:left="420" w:leftChars="200"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Бренд маркетинга Диснейленда. Это парк развлечений в городе Анахайме, находящийся под управлением Walt Disney Parks and Resorts — подразделения компании « Уолт Дисней ». Данная компания стало самой известной корпорацией в мире. Средство маркетинга компании является создания и соединения известных имиджей. Они стали стабильно имеют свои группы клиентов. Посмотрите статистики экономического дохода Диснейленда</w:t>
      </w:r>
      <w:r>
        <w:rPr>
          <w:rStyle w:val="10"/>
          <w:rFonts w:cs="Times New Roman"/>
          <w:sz w:val="24"/>
          <w:szCs w:val="24"/>
          <w:lang w:val="ru-RU"/>
        </w:rPr>
        <w:footnoteReference w:id="7"/>
      </w:r>
      <w:r>
        <w:rPr>
          <w:rFonts w:cs="Times New Roman"/>
          <w:sz w:val="24"/>
          <w:szCs w:val="24"/>
          <w:lang w:val="ru-RU"/>
        </w:rPr>
        <w:t>, его</w:t>
      </w:r>
      <w:r>
        <w:rPr>
          <w:rFonts w:eastAsia="宋体" w:cs="Times New Roman"/>
          <w:sz w:val="24"/>
          <w:szCs w:val="24"/>
          <w:lang w:val="ru-RU"/>
        </w:rPr>
        <w:t xml:space="preserve"> распространение культурной ценности приносит реальный интерес путем защиты авторского</w:t>
      </w:r>
      <w:r>
        <w:rPr>
          <w:rFonts w:hint="eastAsia" w:eastAsia="宋体" w:cs="Times New Roman"/>
          <w:sz w:val="24"/>
          <w:szCs w:val="24"/>
          <w:lang w:val="ru-RU"/>
        </w:rPr>
        <w:t xml:space="preserve"> </w:t>
      </w:r>
      <w:r>
        <w:rPr>
          <w:rFonts w:eastAsia="宋体" w:cs="Times New Roman"/>
          <w:sz w:val="24"/>
          <w:szCs w:val="24"/>
          <w:lang w:val="ru-RU"/>
        </w:rPr>
        <w:t>и смежного права</w:t>
      </w:r>
      <w:r>
        <w:rPr>
          <w:rStyle w:val="10"/>
          <w:rFonts w:eastAsia="宋体" w:cs="Times New Roman"/>
          <w:sz w:val="24"/>
          <w:szCs w:val="24"/>
          <w:lang w:val="ru-RU"/>
        </w:rPr>
        <w:footnoteReference w:id="8"/>
      </w:r>
      <w:r>
        <w:rPr>
          <w:rFonts w:eastAsia="宋体"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 xml:space="preserve">   </w:t>
      </w:r>
    </w:p>
    <w:p>
      <w:pPr>
        <w:pStyle w:val="16"/>
        <w:shd w:val="clear" w:color="auto" w:fill="auto"/>
        <w:spacing w:line="360" w:lineRule="auto"/>
        <w:ind w:left="420" w:leftChars="200"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Вторая модель для экономического развития возобновляемой энергии - Голливуд и Бродвей. Там есть круг культуры и искусства с одинаковыми эстетическими ценностями. Так что они представляет стандарты эстетической ценности. Данные стандарты принимает народ в мире. Это их мягкая сила.</w:t>
      </w:r>
    </w:p>
    <w:p>
      <w:pPr>
        <w:pStyle w:val="16"/>
        <w:shd w:val="clear" w:color="auto" w:fill="auto"/>
        <w:spacing w:line="360" w:lineRule="auto"/>
        <w:ind w:left="420" w:leftChars="200" w:firstLine="480" w:firstLineChars="20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Третья модель для экономического развития </w:t>
      </w:r>
      <w:r>
        <w:rPr>
          <w:rFonts w:cs="Times New Roman"/>
          <w:i/>
          <w:sz w:val="24"/>
          <w:szCs w:val="24"/>
          <w:lang w:val="ru-RU"/>
        </w:rPr>
        <w:t>возобновляемой политической энергии</w:t>
      </w:r>
      <w:r>
        <w:rPr>
          <w:rFonts w:cs="Times New Roman"/>
          <w:sz w:val="24"/>
          <w:szCs w:val="24"/>
          <w:lang w:val="ru-RU"/>
        </w:rPr>
        <w:t xml:space="preserve">  представляет </w:t>
      </w:r>
      <w:r>
        <w:rPr>
          <w:rFonts w:hint="eastAsia" w:cs="Times New Roman"/>
          <w:sz w:val="24"/>
          <w:szCs w:val="24"/>
          <w:lang w:val="ru-RU"/>
        </w:rPr>
        <w:t>«Один пояс, один путь» (современные зоны экономики Великого шелкового пути и морского шелкового пути, проект экономического развития)</w:t>
      </w:r>
      <w:r>
        <w:rPr>
          <w:rFonts w:cs="Times New Roman"/>
          <w:sz w:val="24"/>
          <w:szCs w:val="24"/>
          <w:lang w:val="ru-RU"/>
        </w:rPr>
        <w:t xml:space="preserve"> в древности данных пути реально созданы для экономического развития. В процессе его развития культурные связи между народами стало соединенными и принятыми. Данное взаимодействие приносит восстановление культурной ценности различных наций и стало одним из подходов укрепления возобновляемой энергии.     </w:t>
      </w:r>
    </w:p>
    <w:p>
      <w:pPr>
        <w:spacing w:line="360" w:lineRule="auto"/>
        <w:rPr>
          <w:rFonts w:cs="Times New Roman"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  <w:r>
        <w:rPr>
          <w:rFonts w:cs="Times New Roman"/>
          <w:sz w:val="24"/>
          <w:lang w:val="ru-RU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</w:rPr>
        <w:t>II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. Формы культурного взаимодействия, влияющие на общественные процессы современной России. </w:t>
      </w:r>
    </w:p>
    <w:p>
      <w:pPr>
        <w:spacing w:line="360" w:lineRule="auto"/>
        <w:rPr>
          <w:rFonts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2.1. Характеристика современного российского социокультурного пространства.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Социокультурное пространство России – очень сложное, неоднородное формирование. Его комплексность обусловлена тем, что в строении данного пространства присутствуют элементы разнообразных культурных и социальных полей. Полагаем, что в этом случае социокультурное пространство формируется прежде всего на основе общности социальных интерес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 людей, проживающих на одной территории. Именно мультикультурализм России накладывает определенный отпечаток на специфику ее социо-культурного пространства. Мультикультурализм предполагает не просто признание равноправия и культурного разнообразия, но и поощрение растущего разнообразия культур, их укрепление как сам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ятельных образований. Однако при формировании любой социо-культурности вступает в работу один из законов движения и развития культурно-исторических типов, выдвинутых Н.Я. Данилевским: «Начала цивилизации одного культурно-исторического типа не передаются народам друг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го типа. Каждый тип вырабатывает ее для себя при 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льшем или меньшем влиянии чуждых, ему предшествовавших или современных цивилизаций»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9"/>
      </w:r>
      <w:r>
        <w:rPr>
          <w:rFonts w:cs="Times New Roman"/>
          <w:color w:val="000000"/>
          <w:sz w:val="24"/>
          <w:szCs w:val="24"/>
          <w:lang w:val="ru-RU" w:bidi="ru-RU"/>
        </w:rPr>
        <w:t>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Исходя из этого, можно предположить, что, несмотря на определенную близость исторического развития и культурных оснований, полного единения достигнуто быть не может в силу неких различий между цивилизационными началами разных народов. Тем не менее ист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рическое развитие нек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рых 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сударств, в том числе и России, свидетельствует о том, что единство исторического пути способствует формированию социокультурного пространства, имеющего определенную цел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стность при наличии разнокачественных и разнор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дных социокультурных элементов (фундаментальных социокультурных переменных или социокультурных монад).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В рамках многообразия культур выявляется направляющая культура, которая в условиях активного межкультурного взаимодействия понимается как доминирующая, ведущая культура. Именно она начинает задавать тон и основной вектор социокультурного развития, влиять на развитие других культурных формирований. Другой закон движения и развития культурно-исторических типов гласит, что «цивилизация, свойственная кажд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му культурно-историческому типу, тогда только достигает полноты, разнообразия и 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гатства, когда разнообразны этнографические элементы, его составляющие, – когда они, не будучи поглощены одним политическим целым, пользуясь независимостью, составляют федерацию, или политическую систему государств»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0"/>
      </w:r>
      <w:r>
        <w:rPr>
          <w:rFonts w:cs="Times New Roman"/>
          <w:color w:val="000000"/>
          <w:sz w:val="24"/>
          <w:szCs w:val="24"/>
          <w:lang w:val="ru-RU" w:bidi="ru-RU"/>
        </w:rPr>
        <w:t>Таким образом, российское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цио-культурное пространство – это феномен, современного мира; оно сформировано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бщностью исторической судьбы тех народов, которые проживают на территории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ссии, имеет множество пересекающихся семантико-смысловых плоскостей и выступает как пространство, несущее основание коммуникации. Смысл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oe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различие между социо-культурными формированиями заключено именно в основаниях соци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-культурног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пространства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1"/>
      </w:r>
      <w:r>
        <w:rPr>
          <w:rFonts w:cs="Times New Roman"/>
          <w:color w:val="000000"/>
          <w:sz w:val="24"/>
          <w:szCs w:val="24"/>
          <w:lang w:val="ru-RU" w:bidi="ru-RU"/>
        </w:rPr>
        <w:t>, в рамках которого функционирует данное формирование. Пространство и время – фундаментальные философские категории, отражающи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сущность миропонимания той или иной социо-культурности.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странство предста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т в данном случае как нечт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, чт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удерживает гетерогенные социо-культурные объекты, в качестве совокупности мест, что обеспечивает сохранность смысловой плотности. Итак, российское социо-культурное пространство – смысловое пространство, сущ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ствующее по законам культуры и истории, динамическое образование, создающее событийное соци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-культурное строение бытия. Несомненно, понятие и образ цивилизации включает в себя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странственные аспекты, причем как реальное географическое пространство, так и символическ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е – социо-культурное. В одной из своих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здних статей «Искусство и пространств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» М. Хайдеггер следующим образом трактует пространство: оно таит в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бытие, которое дает… вещам принадлежать друг другу.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2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Бытие-в-мире предстает как экзистенциальная пространственность присутствия, а не обезличенная вместимость одного в другое. Пространство открывает в объектах высшую суть, придает смы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c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л и предоставляет возможность становления, приобретая тем самым самостоятельный сакральный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c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мысл.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Социо-культурное пространство раскрывается через ценностную сферу, которая выступает в качестве его фундамента, и отличительн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 ч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ртой аксиосферы является ризомоморфизм, российское – не исключение в данном случае, но истоки ризомоморфизма у российского социо-культурного пространства совсем иные. Социо-культурное пространство Ро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c</w:t>
      </w:r>
      <w:r>
        <w:rPr>
          <w:rFonts w:cs="Times New Roman"/>
          <w:color w:val="000000"/>
          <w:sz w:val="24"/>
          <w:szCs w:val="24"/>
          <w:lang w:val="ru-RU" w:bidi="ru-RU"/>
        </w:rPr>
        <w:t>сии «рассеяно», рассредоточено в силу сосуществования в его рамках элементов разнообразных культур. Ризом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тическое строение аксиосферы в полной мере отвечает потребностям соци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льнофилос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фского осмысления социо-культурных реалий России. «По всей видимости, образ ризомы сам по себе идеально воспроизводит как бы ненапряженное и «отдыхающее» пространство, пространство, которое не стремится центрироваться, дифференцироваться или авт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матически иер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рхизироваться. Это принципиально важный пример пространства ацентричного и неиерархизированного, чья самоорганизация заключается в отсутствии организации»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3"/>
      </w:r>
      <w:r>
        <w:rPr>
          <w:rFonts w:cs="Times New Roman"/>
          <w:color w:val="000000"/>
          <w:sz w:val="24"/>
          <w:szCs w:val="24"/>
          <w:lang w:val="ru-RU" w:bidi="ru-RU"/>
        </w:rPr>
        <w:t>Ж. Делез и Ф. Гваттари называют ризому системой без памяти,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4"/>
      </w:r>
      <w:r>
        <w:rPr>
          <w:rFonts w:cs="Times New Roman"/>
          <w:color w:val="000000"/>
          <w:sz w:val="24"/>
          <w:szCs w:val="24"/>
          <w:lang w:val="ru-RU" w:bidi="ru-RU"/>
        </w:rPr>
        <w:t>с чем мы в данном случае не согласны. Полагаем, что ризома есть продукт перер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ждения системы, в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зультате чего теряется центр, нет выделенного разделения на ядро и периф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рию, появляется несколько центров и векторов-направл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ний развития. «Участниками “ризомного процесса” могут быть разнородные эл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менты, что выводит нас за пределы люб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бинарного мышления, будь то оппозиция означающего</w:t>
      </w:r>
      <w:r>
        <w:rPr>
          <w:rFonts w:hint="eastAsia" w:eastAsia="宋体" w:cs="Times New Roman"/>
          <w:color w:val="000000"/>
          <w:sz w:val="24"/>
          <w:szCs w:val="24"/>
          <w:lang w:val="ru-RU" w:bidi="ru-RU"/>
        </w:rPr>
        <w:t xml:space="preserve">, </w:t>
      </w:r>
      <w:r>
        <w:rPr>
          <w:rFonts w:cs="Times New Roman"/>
          <w:color w:val="000000"/>
          <w:sz w:val="24"/>
          <w:szCs w:val="24"/>
          <w:lang w:val="ru-RU" w:bidi="ru-RU"/>
        </w:rPr>
        <w:t>означаемого, внешнего</w:t>
      </w:r>
      <w:r>
        <w:rPr>
          <w:rFonts w:hint="eastAsia" w:eastAsia="宋体" w:cs="Times New Roman"/>
          <w:color w:val="000000"/>
          <w:sz w:val="24"/>
          <w:szCs w:val="24"/>
          <w:lang w:val="ru-RU" w:bidi="ru-RU"/>
        </w:rPr>
        <w:t>,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внутреннег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, формы</w:t>
      </w:r>
      <w:r>
        <w:rPr>
          <w:rFonts w:hint="eastAsia" w:eastAsia="宋体" w:cs="Times New Roman"/>
          <w:color w:val="000000"/>
          <w:sz w:val="24"/>
          <w:szCs w:val="24"/>
          <w:lang w:val="ru-RU" w:bidi="ru-RU"/>
        </w:rPr>
        <w:t xml:space="preserve">, </w:t>
      </w:r>
      <w:r>
        <w:rPr>
          <w:rFonts w:cs="Times New Roman"/>
          <w:color w:val="000000"/>
          <w:sz w:val="24"/>
          <w:szCs w:val="24"/>
          <w:lang w:val="ru-RU" w:bidi="ru-RU"/>
        </w:rPr>
        <w:t>содержания и т.д. Эта разнородность также, в св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ю очередь, делает невозм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жным синтезирующее единство, не давая системе прийти к как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му-то завершению…» – пишет в своей статье С.М. Малкина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5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Российское социо-культурное пространств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специфично в этом отношении. Оно никогда не имело системной организ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ции, по причине наличия многочисленных культурных формирований внутри данног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пространства. Так, изначально российское пространство было ризоматичным, в кот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ром каждый векторнаправление представляет то или иное культурное напр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вление. «По существу, уподобление… пространства ризоме позволяет автоматически изб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жать возможных фил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фских натяжек, которые связаны с целенаправленными интерпретациями явлений…»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6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Действительно, образ ризомы позволяет интерпретировать социо-культурность России в ином ключе. Итак, в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ссии отсутствует единое аксиологическое поле, это очевидно. Акси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сфера России – это комплексное, аструктурн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oe</w:t>
      </w:r>
      <w:r>
        <w:rPr>
          <w:rFonts w:cs="Times New Roman"/>
          <w:color w:val="000000"/>
          <w:sz w:val="24"/>
          <w:szCs w:val="24"/>
          <w:lang w:val="ru-RU" w:bidi="ru-RU"/>
        </w:rPr>
        <w:t>, а-логичное образование, в котором со-существуют и взаимодействуют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знообразные слои и плоскости, представленные ценностями национальными, общечеловеческими, заимствованными и ассимилированными, ценностями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зличных социальных групп и слоев. Каждая из данных плоскостей – результат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звития определенного вектора аксиоризомы. Представлены данные плоскости совокупностью соци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-культурных единиц, мозаично связанных между собой.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bidi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областях возобновляемой энергии культурной ценности стало сложнее.</w:t>
      </w:r>
      <w:r>
        <w:rPr>
          <w:rFonts w:hint="default" w:cs="Times New Roman"/>
          <w:color w:val="auto"/>
          <w:sz w:val="24"/>
          <w:szCs w:val="24"/>
          <w:lang w:val="en-US" w:bidi="ru-RU"/>
        </w:rPr>
        <w:t xml:space="preserve"> </w:t>
      </w:r>
      <w:r>
        <w:rPr>
          <w:rFonts w:cs="Times New Roman"/>
          <w:color w:val="auto"/>
          <w:sz w:val="24"/>
          <w:szCs w:val="24"/>
          <w:lang w:val="ru-RU" w:bidi="ru-RU"/>
        </w:rPr>
        <w:t>Например, ценностная сфер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a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р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ссийского социо-культурного пространства никогда не представля</w:t>
      </w:r>
      <w:r>
        <w:rPr>
          <w:rFonts w:cs="Times New Roman"/>
          <w:color w:val="000000"/>
          <w:sz w:val="24"/>
          <w:szCs w:val="24"/>
          <w:lang w:val="ru-RU" w:bidi="ru-RU"/>
        </w:rPr>
        <w:t>ла единого в морфол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гическом плане образования. При описании социо-культурного пространства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ссии необходимо также проанализировать и понятие геокультурного пространства. «Геокультурное пространство – система устойчивых культурных реалий и представлений на определенной территории, формирующихся в результате сосуществования,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плетения, взаимодействия, столкновения различных вероисповеданий, культурных тр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диций и 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рм, ценностных установок, глубинных психологических структур восприятия и функционирования картин мира»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7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Формируется особое социо-гео-культурн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е пространство, свойственное тем странам, которые имеют огромную территорию, заселенную различными народами. Россия в этом отношении уникальна. В мире нет ни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дной стр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ны, которая занимает столь большую территорию и заселена столь разнообразными в культурн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 отношении народами.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нечн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, взаимодействие и совместное существование различных народов приводит к образованию единог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пространства со-существоания: социо-гео-культурное пространство – это смысловое пространств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единства многообразного. Как отмечают Е.Н. Князева и С.П. Курдюмов, «чтобы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зникла единая сложная структура, должна быть определенная степень перекрытия входящих в нее более простых структур. Должна быть соблюдена определенная топ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логия, “архитектура” перекрытия… если область перекрытия недостаточна, то структуры будут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звиваться, “не чувствуя” друг друга, жить в разных темпомирах. Если же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рекрытие слишком сильно, то структуры быстро сольются, “выродятся” в одну быстро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звивающуюся структуру»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8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Иными словами, при отсутствии точек соприкосновения и з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 взаимного перекрытия более простые структуры развиваются, не взаимодействуя друг с друг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м, что подразумевает наличие у них собственного вектора-направления движения. В друг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 случае при наличии слишком больших зон перекрытия простые образования теряют св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ю идентичность и образуют новое, иное образование, имеющее собственные имманентн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присущие ему потенции развития. Российское социо-гео-культурное пространств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– гетерогенное по составу, но гомогенное по сути образование, строение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торого связано с функционированием фундаментальных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цио-культурных переменных (социо-культурных единиц). В контексте российского социо-гео-культурного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странства данные социо-культурные единицы приобретают определенную специфику: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ни наполняются географической компонентой. Территория России накладывает св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еобразный отпечаток на восприятие и трансляцию российских культурных особенностей. Сф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рмированная геокультура охватывает геополитические, геосоциальные и ге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экономические образы, объядиняющиеся в едином геокультурном образе. «Геокультурный образ – эт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система наиболее мощных, ярких и масштабных геопр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странственных знаков, символов, характеристик, описывающая особенности развития и функционир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вания тех или иных культур и цивилизаций в глобальном контексте».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19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Формир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вание геокультурных образов связано с функционированием той или ин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 культуры на территории, с которой она связана генетически. Любая цивилизация создает мощное симв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лическое социо-гео-культурное пространство, которое, с одной стороны, постоянно перерабатывает собственные внутренние потенции к распространению и внешнему влиянию, а с другой стороны, перерабатывает культурный материал, поступивший из других пространств в результате взаимодействия между социо-культурными единицами, находящимися в пограничной зоне.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временное российское социо-культурн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е пространство может быть охарактеризовано как находящееся в состоянии глубоких пре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бразований.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ссия – в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стоянии ценностного кризиса, поскольку ценности «стар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й» культуры поддерживаются не всеми слоями общества, впрочем, как и недавно появившиеся ценности. Тема ценностного кризиса в России не нова, еще А. Ахиезер под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бную ситуацию назвал «культурным расколом». Раскол есть «патологическое сост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яние социальной системы, большого общества, характеризуемое острым застойным противоречием 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жду культурой и социальными отношениями, распадом все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бщности, культурн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го основания общественного воспроизводства» 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0"/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Он выступает в качестве «постоянно угрожающего интеграции общества конфликта, по крайней мере, двух субкультур, кот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рые вызывают друг у друга дискомфортное состояние и характеризуются отсутствием в обществ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массового нравственного идеала, который мог бы реально обеспечить нравственн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е и организационное единство» 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1"/>
      </w:r>
      <w:r>
        <w:rPr>
          <w:rFonts w:cs="Times New Roman"/>
          <w:color w:val="000000"/>
          <w:sz w:val="24"/>
          <w:szCs w:val="24"/>
          <w:lang w:val="ru-RU" w:bidi="ru-RU"/>
        </w:rPr>
        <w:t>«…Традиционная культура не только не исчезает, но 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же может активизироваться, укрепляться, защищаясь от новых форм культуры любыми ср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дствами»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2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Разнообразие ценностей – естественное состояние человеческих сообществ, оно потенциально содержит возможность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зитивных и негативных процессов. В России данное разнообразие ценностей, или раск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л, суть которого – конфликт ценностей, «означает возможность социальных потряс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ний, политической нестабильности, кризиса культурных оснований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бщества».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3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Сущность российского культурного и ценностного раскола состоит в сосуществовании элемент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 традиционной и западной культур и, следовательно, традиционных и привнес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нных ценн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стей. Не случайно В. Зеньковский писал в свое время: «Пути России и ныне еще не открылись, точнее говоря, не осуществился великий наци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нальный синтез, не выковалось основное внутреннее единство и не закончена напряженн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йшая борьба в глубинах народной души. Вот отчего проблема русского пути, русского св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еобразия не только не была снята, но, наоборот, она приняла еще более сложный, хотя вместе с тем и более конкретный характер»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4"/>
      </w:r>
      <w:r>
        <w:rPr>
          <w:rFonts w:cs="Times New Roman"/>
          <w:color w:val="000000"/>
          <w:sz w:val="24"/>
          <w:szCs w:val="24"/>
          <w:lang w:val="ru-RU" w:bidi="ru-RU"/>
        </w:rPr>
        <w:t>Сосуществование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зноплановых ценностей свидетельствует о перерождении ценностной сферы. Начало формирования ц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нностной ризомы в том виде, в котором она представлена в данной социо-культурной ситу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ции, связано также и с началом распада 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сударства под названием СССР. Этот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цесс дал мощный толчок проникновению в ценностную сферу иных ценностей, тем 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лее что почва для этого уже была готова.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Итак, ризомоморфизм аксиосферы 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ссийского социо-культурного пространства – явление комплексное, включающее ф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рмирование векторов-направлений, связанных с культурами различных народов, а также связ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нных с ассимилированием инородных ценностных элементов. Ризом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морфизм аксиосферы социо-культурного пространства России имеет прямое отн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шение к проблеме выб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ра пути развития, которая является частью более широкой проблемы – цивилизаци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нной идентичн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сти, – и осложняется тем, что Россия все активнее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влекается в набирающий темпы процесс глобализации. Глобализация означает прежде всего проникн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вение постиндустриальных отношений в российское обществ</w:t>
      </w:r>
      <w:r>
        <w:rPr>
          <w:rFonts w:cs="Times New Roman"/>
          <w:color w:val="auto"/>
          <w:sz w:val="24"/>
          <w:szCs w:val="24"/>
          <w:lang w:val="ru-RU" w:bidi="ru-RU"/>
        </w:rPr>
        <w:t>о.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Таким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образом, здесь осталось большое простра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ство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для возобновлемой энергии для культуры и экономики.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В России налицо стан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вление некоторых Е.Ю. Шакирова 104 2014 ВЕСТНИК ПАГС 104 элем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нтов постиндустриальн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го общества: стимулируется развитие науки, увеличивается количество уч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бных заведений, возрастает число занятых в сфере услуг, появляется множество профессий, связ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нных с передачей информации и контролем над ее использованием, возникает больше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зможностей изменения социального статуса за счет образования, увеличивается числ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нность среднего класса. Изменение социально-групповой структуры и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чественное преобраз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вание основополагающих институтов общества свидетельствуют о его глубинной трансформации, поскольку названные компоненты представляют собой неразрывно связанные стороны сложного и многомерного феномена – социальной структуры общества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5"/>
      </w:r>
      <w:r>
        <w:rPr>
          <w:rFonts w:cs="Times New Roman"/>
          <w:color w:val="000000"/>
          <w:sz w:val="24"/>
          <w:szCs w:val="24"/>
          <w:lang w:val="ru-RU" w:bidi="ru-RU"/>
        </w:rPr>
        <w:t>Т. И. Заславская подчеркивает, что в последние десятилетия в России «усилилась мозаичность социальной структуры. В частном и 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сударственном секторах экономики, в разных отраслях, финансово-промышленных групп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х, регионах действуют относительно автономные, независимые системы социальн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 стратификации и мобильности. Это разрушает традиционные институты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сходящей мобильности через повышение образования, рост квалификации, накопление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фессионального опыта, которые прежде играли роль сита, пропускающего «наверх» наиб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лее способных, знающих и предприимчивых граждан»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6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Понятно, что эти тенденции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тражаются на системе ценностей российского социума. Мозаичность социальной структуры, о кот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рой писала Т.И. Заславская, в полной мере отражает мозаичное строение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цио-культурного российского пространства. Социо-культурные единицы, вступая в отн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шения обмена, формируют мозаичную композицию российского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цио-культурного пространства. Особенностью социо-культурной мозаики России является «микс» разн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плановых культурных элементов, обусловленный внутренними аксиол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гическими процессами, инициированными внешними «вызовами».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auto"/>
          <w:sz w:val="24"/>
          <w:szCs w:val="24"/>
          <w:lang w:val="ru-RU" w:bidi="ru-RU"/>
        </w:rPr>
        <w:t>Выделяются некоторые особенн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сти ценностных процессов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для возобновляемой ценности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в России: многоуровневость ценностно-нормативн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й системы общества, что связано с усложнением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и трансформацией социальной структуры, поиск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 самоидентификации отдельных социальных групп и общества в целом; возникн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вение новых ценностных векторов-направлений аксиоризомы (в силу появления 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вых политических объединений, новых социальных групп и т.д.). Социо-гео-культурное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странство современной России – это семиотическое пространство, которое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спринимается топологически. Мир современности ацентричен, с одной стороны, и в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же время любое место может быть расценено как своеобразная граница, с друг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 стороны, социо-гео-культурное пространство современности целиком сам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описывается и саморегулируется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7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А.М. Кадыров отмечает: «Современное общество пр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дставляет множество цивилизационных типов, оно полицентрично, динамично,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стоянно меняет доминантские точки и центры внимания»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8"/>
      </w:r>
      <w:r>
        <w:rPr>
          <w:rFonts w:cs="Times New Roman"/>
          <w:color w:val="000000"/>
          <w:sz w:val="24"/>
          <w:szCs w:val="24"/>
          <w:lang w:val="ru-RU" w:bidi="ru-RU"/>
        </w:rPr>
        <w:t>В современности, в мире постм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дерна ацентричность и наличие пограничности в любом месте означает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кучесть границ, их непостоянство, перманентный дрейф самого пространства, то есть нах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ждение в ситуации перманентной неустойчивости и неопределенности. Центр и гр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ницы совмещаются, сосуществуют, совмещают разнообразные социо-гео-культурные х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рактеристики. В эпоху постмодерна центр везде и всюду, максимум и минимум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вмещаются в любой точке. Процесс освоения такого пространства целиком зависит от 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нтальных конструкций, которые сами получают пространственное выражение, создаются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и помощи языковых средств и при их же помощи осуществляются.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auto"/>
          <w:sz w:val="24"/>
          <w:szCs w:val="24"/>
          <w:lang w:val="ru-RU" w:bidi="ru-RU"/>
        </w:rPr>
        <w:t>Поэтому постмодерн п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едполагает сосуществование реального и ментального, при этом ментальные пространства получают самостоятельное существование и 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еализуются как ключевые п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остранственные концепты, на основе которых строятся схемы интерпретации всего социо-гео-культурного п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остранства.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Окружающая среда точно существует в таком пространстве для возобновляемой энергии.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Здесь картина мира – это реализация определенных схем интерпретации. Границы интерп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етации поэтому предстают границами восп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инимаемого мира. Существенной особенностью социо-культурного пространства России является его переходн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сть, сочлененность в едином социо-гео-культурном формировании нескольких формирований, отличие которых друг от друга стан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вится наиболее существенным по мере их взаимного удаления. Благодаря такому сочленению происходит фо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мирование единого пространства на основе формирования гео-культурных образов и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едставлений. В этом отношении огромную роль играет образ земли. Для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членения в един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е целое данный образ служит символом и местом объединения. В социо-культу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ном развитии земля наполняется культурой, она приобретает иной смысл: «Земля – не безучастное физическое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остранство, а пространство человеческое»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29"/>
      </w:r>
      <w:r>
        <w:rPr>
          <w:rFonts w:cs="Times New Roman"/>
          <w:color w:val="000000"/>
          <w:sz w:val="24"/>
          <w:szCs w:val="24"/>
          <w:lang w:val="ru-RU" w:bidi="ru-RU"/>
        </w:rPr>
        <w:t>В данном случае пространство можно рассматривать следующим образом: это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одукт деятельности людей (социально-культурной, социально-экономической, социально-политической) и «место», «область» функционирования созданных человеком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одуктов своей деятельности. Образ земли в социо-культурном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остранстве России объединяющий, точнее – соединяющий. В подобном соединении особая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оль принадлежит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усскому народу, его толерантности и внимательному отношению к традициям и исто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ии других народов. «…Русский народ есть важнейший факто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Российской империи, и основные черты его духа в значительной степени определяют характе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ее…» – отмечал в свое время Н.О. Лосский[ “Кросскультурный менеджмент. Концепция когнитивного менеджмента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0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В </w:t>
      </w:r>
      <w:r>
        <w:rPr>
          <w:rFonts w:cs="Times New Roman"/>
          <w:color w:val="auto"/>
          <w:sz w:val="24"/>
          <w:szCs w:val="24"/>
          <w:lang w:val="ru-RU" w:bidi="ru-RU"/>
        </w:rPr>
        <w:t>результате информационные потоки пронизывают социо-культурное прост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анство, транслируют культурные об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азцы, модели и нормы. Таким образом, именно информационные потоки образуют некие тональные цент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ы, вдоль которых объединяются культурные поля различных народов в един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е социо-культурное пространство. Информационные тональные центры выполняют функцию, в оп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еделенной степени противоположную акси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op</w:t>
      </w:r>
      <w:r>
        <w:rPr>
          <w:rFonts w:cs="Times New Roman"/>
          <w:color w:val="auto"/>
          <w:sz w:val="24"/>
          <w:szCs w:val="24"/>
          <w:lang w:val="ru-RU" w:bidi="ru-RU"/>
        </w:rPr>
        <w:t>изоме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для возюновляемой энергии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Аксиоризома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оссийского социо-культурного пространства порождена культурными особенностями различных на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одов, проживающих на территории России. Векторы-направления аксиоризомы – это ценностные основания культурных формирований, в то время как инфо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мационные тональные центры придают некую целостность ацентричной аксиоризоме, нак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ывая ее, как сеткой. В связи с этим базовыми функциями информационных тональных цент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ов будут интеграция, социализация и установление взаимопонимания между социальными акторами.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В условиях российского мультикульту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ного пространства интеграция крайне необходима, нарушение функции интеграции ведет к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азрушению целостности пространства, его разделению на составляющие элементы. Современность со всей остротой ставит перед российским социо-культу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ным прост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анством сложную дилемму: с одной стороны – углубляющиеся процессы гл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бализации, связанные со стандартизацией жизнедеятельности людей, а с друг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 – все 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лее актуальным становится проблема сохранения культурных особенностей и культурн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го генофонда народов, проживающих 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территории России.</w:t>
      </w:r>
      <w:r>
        <w:rPr>
          <w:rStyle w:val="10"/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footnoteReference w:id="31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 xml:space="preserve"> Для того чтобы глобализация не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казалась опасной для дальнейшего развития российской социо-культурн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сти, необходима продуманная и эффективная локальная культурная политика, а также выбо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 xml:space="preserve"> ее соответствующих инструментов. Это комплексная проблема.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В условиях «тесноты» социо-культурного пр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странства возобновляемой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энергии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России, сочлененности внутри нее множества культурных полей все 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лее необходимым видится создание следующих приоритетов. Видимо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пе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еход к такой парадигме развития культуры, которая предоставляет возможности для саморазвития культурных 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оцессов в стране, то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есть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 xml:space="preserve"> 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едоставление больших свобод для саморазвития внутренних культурных полей. Потом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азвитие секторов культуры, обеспечивающих функционирование трансграничных культу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ных потоков, активное освоение Россией глобального социо-культу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ного пространства, то есть предоставляющих возможности для связи российского социо-культурного прост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анства и иных социо-культурностей. Помимо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развитие индуст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ии культуры, удовлетворение массовой потребности в продукции, изготовленной на стыке культу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ной и информационной областей, что становится все более актуальным на современном этапе. Последний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пункт это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 xml:space="preserve"> поддержка новаторства, творческого вооб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ажения и изобретательности, плюрализма и самобытности – важнейших характеристик сов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 xml:space="preserve">еменности. Насколько это достижимые цели и приоритеты, может показать ближайшее будущее,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днако процессы управленческого воздействия на социо-культурные процессы м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гут иметь «обратный» эффект: а именно эффект отторжения навязываемого 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>здействия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bidi="ru-RU"/>
        </w:rPr>
        <w:t xml:space="preserve"> для возобновляемой энергии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bidi="ru-RU"/>
        </w:rPr>
        <w:t xml:space="preserve">. </w:t>
      </w:r>
    </w:p>
    <w:p>
      <w:pPr>
        <w:spacing w:line="360" w:lineRule="auto"/>
        <w:rPr>
          <w:rFonts w:cs="Times New Roman"/>
          <w:b/>
          <w:bCs/>
          <w:color w:val="000000"/>
          <w:sz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2.2. Оптимизация гуманитарного сотрудничества России и новых индустриальных  стран.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Р</w:t>
      </w:r>
      <w:r>
        <w:rPr>
          <w:rFonts w:cs="Times New Roman"/>
          <w:color w:val="auto"/>
          <w:sz w:val="24"/>
          <w:szCs w:val="24"/>
          <w:lang w:val="ru-RU" w:bidi="ru-RU"/>
        </w:rPr>
        <w:t>оссия и Новые индустриальные ст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аны – представители разных культур и цивилизаций, и особенно важн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подстраиваться друг под друга и вырабатывать особую культурную политику в отн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шениях.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Теким образом, их цивилизации и культуры считается возобновляемой энергии культурной ценности.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Видимо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здесь требуется несколько пунктов для возобновляемой энергии культурной ценности.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Необходимо, чтобы происходил обмен традициями, и страны знакомились с культурой друг д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уга. С помощью организации совместных культурных мероприятий: фестивалей, конку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сов, выставок происходит тот самый обмен и знакомство стран с культурой друг друга.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Пример отношений России и Южной Кореи демонстрирует, как с помощью совместных прог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амм жители обеих стран обмениваются опытом в данной области. Каждый год Россотрудничество совместно с правительством Южной Кореи разрабатывают план мероп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иятий, затрагивая все сферы гуманитарного сотрудничества. Следует использовать тот немалый потенциал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удничества, которые уже есть у нас. Необходимо самым активным образом развивать нап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авление, которое чаще всего именуется “людские обмены” – совместные форумы, конференции, концерты, поездки. Надо предоставлять как можно 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льше шансов, чтобы россияне и корейцы лучше узнали и, как следствие, понимали друг 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уга, чтобы не были друг другу чужими и незнакомыми.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Необходимо выполнять и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асширять намеченные ежегодные программы, задействовать остальные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ные центры России, например, города так называемого «Золотого кольца». Россия огр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мная страна, и каждый город имеет свои культурные особенности, возможно включение данных го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одов в программу культурного сотрудничества расширил диалог между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анами. Со стороны Южной Кореи также необходимо подключать максимальное количество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ных центров. В отношениях России с Гонконгом и Сингапуром важно, чтобы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ные мероприятия с каждым годом все больше дополняли деловые встречи между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едставителями стран. У нас уже устоялась практика проведения такого рода ме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оприятий. Было бы эффективным проведение обозревательных поездок по го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оду пребывания участников деловых встреч. Представители стран могли бы ближе ознак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миться с городом и его достопримечательностями, возможно, это бы благоп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иятно сказалось на дальнейших вопросах вложения инвестиций.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Что касается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удничества России с Тайванем, то здесь необходимо учитывать, что наши намерения по сближению с данным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егионом не должны препятствовать или вредить связям Китая с Тайванем. Именн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сближение и начало диалога между Тайбэем и Пек</w:t>
      </w:r>
      <w:r>
        <w:rPr>
          <w:rFonts w:cs="Times New Roman"/>
          <w:color w:val="auto"/>
          <w:sz w:val="24"/>
          <w:szCs w:val="24"/>
          <w:lang w:val="ru-RU" w:bidi="ru-RU"/>
        </w:rPr>
        <w:t>ином снимают ряд барье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ов между Тайбэем и Москвой. Действуя вне закрытого, но всё более сужающегося и п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оницаемого политического поля, РФ и Тайвань могут всё свободнее развивать экономические, культурные и гуманита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ные обмены, задействовав для этого и огромный потенциал </w:t>
      </w:r>
      <w:r>
        <w:rPr>
          <w:rFonts w:hint="default" w:eastAsia="宋体" w:cs="Times New Roman"/>
          <w:color w:val="auto"/>
          <w:sz w:val="24"/>
          <w:szCs w:val="24"/>
          <w:lang w:val="en-US" w:eastAsia="zh-CN" w:bidi="ru-RU"/>
        </w:rPr>
        <w:t xml:space="preserve">возобновляемой энергии </w:t>
      </w:r>
      <w:r>
        <w:rPr>
          <w:rFonts w:cs="Times New Roman"/>
          <w:color w:val="auto"/>
          <w:sz w:val="24"/>
          <w:szCs w:val="24"/>
          <w:lang w:val="ru-RU" w:bidi="ru-RU"/>
        </w:rPr>
        <w:t>своих связей с КНР.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Аналогичная ситуация и в отношениях Россия – Пекин – Гонконг, в связи с тем, что Гонконг является, как было уже неоднок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атно сказано, Специальным административным районом Китая, России необходимо осторожно развивать отношения и предпринимать совместные проекты с Гонконгом, не противо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ечащие взглядам КНР.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auto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Еще одним важным шагом является использ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вание на неких договорных началах уже имеющихся двусторонних платформ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удничества – например, неформальное подключение Тайваня к реализации статей 14–20 «Договора о добрососедстве, дружбе и сотрудничестве между РФ и КНР» (экология, экономика и финансы, права человека, борьба с терроризмом и пр.) – могло бы тоже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идать новый сильный импульс российско-тайванским отношениям и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егиональному сотрудничеству в этих жизненно важных областях. </w:t>
      </w:r>
      <w:r>
        <w:rPr>
          <w:rFonts w:cs="Times New Roman"/>
          <w:color w:val="auto"/>
          <w:sz w:val="24"/>
          <w:szCs w:val="24"/>
          <w:lang w:val="en-US" w:bidi="ru-RU"/>
        </w:rPr>
        <w:t>Путем связи этими организациями появилось новые подзоды к возобновляемой энергии.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Вполне обещающим кажется и подключение Тайваня к работе многосторонних региональных блоков – таких, как ШОС, </w:t>
      </w:r>
      <w:r>
        <w:rPr>
          <w:rFonts w:hint="eastAsia" w:eastAsia="宋体" w:cs="Times New Roman"/>
          <w:color w:val="auto"/>
          <w:sz w:val="24"/>
          <w:szCs w:val="24"/>
          <w:lang w:bidi="ru-RU"/>
        </w:rPr>
        <w:t>ACEAH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и др.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Важно развивать потенциал научного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удничества между РФ и странами группы НИС, обмениваться ученым, идеями. Подключать с каждым годом больше университетов России и организовывать совместные 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учные программы с университетами Гонконга, Южной Кореи, Сингапура и Тайваня. Известно, что в Сингапуре существует система образования по высшим мировым стандартам, на территории данной страны открыто несколько филиалов изв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стных мировых университетов. Необходимо развивать проекты в сфере образования, давать возможность студентам знакомиться друг с другом. Очевидно, что подключению вузов из стр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н группы НИС к московским образовательным выставкам и ярмаркам будет способствовать к развитию связей между нашими странами в области образования.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Для оптимизации связей между Россией и странами группы НИС необходимо задействовать весь потенциал террито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ии Владивостока. В связи с тем, что в ближайшее время планируется превратить данный регион в центр Азиатско-Тихоокеанского сотрудничества, целесообразно разместить на территории Владивостока центры и представительства стран Южной Кореи, Гонконга, Сингапура и Тайваня. Очевидно, что из-за отдаленности Москвы от новых индуст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иальных стран Юго-Восточной Азии возникают сложности в регулировании вопросов сотрудничества, и как раз активация Дальневосточного региона послужила бы эффективным методом взаимодействия РФ и стран группы НИС.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В области туризма не хватает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екламного воздействия, необходимо частое подключение к международным туристическим выставкам, проходящим в Москве стран группы НИС, и также российского направления в рамках туристических программ стран Южной Кореи, Гонконга, Тайваня и Сингапура. Размещение представительств туристических компаний на территории данных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ан, и, важно, включение поездок в Гонконг и Тайвань в туристические программы по Китаю.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auto"/>
          <w:sz w:val="24"/>
          <w:szCs w:val="24"/>
          <w:lang w:val="ru-RU" w:bidi="ru-RU"/>
        </w:rPr>
      </w:pPr>
      <w:r>
        <w:rPr>
          <w:rFonts w:cs="Times New Roman"/>
          <w:color w:val="auto"/>
          <w:sz w:val="24"/>
          <w:szCs w:val="24"/>
          <w:lang w:val="ru-RU" w:bidi="ru-RU"/>
        </w:rPr>
        <w:t xml:space="preserve">На данный момент уже 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асширяется деятельность клуба, программа сопрягается с деловыми ме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оприятиями, форумами, необходимо постепенно превращать такого рода организации в п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едставительство России по международному культурному сотрудничеству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для развития возобновляемой энергии</w:t>
      </w:r>
      <w:r>
        <w:rPr>
          <w:rFonts w:cs="Times New Roman"/>
          <w:color w:val="auto"/>
          <w:sz w:val="24"/>
          <w:szCs w:val="24"/>
          <w:lang w:val="ru-RU" w:bidi="ru-RU"/>
        </w:rPr>
        <w:t>.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</w:t>
      </w:r>
      <w:r>
        <w:rPr>
          <w:rFonts w:cs="Times New Roman"/>
          <w:color w:val="auto"/>
          <w:sz w:val="24"/>
          <w:szCs w:val="24"/>
          <w:lang w:val="ru-RU" w:bidi="ru-RU"/>
        </w:rPr>
        <w:t>Большое значение в развитии отношений между Россией и странами группы НИС может оказать деятельность неправительственных о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ганизаций, например, таких как Русский клуб в Сингапуре и на Тайване. Было бы целесообразным проведение мероприятий в рамках данной о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ганизации нацеленных на взаимодействие русского народа с жителями стран пребывания. Приглашение жителей Сингапура или Тайваня на культурные представления или ме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оприятия могли бы повлиять на распространение русской культуры в странах, сделать из клуба не только объединение русских жителей для сплочения в чужой стране, а о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ганизацию, пропагандирующую русскую культуру и традиции в стране пребывания. Важно отметить, что сот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удничество со странами группы НИС обеспечит уверенное положение России в Азиатско-Тихоокенском 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егионе. Поэтому активное участие нашей страны в рамках форума АТЭС благоприятно скажется на статусе страны в данном регионе.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На основании проведенного исследования международного сотрудничества Российской Федерации и Новых индуст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иальных стран, можно сделать вывод, что гуманитарные связи между рассматриваемыми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анами носят противоречивый характер.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С одной стороны, это очень плодотво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ные, многолетние отношения, которые включают в себя различные программы и формы сотрудничества, как, например, между Российской Федерацией и Республикой Корея. Данное нап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авление носит всеобъемлющий характер, задействованы все формы культурного сотрудничества: в музыке, искусстве, живописи, танцах и т.д. Плодотворное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удничество в науке, образовании и в сфере туризма между Россией и Южной Кореей также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емительно развивается. Примером плодотворного сотрудничества в гуманитарной сфере служат отношения России и Тайваня, несмотря на то, что официальных отн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шений с данным регионом не установлено. По данному направлению идет активное сближение в сфе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 культуры, туризма и науки.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С другой стороны, это отношения, которые только начинают развиваться, как например, между Россией и Гонконгом. В силу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го, что Гонконг является специальным административным районом Китая и находятся под его управлением, данный район имеет ограниченные возможности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удничества с 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угими странами, в том числе и с Россией. Но, несмотря на данное обстоятельство, у нас огромный потенциал сотрудничества, благодаря накопленной базе гуманитарного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удничества с Китаем. Главной задачей является поддержание дружественных связей с КН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и не вмешательство в отношения КНР-Гонконг.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auto"/>
          <w:sz w:val="24"/>
          <w:szCs w:val="24"/>
          <w:lang w:val="en-US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Анализ рассмотрения основных направлений сотрудничества России и Новых индустриальных стран в гуманитарн</w:t>
      </w:r>
      <w:r>
        <w:rPr>
          <w:rFonts w:hint="eastAsia" w:eastAsia="宋体" w:cs="Times New Roman"/>
          <w:color w:val="000000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 сфере показал, что наиболее развитыми направлениями сотрудничества является научн</w:t>
      </w:r>
      <w:r>
        <w:rPr>
          <w:rFonts w:hint="eastAsia" w:eastAsia="宋体" w:cs="Times New Roman"/>
          <w:color w:val="000000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-образовательная сфера и туризм. Культурные связи между Россией и такими странами к</w:t>
      </w:r>
      <w:r>
        <w:rPr>
          <w:rFonts w:hint="eastAsia" w:eastAsia="宋体" w:cs="Times New Roman"/>
          <w:color w:val="000000"/>
          <w:sz w:val="24"/>
          <w:szCs w:val="24"/>
          <w:lang w:val="en-US" w:eastAsia="zh-CN"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к Южная Корея, Тайвань, Гонконг и Сингапур существуют, но в связи с преобладанием экономического интереса к данным странам со стороны России, культурным программам </w:t>
      </w:r>
      <w:r>
        <w:rPr>
          <w:rFonts w:hint="eastAsia" w:eastAsia="宋体" w:cs="Times New Roman"/>
          <w:color w:val="000000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тведено не так много места, как, </w:t>
      </w:r>
      <w:r>
        <w:rPr>
          <w:rFonts w:cs="Times New Roman"/>
          <w:color w:val="auto"/>
          <w:sz w:val="24"/>
          <w:szCs w:val="24"/>
          <w:lang w:val="ru-RU" w:bidi="ru-RU"/>
        </w:rPr>
        <w:t>например, перспектив</w:t>
      </w:r>
      <w:bookmarkStart w:id="0" w:name="_GoBack"/>
      <w:bookmarkEnd w:id="0"/>
      <w:r>
        <w:rPr>
          <w:rFonts w:cs="Times New Roman"/>
          <w:color w:val="auto"/>
          <w:sz w:val="24"/>
          <w:szCs w:val="24"/>
          <w:lang w:val="ru-RU" w:bidi="ru-RU"/>
        </w:rPr>
        <w:t>ным проектам в области науки и образования.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Укрепление сотрудничество для науки и образовония в целях развития экономичесой возобновлянмой энергии.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 В области науки и образования между Россией и странами группы НИС в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e</w:t>
      </w:r>
      <w:r>
        <w:rPr>
          <w:rFonts w:cs="Times New Roman"/>
          <w:color w:val="auto"/>
          <w:sz w:val="24"/>
          <w:szCs w:val="24"/>
          <w:lang w:val="ru-RU" w:bidi="ru-RU"/>
        </w:rPr>
        <w:t>дутся совместные проекты между университетами, нацеленные на общие достижения в н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a</w:t>
      </w:r>
      <w:r>
        <w:rPr>
          <w:rFonts w:cs="Times New Roman"/>
          <w:color w:val="auto"/>
          <w:sz w:val="24"/>
          <w:szCs w:val="24"/>
          <w:lang w:val="ru-RU" w:bidi="ru-RU"/>
        </w:rPr>
        <w:t>учной сфере. Доказательством служат долгосрочные работы между университет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м Гонконга и российской крупной компанией РУСАЛ, совместные проекты м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e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жду новосибирским университетом и лучшими университетами Южной Кореи, 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рганизовываются российско-тайванские научные центры, проводятся частые мероприятия с подключением представителей тайванских университетов и учебных заведений Томск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й области, Академия наук Тайваня с институтами РАН, приглашаются преподаватели из Сингапу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а в Казань, происходит заимствование технологий по обучению и с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вершенствование программ образования, а также происходит обмен студентами высших учебных заведений России и стран группы НИС.</w:t>
      </w:r>
      <w:r>
        <w:rPr>
          <w:rFonts w:cs="Times New Roman"/>
          <w:color w:val="auto"/>
          <w:sz w:val="24"/>
          <w:szCs w:val="24"/>
          <w:lang w:val="en-US" w:bidi="ru-RU"/>
        </w:rPr>
        <w:t xml:space="preserve"> Такими образом, образование считается одним из подходов для распространениея возобновляемой энергии. </w:t>
      </w:r>
    </w:p>
    <w:p>
      <w:pPr>
        <w:pStyle w:val="16"/>
        <w:shd w:val="clear" w:color="auto" w:fill="auto"/>
        <w:spacing w:line="360" w:lineRule="auto"/>
        <w:ind w:firstLine="482" w:firstLineChars="200"/>
        <w:rPr>
          <w:rFonts w:cs="Times New Roman"/>
          <w:color w:val="auto"/>
          <w:sz w:val="24"/>
          <w:szCs w:val="24"/>
          <w:lang w:val="en-US" w:bidi="ru-RU"/>
        </w:rPr>
      </w:pPr>
      <w:r>
        <w:rPr>
          <w:rFonts w:cs="Times New Roman"/>
          <w:color w:val="auto"/>
          <w:sz w:val="24"/>
          <w:szCs w:val="24"/>
          <w:lang w:val="ru-RU" w:bidi="ru-RU"/>
        </w:rPr>
        <w:t>Рассмот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ение сотрудничества в сфере туризма показало, что азиатское направление сейчас одно из самых востребованных среди русских туристов в рамках «делового туризма», именно сочетание новизны, вост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чных традиций и развитой инфраструктуры стран группы НИС влечет с каждым годом все больше и больше туристов из России. Большую роль играют правительственные программы по упрощению или отмене визовых ограничений для русских туристов в страны Южная Корея, Сингапур, Тайвань и Гонконг, а также установление прям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o</w:t>
      </w:r>
      <w:r>
        <w:rPr>
          <w:rFonts w:cs="Times New Roman"/>
          <w:color w:val="auto"/>
          <w:sz w:val="24"/>
          <w:szCs w:val="24"/>
          <w:lang w:val="ru-RU" w:bidi="ru-RU"/>
        </w:rPr>
        <w:t>го воздушного сообщения. Данные шаги способствует облегчению перемещения ту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истов из стран России в страны группы НИС, и наоборот. Также предпринимаются попытки к сове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>шенствованию сотрудничества в данной области, вводятся дополнительные ту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p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ы в Гонконг и Тайвань в рамках программ Россия-Китай, представительства стран группы </w:t>
      </w:r>
      <w:r>
        <w:rPr>
          <w:rFonts w:hint="eastAsia" w:eastAsia="宋体" w:cs="Times New Roman"/>
          <w:color w:val="auto"/>
          <w:sz w:val="24"/>
          <w:szCs w:val="24"/>
          <w:lang w:val="en-US" w:eastAsia="zh-CN" w:bidi="ru-RU"/>
        </w:rPr>
        <w:t>H</w:t>
      </w:r>
      <w:r>
        <w:rPr>
          <w:rFonts w:cs="Times New Roman"/>
          <w:color w:val="auto"/>
          <w:sz w:val="24"/>
          <w:szCs w:val="24"/>
          <w:lang w:val="ru-RU" w:bidi="ru-RU"/>
        </w:rPr>
        <w:t xml:space="preserve">ИС приглашаются русскими организаторами </w:t>
      </w:r>
      <w:r>
        <w:rPr>
          <w:rFonts w:cs="Times New Roman"/>
          <w:b w:val="0"/>
          <w:bCs w:val="0"/>
          <w:color w:val="auto"/>
          <w:sz w:val="24"/>
          <w:szCs w:val="24"/>
          <w:lang w:val="ru-RU" w:bidi="ru-RU"/>
        </w:rPr>
        <w:t>туристических выставок к участию в данных мероприятиях.Так</w:t>
      </w:r>
      <w:r>
        <w:rPr>
          <w:rFonts w:cs="Times New Roman"/>
          <w:b w:val="0"/>
          <w:bCs w:val="0"/>
          <w:color w:val="auto"/>
          <w:sz w:val="24"/>
          <w:szCs w:val="24"/>
          <w:lang w:val="en-US" w:bidi="ru-RU"/>
        </w:rPr>
        <w:t xml:space="preserve"> что туризм же считается одним из подходов возобновляемой энергии в экономических и культурных областях, который включает основные культурные ценноти и экономические деятельности в общем социал-культурной жизни для возобновляемой энергии.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2.3. Мировая мобильность как распространение ценности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>возобновляемой энергии.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В области культурной дипломатии представляет много примеров как средства распространения ценности</w:t>
      </w:r>
      <w:r>
        <w:rPr>
          <w:rFonts w:cs="Times New Roman"/>
          <w:i/>
          <w:iCs/>
          <w:color w:val="000000"/>
          <w:sz w:val="24"/>
          <w:szCs w:val="24"/>
          <w:lang w:val="ru-RU" w:bidi="ru-RU"/>
        </w:rPr>
        <w:t xml:space="preserve"> </w:t>
      </w:r>
      <w:r>
        <w:rPr>
          <w:rFonts w:hint="eastAsia" w:cs="Times New Roman"/>
          <w:i/>
          <w:iCs/>
          <w:color w:val="000000"/>
          <w:sz w:val="24"/>
          <w:szCs w:val="24"/>
          <w:lang w:val="ru-RU" w:bidi="ru-RU"/>
        </w:rPr>
        <w:t>возобновляемой энергии</w:t>
      </w:r>
      <w:r>
        <w:rPr>
          <w:rFonts w:cs="Times New Roman"/>
          <w:i/>
          <w:iCs/>
          <w:color w:val="000000"/>
          <w:sz w:val="24"/>
          <w:szCs w:val="24"/>
          <w:lang w:val="ru-RU" w:bidi="ru-RU"/>
        </w:rPr>
        <w:t>.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Становление и функционирование арт-практик современного искусства как основы формирования социального мнения происходит на базе коллективного бесс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знательного (К. Юнг), в частности – ритуала и мифа, с помощью которых репрезентуется и конст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уируется социальная реальность. Зрелищные ритуальные практики, наделенные мифологическим содержанием, с древних времен способствуют установлению и поддержке социального единства в обществе (Е. Дюркгейм, Б. Малиновский). Обретая в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итуале реальные черты и визуализируясь в зрелищном действе миф, который является специфич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ской формой коллективных представлений и норм (Е. Дюркгейм, Д.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мпбелл, К. Леви-Стросс, Б. Малиновский), выступает механизмом, содействующим наполн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нию личности/общества большой силой коллективного сознания, способствующей отк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ытости человека или общества для коммуникации.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Следует указать, что в процессе исто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ического развития общества применение коммуникативной практики ритуализации спос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бствует управленческим целям и удовлетворению потребности в развлечениях и снятии социального напряжения.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Сегодняшние арт-практики должны рассмат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иваться как амбивалентные, исходя из вектора конечного результата использования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инципов построения арт-коммуникации и целостности представления этих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езультатов: искусство как культурный продукт и искусство как инструмент конструи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ования социальных процессов. Искусство как культурный продукт представляет собой конк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етное событие, происходящее в некоем пространстве и времени и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бъединяющее принципы создания символических художественных структур, с одной стороны, и коммерческо-выгодный проект зрелищного и развлекательного характера, им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ющий латентную императивную направленность, и реализующийся в массовой культуре – с друг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й. Здесь арт-технологию следует понимать непосредственно в виде набора средств для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здания культурного продукта, основанного на визуальной или аудио-коммуникации. Как всп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могательный инструмент для создания социальных процессов, арт-практика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пределяется в тех случаях, когда средства, традиционно использующиеся для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здания событий культурно-развлекательного характера, направляются на решение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еделенных задач вне развлекательной сферы, при этом переводя развлекательное начало в латентное или нивелируя его совсем. В этом случае арт-технологии выступают в качестве управляющих чел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веческим сознанием средств организации и реорганизации социального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остранства, посредством которых создается искусство как продукт культуры.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Наиболее важную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оль в этом играют современные масс-медиа. Так, по утверждению Н. Череповской, «медиа-культура как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бщественный феномен производства медиа-продукции, опосредованный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едствами массовой коммуникации, и ее потребление массовой аудиторией составляют медиатизи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po</w:t>
      </w:r>
      <w:r>
        <w:rPr>
          <w:rFonts w:cs="Times New Roman"/>
          <w:color w:val="000000"/>
          <w:sz w:val="24"/>
          <w:szCs w:val="24"/>
          <w:lang w:val="ru-RU" w:bidi="ru-RU"/>
        </w:rPr>
        <w:t>ванное пространство, которое создает новую среду обитания, новую реальную действительность. Современное развитие средств массовой коммуникации обусловливает образование новых форм жизнедеятельности человека, новый опыт общения и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существования».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2"/>
      </w:r>
      <w:r>
        <w:rPr>
          <w:rFonts w:cs="Times New Roman"/>
          <w:color w:val="000000"/>
          <w:sz w:val="24"/>
          <w:szCs w:val="24"/>
          <w:lang w:val="ru-RU" w:bidi="ru-RU"/>
        </w:rPr>
        <w:t>Среди пользовательских и потребительских возможностей исслед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вательница подчеркивает возможности получения дополнительной информации и актуализации творческого потенциала.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«Средства массовой коммуникации сп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собствуют становлению самостоятельного, критического мышления, современного мировосп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иятия, эстетического сознания, навыков художественного анализа продукции медиа-искусства, расширяют неограниченные информационные горизонты, делают инфо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мацию доступной для большого круга пользователей.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Информатизация, медиатизация искусства позволяет любому приобщиться к шедеврам мировой культуры. Благодаря индивидуальным (мобильные связь) и массовым (интернет) СМК значительно расширились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ммуникативные возможности» 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3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Все вышесказанное позволяет раскрыть сущность сов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еменного искусства как современной социо-культурной, социокоммуникативной арт-п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актики, имеющей место в пределах массовой, медиатизированной культуры, и выделить ряд специфических особенностей, определяющих искусство как универсальную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ммуникативную практику современного общества, и позволяющих его элементам (в частности: апелляции к чувственному уровню, восприятию и ориентации на эм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циональное влияние (коллективное бессознательное и архетипичное), зрелищности и фееричности, эпатажности и сенсационности, симулятивности, упрощению смысл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в, высокой технологичности, адаптивности к социальным запросам и т.п.) внедряться во все сфе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 общественной жизни.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4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Сегодня, исходя из определения социальных технологий и основных принципов их воплощения (по В. Подшивалкиной и Ю. Сурмину), современное искусств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и процессы, сопровождающие его, определяются как создание и распространение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одуктов художественной культуры в разных сферах общественной жизни (арт-технологии), т.е. как социальная технология, имеющая коммуникативный характер и непос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едственную направленность на преобразование условий социальной реальности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5"/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 По опыту зарубежных стран, можно утверждать, что современное искусство является своеобразным фактором влияния не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лько на межличностном, но и на межгосударственном уровне. В этом случае «культу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 является объектом дипломатии, тогда как дипломатия модерирует межкультурный диал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г» 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6"/>
      </w:r>
      <w:r>
        <w:rPr>
          <w:rFonts w:cs="Times New Roman"/>
          <w:color w:val="000000"/>
          <w:sz w:val="24"/>
          <w:szCs w:val="24"/>
          <w:lang w:val="ru-RU" w:bidi="ru-RU"/>
        </w:rPr>
        <w:t>При этом современное искусство как одно из средств культурной дипломатии выполняет следующие функции: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1)  распространение информации о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ане посредством проведения культурных и художественных мероприятий, работы культурных учреждений, популяризации и пропаганды языка, национального современного искусства;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2)  форми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ование пол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жительного имиджа страны в мире;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3)  налаживание двусто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онних связей со страной пребывания;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4) 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аспространение политического влияния в странах пребывания;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5)  содействие экономическ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му развитию государства, выходу на новые рынки.</w:t>
      </w:r>
      <w:r>
        <w:rPr>
          <w:rStyle w:val="10"/>
          <w:rFonts w:cs="Times New Roman"/>
          <w:color w:val="000000"/>
          <w:sz w:val="24"/>
          <w:szCs w:val="24"/>
          <w:lang w:val="ru-RU" w:bidi="ru-RU"/>
        </w:rPr>
        <w:footnoteReference w:id="37"/>
      </w:r>
      <w:r>
        <w:rPr>
          <w:rFonts w:cs="Times New Roman"/>
          <w:color w:val="000000"/>
          <w:sz w:val="24"/>
          <w:szCs w:val="24"/>
          <w:lang w:val="ru-RU" w:bidi="ru-RU"/>
        </w:rPr>
        <w:t>]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Мероприятия, связанные с современным искусством, в рамках культурной дипломатии предусматривают институционализацию международных культурных связей. Большинство влиятельных ев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опейских государств сегодня создали сети культурных учреждений за рубежом, используя их как факторы влияния. Так, например, в Киеве работают культурные представительства многих ев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опейских стран: Британский Совет (Великобритания), французский Институт (Франция), Чешский цент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(Чешская Республика),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льский Институт (Республика Польша), Институт Сервантеса (Испания), Гете-Институт (Германия) и другие.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 этом дипломатическая и культурная работа этих учреждений тесно между собой связаны, чт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и соответствует целям и инструментам культурного влияния.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 Интересно, что зарубежные 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сударства видят в культурных учреждениях и мероприятиях (выставках, спектаклях и т. д.) за рубежом инструмент для реализации внешнеполитических интересов.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 В некоторых европейских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анах, например, Франции, продвижением современного искусства занимается преимущественно государство, культура значительно меньше распространяется через ча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c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тные институты или деятелей искусства. Существенной поддержкой ряда европейских государств являются шаги по объединению уже существующих культурных организаций за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убежом. Например, в соответствии с реформой Министерства иностранных и ев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опейских дел Франции было решено совместить Службы культурного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c</w:t>
      </w:r>
      <w:r>
        <w:rPr>
          <w:rFonts w:cs="Times New Roman"/>
          <w:color w:val="000000"/>
          <w:sz w:val="24"/>
          <w:szCs w:val="24"/>
          <w:lang w:val="ru-RU" w:bidi="ru-RU"/>
        </w:rPr>
        <w:t>отрудничества при посольствах и Французские институты в разных странах.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Похожим путем пошла и Ге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мания: в 1950-1960 годах все государственные федеральные учреждения культуры за рубежом стали частью Гете-Института. Эти прецеденты являются особенно ценными для Ук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аины, которая имеет культурные центры во многих странах Европы с различным статусом: государственные, диаспорные, частные культурные центры.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Также во многих европейских стр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нах большинство культурных учреждений и мероприятий является дополнительным звеном дипл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матических структур, что, собственно, и дает основание говорить о культурных организациях как об инструментах влияния в рамках культурной дипломатии, в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тличие от других субъектов культурных обменов. Мероприятия, которые проводятся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кими организациями, в частности – посвященные современному искусству той или иной страны, поддерживают не только культуру государства-репрезентанта, но и ее эк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номику и ориентированную на экспорт политику, представляют интересы как правительственных организаций, так и частного бизнеса за рубежом. Например, в уставе Чешских центр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 отмечается, что эти учреждения призваны сотрудничать с госуда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ственными и негосударственными организациями Чешской Республики с целью развития их деятельности за рубежом, если она соответствует интересам госуда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ства, Польский Институт выполняет задачи отдела по вопросам культуры и науки Посольства Республики Польша, а Французский Институт является составляющей отдела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 и сотрудничества посольств Франции.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В большинстве зарубежных стран приветствуется широкая культурная деятельность. Это предполагает выход за пределы дипломатических мероприятий, поддержку гастрольной деятельности, содействие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азвитию различных современных культурных и художественных направлений (кинематограф, театр, визуальное искусство, музыка, архитектура и градост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оительство, музейное дело). Именно культурные институты способствуют становлению и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азвитию связей между учреждениями и представителями творческих сфер страны-репрезентанта и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аны пребывания с целью достижения долговременного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удничества. Обычно такие связи позволяют развивать культуру, влияя на ее креативность, социальную и экономическую полезность.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 Большинство из за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убежных культурных институтов в рамках распространения современного искусства своей страны ориентируются в своей деятельности на европейские ценности, такие как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авенство, открытость, разнообразие. Как, например, Британский Совет или же Гете институт, последовательно применяющие политику равных возможностей в плане организации выставок, гаст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олей современных деятелей искусства.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Развитие партнерства (художественное партнерство, партнерство с учреждениями, спонсорами, средствами массовой инфо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мации) способствует как укреплению существующих связей, так и налаживанию новых. С одной стороны, это дает дополнительные возможности для финанси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ования и более успешной реализации современных культурных проектов, а с другой – способствует налаживанию сотрудничества с конкретными культурными цент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ами и отдельными деятелями культуры.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При этом практически все европейские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ные мероприятия, связанные с современным искусством, транслируют в страну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ебывания новые общественные идеи из своих стран, что, соответственно, влияет на взаимный инте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ес в области современной культуры. При этом следует указать, что проведение большинства фестивалей, выставок, перфомансов невозможно вне международного культурного сот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удничества. Как правило, культурные учреждения при дипломатических представительствах выделяют как приоритет тот или иной вид искусства, которому оказывают подде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жку. Например, Чехия провозглашает особым направлением своей деятельности подде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жку молодой альтернативной музыки, в уставе Чешских центров указано, что их деятельность направлена на развитие альтернативных поисков и 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вых тенденций в искусстве.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Каждое из современных культурных зарубежных учреждений является одним из многочисленных подобных организаций в мире, позволяет согласовывать и координировать деятельность, работать на основе общей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атегии, ставить единые цели и достигать их определенными методами. В деятельности всех филиалов сети используется идентичный инструментарий, позволяющий экономить на финансовых ресурсах и специалистах, направлять потенциал центров на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еализацию конкретных проектов и при этом достигать высокой эффективности. Такая организация предполагает существование центрального офиса (бюро, штаб-квартира) в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ном центре государства, не обязательно в столице (например, Гете-Институт имеет штаб-квартиру в Мюнхене).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Не менее весомым элементом мероприятий, связанных с современным искусством, является распространение наиболее полной и достове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ной информации о стране за рубежом. Обязательной частью культурных арт-программ является наличие информационных ресурсов, где можно получить инфо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мационное и документальное обслуживание, ознакомиться с экспозицией, заказать или прочитать книги, CD и DVD, ознакомиться с рецензиями в СМИ. Каталог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есурсного центра современного арт-пространства многих стран обычно ши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окодоступен из-за его размещения в сети Интернет.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 Среди современных культурных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оектов чрезвычайно распространены литературные проекты, стимулирующие книгоиздание и чтение. Переводческие проекты являются приоритетом поддержки учреждений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ной дипломатии, поскольку сам перевод выступает своеобразным «мостиком» между культурами, что позволяет их представителям понять друг друга.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 Членство в сети Национальных институтов культу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 Европейского Союза (EUNIC) является важной перспективой развития современного искусства. Благодаря работе этой сети культура связана с такими ключевыми 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аслями как развитие, экология, предотвращение конфликтов и их решение, проекты поощ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яют инновации и развитие креативной экономики. EUNIC – сеть европейских национальных культурных институтов, созданная в 2006 году, включ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bidi="ru-RU"/>
        </w:rPr>
        <w:t>ет 32 члена из 27 стран, базируется на открытом сотрудничестве между культурными институтами Ев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опы, признана лидером культурного сотрудничества, призвана продвигать ев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опейские ценности; ее целью является повышение роли культуры в Европе и распространения культурного диалога и обменов.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lang w:val="ru-RU" w:bidi="ru-RU"/>
        </w:rPr>
      </w:pPr>
      <w:r>
        <w:rPr>
          <w:rFonts w:ascii="Times New Roman" w:hAnsi="Times New Roman" w:cs="Times New Roman"/>
          <w:color w:val="000000"/>
          <w:sz w:val="24"/>
          <w:lang w:val="ru-RU" w:bidi="ru-RU"/>
        </w:rPr>
        <w:t xml:space="preserve"> В данной части описание организации совместных постановок и гастролей как одно из средства </w:t>
      </w:r>
      <w:r>
        <w:rPr>
          <w:rFonts w:ascii="Times New Roman" w:hAnsi="Times New Roman" w:cs="Times New Roman"/>
          <w:sz w:val="24"/>
          <w:lang w:val="ru-RU"/>
        </w:rPr>
        <w:t xml:space="preserve">распространения ценности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возобновляемой энергии.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Показ спектаклей за рубежом Мобильн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сть артистов и театральных компаний в Европе в основном выражается в показе своих сп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e</w:t>
      </w:r>
      <w:r>
        <w:rPr>
          <w:rFonts w:cs="Times New Roman"/>
          <w:color w:val="000000"/>
          <w:sz w:val="24"/>
          <w:szCs w:val="24"/>
          <w:lang w:val="ru-RU" w:bidi="ru-RU"/>
        </w:rPr>
        <w:t>ктаклей на международных фестивалях или гастролях. Многие, если не все, теат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альные площадки в Европе, не являясь репертуарными театрами и не имея собственной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уппы, представляют спектакли различных гастролирующих театральных компаний. Подобные открытые площадки могут формировать специальные программы представления за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убежных театров, либо ставить спектакли зарубежных театров на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яду со спектаклями местных и национальных театральных коллективов при формировании афиши на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едстоящий сезон. Фестивали. Существуют различные подходы к форми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ованию афиши фестивалей. Некоторые фестивали, формируя афишу, открыто принимают заявки от театров на участие в фестивале. Если спектакль отобран на фестиваль, условия участия могут быть разными: некоторые фестивали выплачивают гоно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ар и покрывают все расходы, другие - просят театр самостоятельно найти деньги на приезд, предоставляя только доходы от продажи билетов на показанные спектакли. Участие в некото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ых фестивалях возможно только по приглашению художественного руководителя фестиваля.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В странах Европейского Союза многие теат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 и танцевальные компании намеренно создают так называемые «гастрольные спектакли». Такие спектакли легко адаптируемы к разным сценическим площадкам и имеющемуся техническому оснащению, в них занято небольшое число 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тистов в отличие от традиционных российских спектаклей. Гастролирующие компании также вынуждены с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oo</w:t>
      </w:r>
      <w:r>
        <w:rPr>
          <w:rFonts w:cs="Times New Roman"/>
          <w:color w:val="000000"/>
          <w:sz w:val="24"/>
          <w:szCs w:val="24"/>
          <w:lang w:val="ru-RU" w:bidi="ru-RU"/>
        </w:rPr>
        <w:t>тносить затраты на постановку спектакля с гонорарами за спектакль (и то, и другое сильно варьируется в разных странах и в разных театрах Европы). Для большинства европейских театральных компаний международная работа - это стратегический выбор: она позволяет строить международную репутацию и творчески развиваться, взаимодействуя с разными аудиториями зрителей и культурами. Теат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ы, имеющие большой опыт зарубежных гастролей, считают, что зарубежные выезды нужно рассматривать как дополнение к повседневной работе дома. Необходимо принимать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внимание временные затраты и организационные сложности зарубежных гастролей.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каз спектакля на собственной площадке и гастроли в своей стране или регионе по-прежнему остаются основным источником дохода для большинства театральных и танцевальных компаний в Европе. Российским театрам, заинтересованным в зарубежных гаст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олях, необходимо принимать во внимание «вывозимость» спектакля: сложность декораций, количество людей, выезжающих со спектаклем.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 xml:space="preserve">Проблема языка представляет огромную важность для вывоза «текстовых» спектаклей. На сегодняшний день существуют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азличные системы организации субтитров, при этом наличие хорошего перевода обязательно. Выезд на один фестиваль может быть достаточно затратным, поэтому получила 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аспространение практика организации гастрольного тура продолжительностью до нескольких недель. Такой вариант более экономичен с точки зрения материальных и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еменных затрат, и российским театральным коллективам следует обратить внимание на такую модель организации гастролей как более целесообразную в экономическом и экологическом смысле. Все эти аспекты, в конечном счете, определяют затраты на вывоз спектакля.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и определении размера гонорара за спектакль необходимо также учитывать различные нормативно-организационные вопросы. Совместные постановки (Co-production) – это процесс совместного создания и продвижения спектакля в рамках па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тнерства между двумя и более театрами или продюсерскими организациями. В такого рода проекте очень важны знание и доверие между партнерами, своевременная, ясная и прозрачная коммуникация, четкое распределение зон ответственности и ясные и 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чные контракты. Образец контракта и интервью с ев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опейскими продюсерами, имеющими большой опыт совместных постановок Вы можете найти в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lang w:val="ru-RU" w:bidi="ru-RU"/>
        </w:rPr>
      </w:pPr>
      <w:r>
        <w:rPr>
          <w:rFonts w:ascii="Times New Roman" w:hAnsi="Times New Roman" w:cs="Times New Roman"/>
          <w:color w:val="000000"/>
          <w:sz w:val="24"/>
          <w:lang w:val="ru-RU" w:bidi="ru-RU"/>
        </w:rPr>
        <w:t>Кроме этого, ярмарки исполнительского искусства т</w:t>
      </w:r>
      <w:r>
        <w:rPr>
          <w:rFonts w:hint="eastAsia" w:ascii="Times New Roman" w:hAnsi="Times New Roman" w:cs="Times New Roman"/>
          <w:color w:val="000000"/>
          <w:sz w:val="24"/>
          <w:lang w:bidi="ru-RU"/>
        </w:rPr>
        <w:t>p</w:t>
      </w:r>
      <w:r>
        <w:rPr>
          <w:rFonts w:ascii="Times New Roman" w:hAnsi="Times New Roman" w:cs="Times New Roman"/>
          <w:color w:val="000000"/>
          <w:sz w:val="24"/>
          <w:lang w:val="ru-RU" w:bidi="ru-RU"/>
        </w:rPr>
        <w:t xml:space="preserve">чно как одно из средств  </w:t>
      </w:r>
      <w:r>
        <w:rPr>
          <w:rFonts w:ascii="Times New Roman" w:hAnsi="Times New Roman" w:cs="Times New Roman"/>
          <w:sz w:val="24"/>
          <w:lang w:val="ru-RU"/>
        </w:rPr>
        <w:t xml:space="preserve">распространения ценности </w:t>
      </w:r>
      <w:r>
        <w:rPr>
          <w:rFonts w:ascii="Times New Roman" w:hAnsi="Times New Roman" w:cs="Times New Roman"/>
          <w:i/>
          <w:sz w:val="24"/>
          <w:lang w:val="ru-RU"/>
        </w:rPr>
        <w:t>возобновляемой энергии.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Ярмарки исполнительского искусства (также часто рынки, выставки) являются специализи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ованными отраслевыми выставками, где деятели искусств, театры и другие организации, получают возможность представить свои спектакли и деятельность потенциальн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заинтересованным лицам. Часто выставки включают творческую часть (программу показов отдельных постановок или отрывков из них) и залы с экспозиционными стендами.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Три основные формы участия в выставках-я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марках: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- Коллективы 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гут подать заявку на включение в программу показа постановок (как правило, коротких спектаклей или небольших отрывков)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- Театры и д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угие организации могут арендовать стенд для представления своей деятельности Продюсеры (отборщики фестивалей и открытых площадок) имеют возможность просмот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 отобранных для программы показов выставки спектаклей и непосредственных вст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еч с представителями конкретных коллективов Ярмарки исполнительского искусства – обычн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 крупные, хорошо организованные бизнес структуры, существующие, в первую очередь, для заключения сделок. Правила и условия участия, сроки подачи заявок, регистраци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нные платежи и сборы и другие подобные детали, как правило, в четкой форме указаны на Web сайтах организаторов. Некоторые ярмарки проводятся ежегодно, другие - раз в два г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да; некоторые также вручают денежные премии в различных номинациях. Весьма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лезно ознакомиться с программами выставок и списками участников прошлых лет. Успешное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po</w:t>
      </w:r>
      <w:r>
        <w:rPr>
          <w:rFonts w:cs="Times New Roman"/>
          <w:color w:val="000000"/>
          <w:sz w:val="24"/>
          <w:szCs w:val="24"/>
          <w:lang w:val="ru-RU" w:bidi="ru-RU"/>
        </w:rPr>
        <w:t>движение коллектива или организации с помощью выставок исполнительского искусства достаточно затратно во временном и финансовом отн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шениях - для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лучения наибольшей отдачи необходимы тщательные планирование и выбор конкретных ярмарок.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Выставки исп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лнительских искусств - высоко организованное и конкурентное рыночное пространств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: имейте наготове все доступные информационные материалы, убедитесь, что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ллектив или театр представлен наиболее компетентными сотрудниками, имеющими, в частности, навыки продвижения и маркетинга, и постарайтесь предусмотреть 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зможность использования нескольких языков для наиболее продуктивного общения с возможными покупателями. Шоукейсы (смотры для профессиональной аудитории) Шоукейсы (смотры, показы) на национальном уровне представляют срез лучших постановок (театр, танец) последнего сезона.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Некоторые смотры проходят за рубежом в рамках крупных фестивалей (например, шоукейс сингапурского театра (Singapore Showcase) на Эдинбу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гском фестивале www.eif.co.uk в 2009г.; или фестиваль Europalia www.europalia.be, который целиком ориентируется на показ искусства какой-либо отдельной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аны, в 2005 году такой страной была Россия, в 2010 - Китай), некоторые – в своей 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ане, как, например, Russian Case в рамках фестиваля Золотая Маска www.goldenmask.ru или Показ Эстонского Танца (Estonian Dance Showcase, www.saal.ee).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Основной аудиторией, на которую ориентированы все смот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ы, являются продюсеры и отборщики фестивалей или открытых площадок - организаторы специально приглашают интересующих их арт-менеджеров, отборщиков, 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 xml:space="preserve">итиков, часто предоставляя гостям бесплатное проживание, билеты на спектакли и другие формы финансовой поддержки.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  <w:r>
        <w:rPr>
          <w:rFonts w:cs="Times New Roman"/>
          <w:color w:val="000000"/>
          <w:sz w:val="24"/>
          <w:szCs w:val="24"/>
          <w:lang w:val="ru-RU" w:bidi="ru-RU"/>
        </w:rPr>
        <w:t>Приглашенные гости имеют возможность в течение достаточно короткого промежутка времени - смотры могут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оходить в течение всего лишь 2-3 дней - просмотреть все постановки и установить контакт с интересующими коллективами. Автор материалов - Judith Staines, для 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оекта «Семена воображения» www.seeds.fi, www.teatteri.org, www.rtlb.ru Организаторам смотров следует удостовериться, что включенные в программу смотра постан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bidi="ru-RU"/>
        </w:rPr>
        <w:t>вки были отобраны должным образом, в достаточной степени адаптированы к вывозу на гаст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p</w:t>
      </w:r>
      <w:r>
        <w:rPr>
          <w:rFonts w:cs="Times New Roman"/>
          <w:color w:val="000000"/>
          <w:sz w:val="24"/>
          <w:szCs w:val="24"/>
          <w:lang w:val="ru-RU" w:bidi="ru-RU"/>
        </w:rPr>
        <w:t>оли, имеется необходимый перевод и также в том, что приглашенные гости могут свободно встречаться с представителями коллективов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</w:pP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bidi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b/>
          <w:sz w:val="24"/>
          <w:lang w:val="ru-RU"/>
        </w:rPr>
        <w:t xml:space="preserve">. Систематизация экономических процессов, способствующих на формирование понятия </w:t>
      </w:r>
      <w:r>
        <w:rPr>
          <w:rFonts w:ascii="Times New Roman" w:hAnsi="Times New Roman" w:cs="Times New Roman"/>
          <w:b/>
          <w:i/>
          <w:sz w:val="24"/>
          <w:lang w:val="ru-RU"/>
        </w:rPr>
        <w:t>возобновляемая энергия современной России в политической сфере.</w:t>
      </w:r>
    </w:p>
    <w:p>
      <w:pPr>
        <w:spacing w:after="0" w:line="360" w:lineRule="auto"/>
        <w:ind w:firstLine="482" w:firstLineChars="200"/>
        <w:rPr>
          <w:rFonts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3.1. Этапы экономического процесса в современной России.  </w:t>
      </w:r>
    </w:p>
    <w:p>
      <w:pPr>
        <w:pStyle w:val="16"/>
        <w:shd w:val="clear" w:color="auto" w:fill="auto"/>
        <w:spacing w:line="360" w:lineRule="auto"/>
        <w:ind w:left="420" w:hanging="420" w:hangingChars="175"/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cs="Times New Roman"/>
          <w:bCs/>
          <w:sz w:val="24"/>
          <w:lang w:val="ru-RU"/>
        </w:rPr>
        <w:t xml:space="preserve">В России экономического развития есть </w:t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ограничительные условия: внешняя и внутренная экономика и финансовые положения. Потенциал международных финансовых положений является глобальной интеграцией.                                                                                                                                                                                    Определение экономической интеграции имеется много, обычно интеграция- это процесс международного объединения экон</w:t>
      </w:r>
      <w:r>
        <w:rPr>
          <w:rFonts w:hint="eastAsia" w:eastAsia="宋体" w:cs="Times New Roman"/>
          <w:color w:val="000000"/>
          <w:kern w:val="0"/>
          <w:sz w:val="24"/>
          <w:shd w:val="clear" w:color="auto" w:fill="FFFFFF"/>
          <w:lang w:bidi="ar"/>
        </w:rPr>
        <w:t>o</w:t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мики стран и государств в один, общий рынок, при котором постепенная отмена тарифных и нетарифных ограничений приводит к унификации экономической политики в отраслях экономики и имеет ряд выраженных последствий. К ним относятся зак</w:t>
      </w:r>
      <w:r>
        <w:rPr>
          <w:rFonts w:hint="eastAsia" w:eastAsia="宋体" w:cs="Times New Roman"/>
          <w:color w:val="000000"/>
          <w:kern w:val="0"/>
          <w:sz w:val="24"/>
          <w:shd w:val="clear" w:color="auto" w:fill="FFFFFF"/>
          <w:lang w:bidi="ar"/>
        </w:rPr>
        <w:t>o</w:t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н одной цены (выравнивание цен), резкое увеличение объёма торговли, увеличение производительности труда, миграции трудовых потоков, выравнивание величины внутренних сбережений, появление единой сетки тарифов на границах экономическ</w:t>
      </w:r>
      <w:r>
        <w:rPr>
          <w:rFonts w:hint="eastAsia" w:eastAsia="宋体" w:cs="Times New Roman"/>
          <w:color w:val="000000"/>
          <w:kern w:val="0"/>
          <w:sz w:val="24"/>
          <w:shd w:val="clear" w:color="auto" w:fill="FFFFFF"/>
          <w:lang w:bidi="ar"/>
        </w:rPr>
        <w:t>o</w:t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го объединения</w:t>
      </w:r>
      <w:r>
        <w:rPr>
          <w:rStyle w:val="10"/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footnoteReference w:id="38"/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. Считается, что экономическая интеграция есть второй лучший вариант после режима свободной торговли по степени благоприятствования (её стимулирования)</w:t>
      </w:r>
      <w:r>
        <w:rPr>
          <w:rStyle w:val="10"/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footnoteReference w:id="39"/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. Другим определением экономической интег</w:t>
      </w:r>
      <w:r>
        <w:rPr>
          <w:rFonts w:hint="eastAsia" w:eastAsia="宋体" w:cs="Times New Roman"/>
          <w:color w:val="000000"/>
          <w:kern w:val="0"/>
          <w:sz w:val="24"/>
          <w:shd w:val="clear" w:color="auto" w:fill="FFFFFF"/>
          <w:lang w:bidi="ar"/>
        </w:rPr>
        <w:t>p</w:t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ации является процесс сближения, взаимоприспособления и сращивания национальных хозяйственных систем, обладающих способностью саморегулирования и саморазвития на основе согласованной межгосударственной экономики и политики. Таким образом, главные факторы для экономической интеграции включает два пункта</w:t>
      </w:r>
      <w:r>
        <w:rPr>
          <w:rStyle w:val="10"/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footnoteReference w:id="40"/>
      </w:r>
      <w:r>
        <w:rPr>
          <w:rFonts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:</w:t>
      </w:r>
    </w:p>
    <w:p>
      <w:pPr>
        <w:widowControl/>
        <w:numPr>
          <w:ilvl w:val="0"/>
          <w:numId w:val="3"/>
        </w:numPr>
        <w:shd w:val="clear" w:color="auto" w:fill="FFFFFF"/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 xml:space="preserve">Факторы производства могут свободно и оборотно передвигаться. </w:t>
      </w:r>
    </w:p>
    <w:p>
      <w:pPr>
        <w:widowControl/>
        <w:numPr>
          <w:ilvl w:val="0"/>
          <w:numId w:val="3"/>
        </w:numPr>
        <w:shd w:val="clear" w:color="auto" w:fill="FFFFFF"/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Подобные и соединенные порядки и нормы механизмов работы рынков принимают больщинство государств.</w:t>
      </w:r>
    </w:p>
    <w:p>
      <w:pPr>
        <w:widowControl/>
        <w:shd w:val="clear" w:color="auto" w:fill="FFFFFF"/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 xml:space="preserve">Региональная экономическая интеграция же существует в специальных регионах для устройства институциональных и неинституциональных организаций экономического сотрудничества. В таких регионах может двигать эффективные распределение ресурсов. </w:t>
      </w:r>
    </w:p>
    <w:p>
      <w:pPr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 xml:space="preserve">Экономическая трансформация РФ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в процессе формирование понятия </w:t>
      </w:r>
      <w:r>
        <w:rPr>
          <w:rFonts w:ascii="Times New Roman" w:hAnsi="Times New Roman" w:cs="Times New Roman"/>
          <w:bCs/>
          <w:i/>
          <w:iCs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имеется три периода:</w:t>
      </w:r>
    </w:p>
    <w:p>
      <w:pPr>
        <w:widowControl/>
        <w:shd w:val="clear" w:color="auto" w:fill="FFFFFF"/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Период спада. ( 1992-1998 )</w:t>
      </w:r>
    </w:p>
    <w:p>
      <w:pPr>
        <w:widowControl/>
        <w:shd w:val="clear" w:color="auto" w:fill="FFFFFF"/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>Период восстановления роста. (1999-2008 )</w:t>
      </w:r>
    </w:p>
    <w:p>
      <w:pPr>
        <w:spacing w:after="0" w:line="360" w:lineRule="auto"/>
        <w:ind w:left="420" w:hanging="420" w:hangingChars="175"/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 xml:space="preserve">Период тенденции от роста до застоя. (2009 до сих пор ). Путем анализов и сравнения цифрвые показатели слдует сущности процесса </w:t>
      </w:r>
      <w:r>
        <w:rPr>
          <w:rFonts w:ascii="Times New Roman" w:hAnsi="Times New Roman" w:cs="Times New Roman"/>
          <w:bCs/>
          <w:sz w:val="24"/>
          <w:lang w:val="ru-RU"/>
        </w:rPr>
        <w:t xml:space="preserve">формирования понятия </w:t>
      </w:r>
      <w:r>
        <w:rPr>
          <w:rFonts w:ascii="Times New Roman" w:hAnsi="Times New Roman" w:cs="Times New Roman"/>
          <w:bCs/>
          <w:i/>
          <w:iCs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eastAsia="宋体" w:cs="Times New Roman"/>
          <w:color w:val="000000"/>
          <w:kern w:val="0"/>
          <w:sz w:val="24"/>
          <w:shd w:val="clear" w:color="auto" w:fill="FFFFFF"/>
          <w:lang w:val="ru-RU" w:bidi="ar"/>
        </w:rPr>
        <w:t xml:space="preserve">и значение. </w:t>
      </w:r>
    </w:p>
    <w:p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периоде спада как в процессе формирование понятия </w:t>
      </w:r>
      <w:r>
        <w:rPr>
          <w:rFonts w:ascii="Times New Roman" w:hAnsi="Times New Roman" w:cs="Times New Roman"/>
          <w:i/>
          <w:iCs/>
          <w:sz w:val="24"/>
          <w:lang w:val="ru-RU"/>
        </w:rPr>
        <w:t>возобновляемая энергия</w:t>
      </w:r>
    </w:p>
    <w:tbl>
      <w:tblPr>
        <w:tblStyle w:val="12"/>
        <w:tblpPr w:leftFromText="180" w:rightFromText="180" w:vertAnchor="text" w:horzAnchor="page" w:tblpX="2167" w:tblpY="56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857"/>
        <w:gridCol w:w="879"/>
        <w:gridCol w:w="900"/>
        <w:gridCol w:w="921"/>
        <w:gridCol w:w="868"/>
        <w:gridCol w:w="879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1992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1993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1994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1995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1996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1997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валовой внутренний продукт,ВВП (%)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-14.5        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-8.7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-12.7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-4.1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-3.4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0.9 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Вложения в основной капитал (%)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-40.0        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-12.0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-24.0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-10.0 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-18.0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-5.0 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Инфляция (%)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2508.8         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839.9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215.1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131.3 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21.8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безработных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(10 тысячи)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360    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420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550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600  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600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600  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розничный товарооборот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（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-0.3      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-0.2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-6.4  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-0.5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3.8  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Экспорт (%)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ind w:firstLine="400" w:firstLineChars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—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11.2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13.3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20.1 </w:t>
            </w:r>
          </w:p>
        </w:tc>
        <w:tc>
          <w:tcPr>
            <w:tcW w:w="8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 </w:t>
            </w:r>
          </w:p>
        </w:tc>
        <w:tc>
          <w:tcPr>
            <w:tcW w:w="87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-0.3  </w:t>
            </w:r>
          </w:p>
        </w:tc>
        <w:tc>
          <w:tcPr>
            <w:tcW w:w="90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-15.5 </w:t>
            </w:r>
          </w:p>
        </w:tc>
      </w:tr>
    </w:tbl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Главные экономические показатели в периоде спада от 1992 - 1998г.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начале спада с 1992-го года период является всесторонней рецессией.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Style w:val="10"/>
          <w:rFonts w:ascii="Times New Roman" w:hAnsi="Times New Roman" w:cs="Times New Roman"/>
          <w:sz w:val="24"/>
          <w:lang w:val="ru-RU"/>
        </w:rPr>
        <w:footnoteReference w:id="41"/>
      </w:r>
      <w:r>
        <w:rPr>
          <w:rFonts w:ascii="Times New Roman" w:hAnsi="Times New Roman" w:cs="Times New Roman"/>
          <w:sz w:val="24"/>
          <w:lang w:val="ru-RU"/>
        </w:rPr>
        <w:t xml:space="preserve">Таблица составлена на основе статических данных, взятых с работы  </w:t>
      </w:r>
      <w:r>
        <w:rPr>
          <w:rFonts w:ascii="Times New Roman" w:hAnsi="Times New Roman" w:cs="Times New Roman"/>
          <w:sz w:val="24"/>
        </w:rPr>
        <w:t>Chen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Yijun</w:t>
      </w:r>
      <w:r>
        <w:rPr>
          <w:rFonts w:ascii="Times New Roman" w:hAnsi="Times New Roman" w:cs="Times New Roman"/>
          <w:sz w:val="24"/>
          <w:lang w:val="ru-RU"/>
        </w:rPr>
        <w:t xml:space="preserve">// </w:t>
      </w:r>
      <w:r>
        <w:rPr>
          <w:rFonts w:ascii="Times New Roman" w:hAnsi="Times New Roman" w:cs="Times New Roman"/>
          <w:sz w:val="24"/>
        </w:rPr>
        <w:t>Economical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situation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times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crisis</w:t>
      </w:r>
      <w:r>
        <w:rPr>
          <w:rFonts w:ascii="Times New Roman" w:hAnsi="Times New Roman" w:cs="Times New Roman"/>
          <w:sz w:val="24"/>
          <w:lang w:val="ru-RU"/>
        </w:rPr>
        <w:t xml:space="preserve">// </w:t>
      </w:r>
      <w:r>
        <w:rPr>
          <w:rFonts w:ascii="Times New Roman" w:hAnsi="Times New Roman" w:cs="Times New Roman"/>
          <w:sz w:val="24"/>
        </w:rPr>
        <w:t>Economic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Eurasia</w:t>
      </w:r>
      <w:r>
        <w:rPr>
          <w:rFonts w:ascii="Times New Roman" w:hAnsi="Times New Roman" w:cs="Times New Roman"/>
          <w:sz w:val="24"/>
          <w:lang w:val="ru-RU"/>
        </w:rPr>
        <w:t xml:space="preserve">// 2014. Р. 14-25.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соответствии с данной таблицей с периода спада вложения в основной капитал постепенно уменьшает, а инфляция возрастает. Уровень экспорт тоже не высокий. Кроме этого, долг тоже было большой проблемой для правительства РФ. В то время финомены утечкы капитала из страны стала серьезным вопросом. Такие большие проблемы приносит неприятные социальные вопросы: численность безработных выше, а уровень доходов жителей падало вниз, который показано в тенденции падения общей суммы розничного товара. В то же время меньшинство групп по интересам получило огромные богатства, разрыв между богатыми и бедными стал больше. Кажется, что регулирование правительства для экономических политик не эффективно, В то время как общий экономический спад в России, экономика в различных секторах, отраслях стали приспосабливаться. Структура промышленности России от валового внутреннего продукта точки зрения, сельскохозяйственное производство сократилось на целых 40%, промышленное производство сократилось более чем на 60%, товарного производства в валовой внутренний продукт (ВВП) снизился до 39,4% с 60,5%, снижение на 1 / 3.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контексте общего снижения, из-за снижения доли влияния различных уровней различных ведомств, а также ценовых факторов, таких как топливно-энергетического и металлургического секторов тяжелой промышленности, в промышленной продукции продолжает расти. Среди них, энергетика возросла с 8,6% в 1991 году до 13,5% в 1996 году, топливной промышленности увеличилась с 12,6% до 17,7%, металлургической промышленности возросла с 14,2% до 15,7. Всего тяжелой промышленности выросла с 35,4% до 46,9%. Общая доля легкой и пищевой промышленности снизилась с 18,5% до 14,1%. Доля сельского хозяйства сократилась с 13,87 процента в 1991 году до 7,15% в 1997 году. Таблица показывает третичная промышленность в России развивается быстрыми темпами.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Кроме этого мы можем посмотреть ситуации для трех секторов экономики и ВВП, подобно можно посмотреть проценты и разделения по этим секторам. 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Экономическое положение и ВВП Российский Федерации</w:t>
      </w:r>
      <w:r>
        <w:rPr>
          <w:rStyle w:val="10"/>
          <w:rFonts w:ascii="Times New Roman" w:hAnsi="Times New Roman" w:cs="Times New Roman"/>
          <w:sz w:val="24"/>
          <w:lang w:val="ru-RU"/>
        </w:rPr>
        <w:footnoteReference w:id="42"/>
      </w:r>
    </w:p>
    <w:tbl>
      <w:tblPr>
        <w:tblStyle w:val="12"/>
        <w:tblpPr w:leftFromText="180" w:rightFromText="180" w:vertAnchor="text" w:horzAnchor="page" w:tblpX="2081" w:tblpY="69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00"/>
        <w:gridCol w:w="2271"/>
        <w:gridCol w:w="211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ВВП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первичный сектор экономики</w:t>
            </w:r>
            <w:r>
              <w:rPr>
                <w:rFonts w:hint="eastAsia" w:ascii="Times New Roman" w:hAnsi="Times New Roman" w:cs="Times New Roman"/>
                <w:sz w:val="24"/>
                <w:lang w:val="ru-RU"/>
              </w:rPr>
              <w:t>（%）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вторичный сектор экономики</w:t>
            </w:r>
            <w:r>
              <w:rPr>
                <w:rFonts w:hint="eastAsia" w:ascii="Times New Roman" w:hAnsi="Times New Roman" w:cs="Times New Roman"/>
                <w:sz w:val="24"/>
                <w:lang w:val="ru-RU"/>
              </w:rPr>
              <w:t xml:space="preserve"> （%）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третичный сектор экономики</w:t>
            </w:r>
            <w:r>
              <w:rPr>
                <w:rFonts w:hint="eastAsia" w:ascii="Times New Roman" w:hAnsi="Times New Roman" w:cs="Times New Roman"/>
                <w:sz w:val="24"/>
                <w:lang w:val="ru-RU"/>
              </w:rPr>
              <w:t xml:space="preserve"> 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1995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6748.2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5.98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33.33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1996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6504.9 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5.88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32.47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1997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6594.6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5.95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32.22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1998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6242.2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5.10 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32.31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52.63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1999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6638.6 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5.62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33.22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2000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7305.6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5.75 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33.92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2001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7677.6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6.10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34.14 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48.45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2002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8041.8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5.99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33.82 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2003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8632.7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5.90 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34.24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2004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9249.4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5.66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34.15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48.98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2005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10579.6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5.03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35.79 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2006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12075.0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4.61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34.92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2007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13277.5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4.11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34.69 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2008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14605.2 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4.08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34.23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2009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12623.8 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4.34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32.27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2010</w:t>
            </w:r>
          </w:p>
        </w:tc>
        <w:tc>
          <w:tcPr>
            <w:tcW w:w="120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13305.7      </w:t>
            </w:r>
          </w:p>
        </w:tc>
        <w:tc>
          <w:tcPr>
            <w:tcW w:w="227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3.68</w:t>
            </w:r>
          </w:p>
        </w:tc>
        <w:tc>
          <w:tcPr>
            <w:tcW w:w="2111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32.87</w:t>
            </w:r>
          </w:p>
        </w:tc>
        <w:tc>
          <w:tcPr>
            <w:tcW w:w="216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49.20</w:t>
            </w:r>
          </w:p>
        </w:tc>
      </w:tr>
    </w:tbl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Рекомендуемое определение трех секторов экономики включается в многих сторонах: Первичный сектор экономики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объединяет отрасли, связанные с добычей сырья и его переработкой в полуфабрикаты. К первичному сектору относятся сельское хозяйство , рыболовство , лесоводство , охота (аграрно-промышленный сектор) и добыча природного сырья ( угля , нефти , металлических руд и т. п.) Первичный сектор был самым первым в истории человечества, он начинался с экономической деятельности первобытных людей (собирательство и охота). Вторичный сектор экономики – обрабатывающая промышленность и строительство. В экономике Западной Европы вторичный сектор господствовал в первой половине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</w:rPr>
        <w:t>XIX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века ( промышленная революция ) и до начала периода после Второй мировой войны. Третичный сектор экономики это так называемая « сфера услуг »</w:t>
      </w:r>
      <w:r>
        <w:rPr>
          <w:rStyle w:val="10"/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footnoteReference w:id="43"/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. Переход к господствующей третичной экономике связан с «ростом производительности труда в промышленности » — а в реальном проявлении — вытеснение людей из производительного процесса с заменой их на автоматизированные и роботизированные станки и производственные линии, в связи с чем «высвобождались ресурсы» для развития сферы услуг. К сферам услуг в западных экономических моделях относят транспорт , связь , торговлю , туризм , здравоохранение и т. п. </w:t>
      </w:r>
    </w:p>
    <w:p>
      <w:pPr>
        <w:spacing w:after="0" w:line="360" w:lineRule="auto"/>
        <w:ind w:firstLine="480" w:firstLineChars="200"/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>валовой внутренний продукт</w:t>
      </w:r>
      <w:r>
        <w:rPr>
          <w:rFonts w:hint="eastAsia"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（%）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>объём производства (валовая продукция) в ценностном выражении</w:t>
      </w:r>
      <w:r>
        <w:rPr>
          <w:rFonts w:hint="eastAsia"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кароче написано как стоимость продукции </w:t>
      </w:r>
      <w:r>
        <w:rPr>
          <w:rStyle w:val="10"/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footnoteReference w:id="44"/>
      </w: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846"/>
        <w:gridCol w:w="729"/>
        <w:gridCol w:w="696"/>
        <w:gridCol w:w="761"/>
        <w:gridCol w:w="814"/>
        <w:gridCol w:w="750"/>
        <w:gridCol w:w="771"/>
        <w:gridCol w:w="750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Год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1991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1992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1993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1994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1995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1996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1997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1998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ВВП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В том числе</w:t>
            </w:r>
          </w:p>
        </w:tc>
        <w:tc>
          <w:tcPr>
            <w:tcW w:w="6839" w:type="dxa"/>
            <w:gridSpan w:val="9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стоимость продукции товаров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62.8             </w:t>
            </w:r>
          </w:p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48.4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50.9 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48.8 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45.1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45.5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43.3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42.8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45.7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В том числе</w:t>
            </w:r>
          </w:p>
        </w:tc>
        <w:tc>
          <w:tcPr>
            <w:tcW w:w="6839" w:type="dxa"/>
            <w:gridSpan w:val="9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промышленность 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38.2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33.7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34.4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32.8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29.0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29.5 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28.4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29.1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32.0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строительная промышленность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9.4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6.3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7.9 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9.1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8.5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8.4 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7.9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7.2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сельское хозяйство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13.9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7.0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7.8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6.1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6.7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6.8 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6.2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5.6  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индустрия услуг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37.2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51.6 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49.1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51.2 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54.9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54.5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56.7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57.2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В том числе</w:t>
            </w:r>
          </w:p>
        </w:tc>
        <w:tc>
          <w:tcPr>
            <w:tcW w:w="6839" w:type="dxa"/>
            <w:gridSpan w:val="9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транспортные отрасли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6.5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6.7 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7.5 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8.5 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10.7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10.6 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10.7 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9.4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промышленность (индустрия) услуг связи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0.7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0.6 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0.7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1.1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1.5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1.7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1.9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2.0 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торговля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11.8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28.9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18.7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18.0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19.0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18.0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17.6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20.1 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Финанс кредит и страхование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2.2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46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5.2  </w:t>
            </w:r>
          </w:p>
        </w:tc>
        <w:tc>
          <w:tcPr>
            <w:tcW w:w="76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4.4</w:t>
            </w:r>
          </w:p>
        </w:tc>
        <w:tc>
          <w:tcPr>
            <w:tcW w:w="814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1.6 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0.6  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0.7 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0.3</w:t>
            </w:r>
          </w:p>
        </w:tc>
        <w:tc>
          <w:tcPr>
            <w:tcW w:w="72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</w:pPr>
          </w:p>
        </w:tc>
      </w:tr>
    </w:tbl>
    <w:p>
      <w:pPr>
        <w:spacing w:after="0" w:line="360" w:lineRule="auto"/>
        <w:ind w:firstLine="480" w:firstLineChars="200"/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>Смотря по табдице видимо в общей тенденции снижения, процент тяжёлой промышленности увеличило, в том числе электроэнергетики, топливной промышленности и металлургической промышленности. А лёгкой промышленности и сельского хозяйства спускалось. Третичный сектор развивается,но это не считается как настоящей оптимизацией промышленности. Потому что причины из депрессии первычного и вторичного сектора. В том числе кредит, финанс и страхование, которым не удалось осуществлять быстрое развитие. Средства экономического спада являются экстенсивной моделей путем рабочой силы, ресурсов и капитала. Внутренные политики склоняются на сторону тяжёлой промышленности, особенно такой выбор не из рынка, а правителства или требования администрации. Причины экономического спада в периоде трансформации экономической струкутры из много сторон, главные как ниже следует: отсутствие временных и беспорядочных систем ведет оформление не эффективные системы. Государственные управление и монополия ведут деятельность экономики, а не рынки и цены.</w:t>
      </w:r>
      <w:r>
        <w:rPr>
          <w:rFonts w:hint="eastAsia"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>олигархам дали шансы этими политиками и регулированиями правительства. Монополии в многих сторон стали обычнными состояниями для народа. С точки зрения развития ВВП, инвестиции, потребление и экспорт являются самыми важными факторыми. Прямая причина для экономического спада является инвестицией фиксированных актив. Трансформации не приносит больще инвестиции, наборот, уменьшение вложения тяжелой промышленности приносит ниже ставку дохода, производственные факторы</w:t>
      </w:r>
      <w:r>
        <w:rPr>
          <w:rFonts w:hint="eastAsia"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имеющего мобильности (про люди ) уходили от отраслов, а производственные факторы без мобильности бездействовали. Это положение ведет снижение валового продуктов. На самом деле, уход талантливых людей произходит в данном периоде. </w:t>
      </w:r>
    </w:p>
    <w:p>
      <w:pPr>
        <w:spacing w:after="0" w:line="360" w:lineRule="auto"/>
        <w:ind w:firstLine="480" w:firstLineChars="200"/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В периоде восстановления роста. (1999-2008 ) </w:t>
      </w:r>
      <w:r>
        <w:rPr>
          <w:rFonts w:ascii="Times New Roman" w:hAnsi="Times New Roman" w:cs="Times New Roman"/>
          <w:sz w:val="24"/>
          <w:lang w:val="ru-RU"/>
        </w:rPr>
        <w:t xml:space="preserve">в процессе формирование понятия </w:t>
      </w:r>
      <w:r>
        <w:rPr>
          <w:rFonts w:ascii="Times New Roman" w:hAnsi="Times New Roman" w:cs="Times New Roman"/>
          <w:i/>
          <w:iCs/>
          <w:sz w:val="24"/>
          <w:lang w:val="ru-RU"/>
        </w:rPr>
        <w:t>возобновляемая энергия</w:t>
      </w:r>
    </w:p>
    <w:p>
      <w:pPr>
        <w:spacing w:after="0" w:line="360" w:lineRule="auto"/>
        <w:ind w:firstLine="480" w:firstLineChars="200"/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В периоде восстановления роста внутренное политическое положение стало стабильным. В начале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</w:rPr>
        <w:t>XXI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века глобальная интеграция стала более тесной и сложной, многие новые отраслы возниклись, перечисленно как цифровых, туризма и биотехнологии. На</w:t>
      </w:r>
      <w:r>
        <w:rPr>
          <w:rFonts w:hint="eastAsia"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таком макроскопическом и процветающем фоне запрос для ресурсов увеличивает, данный результат приносит экономические восстановления и быстрого роста. Благодаря прироста экоспорта ресурсов, через 8 лет Россия уже обладает способность противостоять рискам и опасностям. Высокий процент прироста экспорт ведет выше процент прироста инвестиции фиксированных актив. В то время высокий уровень развития процента прироста экспорт приносит больще валютные резервы. 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t xml:space="preserve">  Главные экономические показатели 1999-2008.</w:t>
      </w:r>
      <w:r>
        <w:rPr>
          <w:rStyle w:val="10"/>
          <w:rFonts w:ascii="Times New Roman" w:hAnsi="Times New Roman" w:eastAsia="宋体" w:cs="Times New Roman"/>
          <w:color w:val="222222"/>
          <w:sz w:val="24"/>
          <w:shd w:val="clear" w:color="auto" w:fill="FFFFFF"/>
          <w:lang w:val="ru-RU"/>
        </w:rPr>
        <w:footnoteReference w:id="45"/>
      </w:r>
    </w:p>
    <w:tbl>
      <w:tblPr>
        <w:tblStyle w:val="12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60"/>
        <w:gridCol w:w="729"/>
        <w:gridCol w:w="729"/>
        <w:gridCol w:w="803"/>
        <w:gridCol w:w="793"/>
        <w:gridCol w:w="825"/>
        <w:gridCol w:w="739"/>
        <w:gridCol w:w="740"/>
        <w:gridCol w:w="717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1999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2000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2001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2002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2003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2004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2005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2006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2007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ВВП (%)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6.4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10.0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5.1 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4.7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7.3  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7.2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6.4 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8.2 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8.5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инвестиции фиксированных актив</w:t>
            </w:r>
            <w:r>
              <w:rPr>
                <w:rFonts w:hint="eastAsia" w:ascii="Times New Roman" w:hAnsi="Times New Roman" w:cs="Times New Roman"/>
                <w:bCs/>
                <w:sz w:val="24"/>
                <w:lang w:val="ru-RU"/>
              </w:rPr>
              <w:t>（%）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64.7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17.4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10.0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2.8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12.5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13.7  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10.9 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16.7 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21.1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Экспорт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（%）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0.7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39.0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-3.0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5.3 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26.7 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35.0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33.1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24.5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16.8 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Итог розничных товаров</w:t>
            </w:r>
            <w:r>
              <w:rPr>
                <w:rFonts w:hint="eastAsia" w:ascii="Times New Roman" w:hAnsi="Times New Roman" w:cs="Times New Roman"/>
                <w:bCs/>
                <w:sz w:val="24"/>
                <w:lang w:val="ru-RU"/>
              </w:rPr>
              <w:t>（%）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-5.8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9.0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11.0 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9.3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8.8 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13.3 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12.8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14.1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16.1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Инфляция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 xml:space="preserve"> （%）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36.5 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20.2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18.6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15.1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12.0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11.7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10.9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9.0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11.9 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валютные резервы</w:t>
            </w:r>
            <w:r>
              <w:rPr>
                <w:rFonts w:hint="eastAsia"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222222"/>
                <w:sz w:val="24"/>
                <w:shd w:val="clear" w:color="auto" w:fill="FFFFFF"/>
                <w:lang w:val="ru-RU"/>
              </w:rPr>
              <w:t>（сто миллионов долларов ）</w:t>
            </w:r>
          </w:p>
        </w:tc>
        <w:tc>
          <w:tcPr>
            <w:tcW w:w="76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125             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280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366</w:t>
            </w:r>
          </w:p>
        </w:tc>
        <w:tc>
          <w:tcPr>
            <w:tcW w:w="80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478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769</w:t>
            </w:r>
          </w:p>
        </w:tc>
        <w:tc>
          <w:tcPr>
            <w:tcW w:w="82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1245</w:t>
            </w:r>
          </w:p>
        </w:tc>
        <w:tc>
          <w:tcPr>
            <w:tcW w:w="73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1822</w:t>
            </w:r>
          </w:p>
        </w:tc>
        <w:tc>
          <w:tcPr>
            <w:tcW w:w="7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3037</w:t>
            </w:r>
          </w:p>
        </w:tc>
        <w:tc>
          <w:tcPr>
            <w:tcW w:w="7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4788</w:t>
            </w:r>
          </w:p>
        </w:tc>
        <w:tc>
          <w:tcPr>
            <w:tcW w:w="7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4263</w:t>
            </w:r>
          </w:p>
        </w:tc>
      </w:tr>
    </w:tbl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По статистике показано инфляция от 2000 по 2007 постепенно уменьшает, благодаря увеличения инвестиций, валютные резервы увеличились, появлилось вслед за этим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уровень безработицы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уменшает. данный период был периодом регулирования и постоянного улучшения трех экономических секторов. Во общем говоря процент  стоимости продукции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первичного сектора экономики постепенно уменшает, а вторичного сектора экономички находится в стабильном состояние, хотя в кароткое время было колебание. С начале 1999 тенденция вторичного сектора экономички является увеличением. Процент общей стоимости третичного сектора экономики же увеличился в большой степен, точно так же было колебание.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Но результат был хороший, промышленная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 xml:space="preserve">структура трех секторов экономики постепенно стала модернизационной.  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  Процент трех секторов в ВВП.</w:t>
      </w:r>
      <w:r>
        <w:rPr>
          <w:rStyle w:val="10"/>
          <w:rFonts w:ascii="Times New Roman" w:hAnsi="Times New Roman" w:cs="Times New Roman"/>
          <w:bCs/>
          <w:sz w:val="24"/>
          <w:lang w:val="ru-RU"/>
        </w:rPr>
        <w:footnoteReference w:id="46"/>
      </w: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772"/>
        <w:gridCol w:w="857"/>
        <w:gridCol w:w="921"/>
        <w:gridCol w:w="847"/>
        <w:gridCol w:w="793"/>
        <w:gridCol w:w="867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Год 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1991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1995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1996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1997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1998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1999</w:t>
            </w:r>
          </w:p>
        </w:tc>
        <w:tc>
          <w:tcPr>
            <w:tcW w:w="8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Первичный сектор экономики (%)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18.6  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7.5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7.7 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7.2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6.8  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7.4 </w:t>
            </w:r>
          </w:p>
        </w:tc>
        <w:tc>
          <w:tcPr>
            <w:tcW w:w="8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Вторичный сектор экономики (%)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41.2     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48.6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47.1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45.6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44.8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46.7 </w:t>
            </w:r>
          </w:p>
        </w:tc>
        <w:tc>
          <w:tcPr>
            <w:tcW w:w="8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Трейтичный сектор экономики (%)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40.2  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43.9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45.2 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47.2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48.4 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45.9  </w:t>
            </w:r>
          </w:p>
        </w:tc>
        <w:tc>
          <w:tcPr>
            <w:tcW w:w="8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2" w:type="dxa"/>
        </w:trPr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Год 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2001    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2002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2003  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2004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2005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2" w:type="dxa"/>
        </w:trPr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Первичный сектор экономики (%)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6.1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5.5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5.0 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5.3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4.7  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2" w:type="dxa"/>
        </w:trPr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Вторичный сектор экономики (%)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47.2   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45.5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45.4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47.0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48.5 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2" w:type="dxa"/>
        </w:trPr>
        <w:tc>
          <w:tcPr>
            <w:tcW w:w="3712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Трейтичный сектор экономики (%)</w:t>
            </w:r>
          </w:p>
        </w:tc>
        <w:tc>
          <w:tcPr>
            <w:tcW w:w="77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46.7       </w:t>
            </w:r>
          </w:p>
        </w:tc>
        <w:tc>
          <w:tcPr>
            <w:tcW w:w="85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49.0 </w:t>
            </w:r>
          </w:p>
        </w:tc>
        <w:tc>
          <w:tcPr>
            <w:tcW w:w="9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49.6 </w:t>
            </w:r>
          </w:p>
        </w:tc>
        <w:tc>
          <w:tcPr>
            <w:tcW w:w="84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47.7 </w:t>
            </w:r>
          </w:p>
        </w:tc>
        <w:tc>
          <w:tcPr>
            <w:tcW w:w="7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46.8</w:t>
            </w:r>
          </w:p>
        </w:tc>
        <w:tc>
          <w:tcPr>
            <w:tcW w:w="86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47.2</w:t>
            </w:r>
          </w:p>
        </w:tc>
      </w:tr>
    </w:tbl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Причины восставления экономики включает в многосторонах, состояние движения сестем тесно связано с административными политиками, укрепление регулирования для важных стратегических отрасл явлеяется одними из важных факторов</w:t>
      </w:r>
      <w:r>
        <w:rPr>
          <w:rStyle w:val="10"/>
          <w:rFonts w:ascii="Times New Roman" w:hAnsi="Times New Roman" w:cs="Times New Roman"/>
          <w:bCs/>
          <w:sz w:val="24"/>
          <w:lang w:val="ru-RU"/>
        </w:rPr>
        <w:footnoteReference w:id="47"/>
      </w:r>
      <w:r>
        <w:rPr>
          <w:rFonts w:ascii="Times New Roman" w:hAnsi="Times New Roman" w:cs="Times New Roman"/>
          <w:bCs/>
          <w:sz w:val="24"/>
          <w:lang w:val="ru-RU"/>
        </w:rPr>
        <w:t>. В области экономических политик снижило процент налога и увеличилось инвестиции. Кроме этого, в процессе улучшение норм и законов правительство осуществило конкретные меры на пример:  увеличение инвестиции, нанести удар по бюрократам и проявить преимущество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экспорта энергии. Правительство гарантировало стабильность общества и опять урегулировало состояние и власти. Кроме внутренных причин, внешние причины представляет, в данном периоде международое сообщение является интеграционным, диверсификацонным и быстро развивающимся. Требование запросов для энергии и труда увеличивает. Благодаря отрасл высокой прибавочной стоимости как информационные технологии,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банковская отрасль и индустрия услуг, сотрудничество между русскими и иностранными сторонами увеличивает, устройство механихмов коорпорации и финансирования между официальнными либо частными постепеено появилось. В данном периоде тяжелая промышленность и энергитическая отрасль быстро развивали, потому что в этих отраслах получили большие инвестиции фиксированных актив. Отношения различных структур отрасли не была однонаправленной, а круглый, у них взаимодействия тесно.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i/>
          <w:i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 В Периоде тенденции от роста до застоя. (с 2009 до сих пор ) как в процессе формирование понятия </w:t>
      </w:r>
      <w:r>
        <w:rPr>
          <w:rFonts w:ascii="Times New Roman" w:hAnsi="Times New Roman" w:cs="Times New Roman"/>
          <w:bCs/>
          <w:i/>
          <w:iCs/>
          <w:sz w:val="24"/>
          <w:lang w:val="ru-RU"/>
        </w:rPr>
        <w:t>возобновляемая энергия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После финансового кризиса 2008 года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Увеличение экономическое положение было каротко застой,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особенно в 2014 году пояилось экономические санкции из западных стран на многостороны. максимальное значение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уже видно из таблицы, во время санкции все экономические показатели потерпели сильный спуск</w:t>
      </w:r>
      <w:r>
        <w:rPr>
          <w:rStyle w:val="10"/>
          <w:rFonts w:ascii="Times New Roman" w:hAnsi="Times New Roman" w:cs="Times New Roman"/>
          <w:bCs/>
          <w:sz w:val="24"/>
          <w:lang w:val="ru-RU"/>
        </w:rPr>
        <w:footnoteReference w:id="48"/>
      </w:r>
      <w:r>
        <w:rPr>
          <w:rFonts w:ascii="Times New Roman" w:hAnsi="Times New Roman" w:cs="Times New Roman"/>
          <w:bCs/>
          <w:sz w:val="24"/>
          <w:lang w:val="ru-RU"/>
        </w:rPr>
        <w:t>. Потому что развитие первичного и вторичного сектора экономики слишком зависит от иностранных инвестиций. В процессе глобальной нитерграции в большинстве стран было такие вопросы: как можно открыть импорта и ввода иностранной инвестиции в соответствующей степени, чтобы не было поражение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для внутренных рынков, частной и государственной компании. Таким образом, нормальные подходы для санкции и политики стало важными факторами для данного периода. В то время России пока не выполнить экономические трансформации улучшения структуры отрасл. Время не хватит для России, чтобы совершить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первоначальный накопление капитала. В первой части уже отметило, что в период спада было большие скрытые опасности и кризис: развитие экономики данного периода не стабильно, а радикально. Хотя все показатели находятся в низком уровни, обьем уровня безработицы стоит</w:t>
      </w:r>
      <w:r>
        <w:rPr>
          <w:rFonts w:hint="eastAsia"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заметить, в то время ситуации утечки мозгов незаметно, значит в данном моменте структуры общества и системы общественный разделение труда находится в стабильном положение, не было подобное положение 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val="ru-RU"/>
        </w:rPr>
        <w:t xml:space="preserve">правового вакуума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как в периоде спада. Процент долговой нагрузки тоже было стабильный, значит административное вмешательство эффективно, хотя экономические показатели снижили, говоря в целом положение было стабильно, токлько </w:t>
      </w:r>
      <w:r>
        <w:rPr>
          <w:rFonts w:ascii="Times New Roman" w:hAnsi="Times New Roman" w:eastAsia="宋体" w:cs="Times New Roman"/>
          <w:color w:val="000000"/>
          <w:sz w:val="24"/>
          <w:lang w:val="ru-RU"/>
        </w:rPr>
        <w:t>колебание</w:t>
      </w:r>
      <w:r>
        <w:rPr>
          <w:rFonts w:ascii="Times New Roman" w:hAnsi="Times New Roman" w:eastAsia="宋体" w:cs="Times New Roman"/>
          <w:color w:val="000000"/>
          <w:sz w:val="24"/>
        </w:rPr>
        <w:t> </w:t>
      </w:r>
      <w:r>
        <w:rPr>
          <w:rFonts w:ascii="Times New Roman" w:hAnsi="Times New Roman" w:eastAsia="宋体" w:cs="Times New Roman"/>
          <w:color w:val="000000"/>
          <w:sz w:val="24"/>
          <w:lang w:val="ru-RU"/>
        </w:rPr>
        <w:t xml:space="preserve">инфляции появилось большое. </w:t>
      </w:r>
      <w:r>
        <w:rPr>
          <w:rFonts w:ascii="Times New Roman" w:hAnsi="Times New Roman" w:cs="Times New Roman"/>
          <w:bCs/>
          <w:sz w:val="24"/>
          <w:lang w:val="ru-RU"/>
        </w:rPr>
        <w:t xml:space="preserve">       </w:t>
      </w:r>
    </w:p>
    <w:p>
      <w:pPr>
        <w:spacing w:after="0" w:line="360" w:lineRule="auto"/>
        <w:ind w:firstLine="480" w:firstLineChars="200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Основные экономические показатели РФ</w:t>
      </w:r>
      <w:r>
        <w:rPr>
          <w:rStyle w:val="10"/>
          <w:rFonts w:ascii="Times New Roman" w:hAnsi="Times New Roman" w:cs="Times New Roman"/>
          <w:bCs/>
          <w:sz w:val="24"/>
          <w:lang w:val="ru-RU"/>
        </w:rPr>
        <w:footnoteReference w:id="49"/>
      </w: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3"/>
        <w:gridCol w:w="771"/>
        <w:gridCol w:w="815"/>
        <w:gridCol w:w="750"/>
        <w:gridCol w:w="750"/>
        <w:gridCol w:w="846"/>
        <w:gridCol w:w="729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Год 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2009</w:t>
            </w:r>
          </w:p>
        </w:tc>
        <w:tc>
          <w:tcPr>
            <w:tcW w:w="8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2010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2011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2012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2013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2014</w:t>
            </w:r>
          </w:p>
        </w:tc>
        <w:tc>
          <w:tcPr>
            <w:tcW w:w="7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Инфляция (%)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8.8         </w:t>
            </w:r>
          </w:p>
        </w:tc>
        <w:tc>
          <w:tcPr>
            <w:tcW w:w="8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8.8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6.1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6.6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6.5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11.4 </w:t>
            </w:r>
          </w:p>
        </w:tc>
        <w:tc>
          <w:tcPr>
            <w:tcW w:w="7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уровень безработицы(%)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8.3        </w:t>
            </w:r>
          </w:p>
        </w:tc>
        <w:tc>
          <w:tcPr>
            <w:tcW w:w="8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7.3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6.5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5.5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5.5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5.2  </w:t>
            </w:r>
          </w:p>
        </w:tc>
        <w:tc>
          <w:tcPr>
            <w:tcW w:w="7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Дефицит или излишки в бюджет (%)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6.3     </w:t>
            </w:r>
          </w:p>
        </w:tc>
        <w:tc>
          <w:tcPr>
            <w:tcW w:w="8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-3.4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1.5 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0.4 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1.3  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-1.2</w:t>
            </w:r>
          </w:p>
        </w:tc>
        <w:tc>
          <w:tcPr>
            <w:tcW w:w="7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-1.1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долговая нагрузка (%)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2.4         </w:t>
            </w:r>
          </w:p>
        </w:tc>
        <w:tc>
          <w:tcPr>
            <w:tcW w:w="8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2.3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2.0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2.6 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2.5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2.57</w:t>
            </w:r>
          </w:p>
        </w:tc>
        <w:tc>
          <w:tcPr>
            <w:tcW w:w="7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</w:tcPr>
          <w:p>
            <w:pPr>
              <w:spacing w:after="0"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валютные резервы (%)</w:t>
            </w:r>
          </w:p>
        </w:tc>
        <w:tc>
          <w:tcPr>
            <w:tcW w:w="7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4395           </w:t>
            </w:r>
          </w:p>
        </w:tc>
        <w:tc>
          <w:tcPr>
            <w:tcW w:w="8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4794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4987</w:t>
            </w:r>
          </w:p>
        </w:tc>
        <w:tc>
          <w:tcPr>
            <w:tcW w:w="7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5376</w:t>
            </w:r>
          </w:p>
        </w:tc>
        <w:tc>
          <w:tcPr>
            <w:tcW w:w="84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5156</w:t>
            </w:r>
          </w:p>
        </w:tc>
        <w:tc>
          <w:tcPr>
            <w:tcW w:w="72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4189 </w:t>
            </w:r>
          </w:p>
        </w:tc>
        <w:tc>
          <w:tcPr>
            <w:tcW w:w="7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3580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Style w:val="10"/>
          <w:rFonts w:ascii="Times New Roman" w:hAnsi="Times New Roman" w:cs="Times New Roman"/>
          <w:bCs/>
          <w:sz w:val="24"/>
          <w:lang w:val="ru-RU"/>
        </w:rPr>
        <w:footnoteReference w:id="50"/>
      </w:r>
      <w:r>
        <w:rPr>
          <w:rFonts w:ascii="Times New Roman" w:hAnsi="Times New Roman" w:cs="Times New Roman"/>
          <w:bCs/>
          <w:sz w:val="24"/>
          <w:lang w:val="ru-RU"/>
        </w:rPr>
        <w:t xml:space="preserve">Агализ из структуры основных макроэкономических показателей по федеральным округам в 2016 году, </w:t>
      </w:r>
      <w:r>
        <w:rPr>
          <w:rFonts w:ascii="Times New Roman" w:hAnsi="Times New Roman" w:cs="Times New Roman"/>
          <w:sz w:val="24"/>
          <w:lang w:val="ru-RU"/>
        </w:rPr>
        <w:t>По подсчетам Росстат представляет даты по регионам для основных экономических показателей. Отсюда заметно, что в центральных регионах произходит более увеличение данных: в центральных регионах получили более распределение ресурсов, это точно былп причина стабильных процентов уровня безработицы, Много селов приходило в упадок, в результате кратковременное процветание. Для инвестиции, финансования и других отрасл  высокой прибавочной стоимости центральные районы имеются больше преимущества. С точки зрения внешних инвесторов это хороший феномен в компетенции рынка, но для государства такое кратковременное процветание опять ведет угрозы и кризис для экономических систем. Децентрализация мегополисов обладает важные значения для экономического развития. На сегодняшний день инфраструктуры в окружающих регионах стало труднее, потому что выселение населения от села ведет более трудное положение в процессе развития региональные инвестиции. Сравнение между этими секторными диаграммами, только вервичный сектор экономики было стабильный и независимый от санкции. Значит, что основание начального накопления капитала было хорошое, таким образом, влияние санкции для продукт не большое, это точно заметно от общие цыны из потребительск</w:t>
      </w:r>
      <w:r>
        <w:rPr>
          <w:rFonts w:ascii="Times New Roman" w:hAnsi="Times New Roman" w:cs="Times New Roman"/>
          <w:sz w:val="24"/>
          <w:u w:val="dotted"/>
          <w:lang w:val="ru-RU"/>
        </w:rPr>
        <w:t>ого</w:t>
      </w:r>
      <w:r>
        <w:rPr>
          <w:rFonts w:ascii="Times New Roman" w:hAnsi="Times New Roman" w:cs="Times New Roman"/>
          <w:sz w:val="24"/>
          <w:lang w:val="ru-RU"/>
        </w:rPr>
        <w:t xml:space="preserve"> рынка. 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val="ru-RU"/>
        </w:rPr>
        <w:t>тем не менее в</w:t>
      </w:r>
      <w:r>
        <w:rPr>
          <w:rFonts w:ascii="Times New Roman" w:hAnsi="Times New Roman" w:cs="Times New Roman"/>
          <w:sz w:val="24"/>
          <w:lang w:val="ru-RU"/>
        </w:rPr>
        <w:t xml:space="preserve">осстановлние промышленности труднее, тесно связано с накоплением фиксированных актив, взаимодействие между правительственными политикими и естественным выбором трудно регулирует. Эти заграждения для развития возобновляемой энергии стало большом значением для создания экономических реформ и политик, а также влияющие взаимодействия возобновляемой энергии экономики и распространения культурной ценности. 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bCs/>
          <w:color w:val="000000"/>
          <w:sz w:val="24"/>
          <w:lang w:val="ru-RU" w:eastAsia="ru-RU" w:bidi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 w:eastAsia="ru-RU" w:bidi="ru-RU"/>
        </w:rPr>
        <w:t xml:space="preserve"> 3.2.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Экономические факторы, способствующие на формирование понятия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 xml:space="preserve">возобновляемая энергия </w:t>
      </w:r>
      <w:r>
        <w:rPr>
          <w:rFonts w:ascii="Times New Roman" w:hAnsi="Times New Roman" w:cs="Times New Roman"/>
          <w:b/>
          <w:bCs/>
          <w:sz w:val="24"/>
          <w:lang w:val="ru-RU"/>
        </w:rPr>
        <w:t>в политической сфере.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eastAsia="ru-RU" w:bidi="ru-RU"/>
        </w:rPr>
      </w:pPr>
      <w:r>
        <w:rPr>
          <w:rFonts w:cs="Times New Roman"/>
          <w:sz w:val="24"/>
          <w:szCs w:val="24"/>
          <w:lang w:val="ru-RU"/>
        </w:rPr>
        <w:t xml:space="preserve">Экономические факторы способствующие на формирование понятия </w:t>
      </w:r>
      <w:r>
        <w:rPr>
          <w:rFonts w:cs="Times New Roman"/>
          <w:i/>
          <w:sz w:val="24"/>
          <w:szCs w:val="24"/>
          <w:lang w:val="ru-RU"/>
        </w:rPr>
        <w:t xml:space="preserve">возобновляемая энергия </w:t>
      </w:r>
      <w:r>
        <w:rPr>
          <w:rFonts w:cs="Times New Roman"/>
          <w:sz w:val="24"/>
          <w:szCs w:val="24"/>
          <w:lang w:val="ru-RU"/>
        </w:rPr>
        <w:t>в политической сфере имеются много: ВВП структура и механизм трех секторов экономики, цена, спрос и предложениеи.т.п.</w:t>
      </w:r>
      <w:r>
        <w:rPr>
          <w:rStyle w:val="10"/>
          <w:rFonts w:cs="Times New Roman"/>
          <w:sz w:val="24"/>
          <w:szCs w:val="24"/>
          <w:lang w:val="ru-RU"/>
        </w:rPr>
        <w:footnoteReference w:id="51"/>
      </w:r>
      <w:r>
        <w:rPr>
          <w:rFonts w:cs="Times New Roman"/>
          <w:sz w:val="24"/>
          <w:szCs w:val="24"/>
          <w:lang w:val="ru-RU"/>
        </w:rPr>
        <w:t xml:space="preserve">, но самый отзывычвый фактор из инфляции цифр. Так что взимоотношения между инфляцией и </w:t>
      </w:r>
      <w:r>
        <w:rPr>
          <w:rFonts w:eastAsia="宋体" w:cs="Times New Roman"/>
          <w:color w:val="000000"/>
          <w:sz w:val="24"/>
          <w:szCs w:val="24"/>
          <w:shd w:val="clear" w:color="auto" w:fill="FFFFFF"/>
          <w:lang w:val="ru-RU"/>
        </w:rPr>
        <w:t>уровней безработицы</w:t>
      </w:r>
      <w:r>
        <w:rPr>
          <w:rStyle w:val="10"/>
          <w:rFonts w:eastAsia="宋体" w:cs="Times New Roman"/>
          <w:color w:val="000000"/>
          <w:sz w:val="24"/>
          <w:szCs w:val="24"/>
          <w:shd w:val="clear" w:color="auto" w:fill="FFFFFF"/>
        </w:rPr>
        <w:footnoteReference w:id="52"/>
      </w:r>
      <w:r>
        <w:rPr>
          <w:rFonts w:eastAsia="宋体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На самом деле в каждом периоде инфляция же стало самый большой вопрос для экономического развития в процессе возобновляемой энергии, так что нужно уточнить его сути и влияние для экономического развития. Рыночная экономика, как один из путей развития общества, основывается на базисном равновесии спроса и предложения. Динамика соотношений этих ключевых понятий порождает все экономические процессы, происходящие как на макро-, так и на микро уровнях. Спрос и предложение лежат в основе фи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нансового р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звития, б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зраб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тицы и всех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циально-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экон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мических проц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сс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в. Постоянное изменение спроса и предложения порождает и такую неотъемле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мую составляющую для рыночной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мики как инфляция. Инфляция − эт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 повышение 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бщег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 ур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вня цен вследствие долг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времен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ного превышения сов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купного спр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са над совокупным предл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жением,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про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вождающееся обесценением денежной единицы</w:t>
      </w:r>
      <w:r>
        <w:rPr>
          <w:rStyle w:val="10"/>
          <w:rFonts w:cs="Times New Roman"/>
          <w:sz w:val="24"/>
          <w:szCs w:val="24"/>
          <w:lang w:val="ru-RU"/>
        </w:rPr>
        <w:footnoteReference w:id="53"/>
      </w:r>
      <w:r>
        <w:rPr>
          <w:rFonts w:cs="Times New Roman"/>
          <w:sz w:val="24"/>
          <w:szCs w:val="24"/>
          <w:lang w:val="ru-RU"/>
        </w:rPr>
        <w:t xml:space="preserve"> Другими словами причин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й инфляции выступ</w:t>
      </w:r>
      <w:r>
        <w:rPr>
          <w:rFonts w:hint="eastAsia" w:eastAsia="宋体" w:cs="Times New Roman"/>
          <w:sz w:val="24"/>
          <w:szCs w:val="24"/>
        </w:rPr>
        <w:t>ae</w:t>
      </w:r>
      <w:r>
        <w:rPr>
          <w:rFonts w:cs="Times New Roman"/>
          <w:sz w:val="24"/>
          <w:szCs w:val="24"/>
          <w:lang w:val="ru-RU"/>
        </w:rPr>
        <w:t>т дисбаланс между сов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купным предложением и сов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куп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ным спросом в стор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ну превышения последнего, который складывается одн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временно на всех рынках (товарном, денежном и рынке ресурсов). Инфляция, как известно, препятствует социально-экономическому р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зви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тию, так как подрывает 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нкурент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бн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сть участников рын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чной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мики, ведет к перер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спределению национального дохода в 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льзу предприятий-монополистов и государства. Усиление инфляционных процессов сп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бствует усилению тенев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й экономики, к снижению реальной заработной платы, пенсий и других фиксированных доходов, усиливая имущественную дифференциацию общества. 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В России инфляционный процесс вылился в настоящее время в основ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ную преграду на пути поступательного продвижения экономики. В действи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тельно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сти, инфляция стала в нашем положении формой выражения целого ряда явле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ний. От инфл</w:t>
      </w:r>
      <w:r>
        <w:rPr>
          <w:rStyle w:val="14"/>
          <w:rFonts w:cs="Times New Roman"/>
          <w:sz w:val="24"/>
          <w:szCs w:val="24"/>
          <w:u w:val="none"/>
        </w:rPr>
        <w:t>яци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и, первоначально, оказывается в проигрыше насе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ление страны, она ведет к снижению его жизненного уровня. Не стоит забы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вать и о том, что в условиях финансово-экономического кризиса макроэко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номические факторы инфляции только усиливаются. Российская эк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номика и финансы испытывают воздействие мирового кризиса, это определено сниже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нием мировых цен на нефть, что через некоторое время ведет к падению промышленного произв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д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ства, зн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чительному сокращению экспорта, ухуд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шению платежного б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a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ланса страны, а также зам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раживанию темп</w:t>
      </w:r>
      <w:r>
        <w:rPr>
          <w:rFonts w:hint="eastAsia" w:eastAsia="宋体" w:cs="Times New Roman"/>
          <w:color w:val="000000"/>
          <w:sz w:val="24"/>
          <w:szCs w:val="24"/>
          <w:lang w:bidi="ru-RU"/>
        </w:rPr>
        <w:t>o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в увеличе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ния ВВП. Оценить масштабы данного явления помогают такие количествен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ные измерители как индексы по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 xml:space="preserve">требительских и оптовых цен, разнообразные дефляторы и т.п. </w:t>
      </w:r>
      <w:r>
        <w:rPr>
          <w:rFonts w:cs="Times New Roman"/>
          <w:color w:val="000000"/>
          <w:sz w:val="24"/>
          <w:szCs w:val="24"/>
          <w:lang w:val="ru-RU"/>
        </w:rPr>
        <w:t>В современных условиях инфляция в России приобрела всеобъемлющий и долгосрочный характер, но в каждой стране она протекает по-разному. Сни</w:t>
      </w:r>
      <w:r>
        <w:rPr>
          <w:rFonts w:cs="Times New Roman"/>
          <w:color w:val="000000"/>
          <w:sz w:val="24"/>
          <w:szCs w:val="24"/>
          <w:lang w:val="ru-RU"/>
        </w:rPr>
        <w:softHyphen/>
      </w:r>
      <w:r>
        <w:rPr>
          <w:rFonts w:cs="Times New Roman"/>
          <w:color w:val="000000"/>
          <w:sz w:val="24"/>
          <w:szCs w:val="24"/>
          <w:lang w:val="ru-RU"/>
        </w:rPr>
        <w:t>жение цен на энергоносители и продовольствие в с</w:t>
      </w:r>
      <w:r>
        <w:rPr>
          <w:rFonts w:hint="eastAsia" w:eastAsia="宋体" w:cs="Times New Roman"/>
          <w:color w:val="000000"/>
          <w:sz w:val="24"/>
          <w:szCs w:val="24"/>
        </w:rPr>
        <w:t>o</w:t>
      </w:r>
      <w:r>
        <w:rPr>
          <w:rFonts w:cs="Times New Roman"/>
          <w:color w:val="000000"/>
          <w:sz w:val="24"/>
          <w:szCs w:val="24"/>
          <w:lang w:val="ru-RU"/>
        </w:rPr>
        <w:t>вокупности с сохранением слабой экономической активности способствовало сокращению инфляции во многих странах мира. В отдельных преимущественно развитых стр</w:t>
      </w:r>
      <w:r>
        <w:rPr>
          <w:rFonts w:hint="eastAsia" w:eastAsia="宋体"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  <w:lang w:val="ru-RU"/>
        </w:rPr>
        <w:t>нах в по</w:t>
      </w:r>
      <w:r>
        <w:rPr>
          <w:rFonts w:cs="Times New Roman"/>
          <w:color w:val="000000"/>
          <w:sz w:val="24"/>
          <w:szCs w:val="24"/>
          <w:lang w:val="ru-RU"/>
        </w:rPr>
        <w:softHyphen/>
      </w:r>
      <w:r>
        <w:rPr>
          <w:rFonts w:cs="Times New Roman"/>
          <w:color w:val="000000"/>
          <w:sz w:val="24"/>
          <w:szCs w:val="24"/>
          <w:lang w:val="ru-RU"/>
        </w:rPr>
        <w:t>следние месяцы 2014 года н</w:t>
      </w:r>
      <w:r>
        <w:rPr>
          <w:rFonts w:hint="eastAsia" w:eastAsia="宋体"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  <w:lang w:val="ru-RU"/>
        </w:rPr>
        <w:t>блюдалась дефляция. Годовой темп прироста цен (декабрь к дек</w:t>
      </w:r>
      <w:r>
        <w:rPr>
          <w:rFonts w:hint="eastAsia" w:eastAsia="宋体"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  <w:lang w:val="ru-RU"/>
        </w:rPr>
        <w:t>брю пр</w:t>
      </w:r>
      <w:r>
        <w:rPr>
          <w:rFonts w:hint="eastAsia" w:eastAsia="宋体" w:cs="Times New Roman"/>
          <w:color w:val="000000"/>
          <w:sz w:val="24"/>
          <w:szCs w:val="24"/>
        </w:rPr>
        <w:t>e</w:t>
      </w:r>
      <w:r>
        <w:rPr>
          <w:rFonts w:cs="Times New Roman"/>
          <w:color w:val="000000"/>
          <w:sz w:val="24"/>
          <w:szCs w:val="24"/>
          <w:lang w:val="ru-RU"/>
        </w:rPr>
        <w:t>дыдущего года) в еврозоне снизился с 0,8% в 2013 году до 0,2% в 2014 году, а в США − с 1,5% в 2013 году до 0,8% в 2014 году.</w:t>
      </w:r>
      <w:r>
        <w:rPr>
          <w:rStyle w:val="10"/>
          <w:rFonts w:cs="Times New Roman"/>
          <w:color w:val="000000"/>
          <w:sz w:val="24"/>
          <w:szCs w:val="24"/>
          <w:lang w:val="ru-RU"/>
        </w:rPr>
        <w:footnoteReference w:id="54"/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Инфляция в России имеет самый высокий уровень по сравнению с разви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 xml:space="preserve">тыми странами. 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val="ru-RU" w:eastAsia="ru-RU" w:bidi="ru-RU"/>
        </w:rPr>
      </w:pPr>
      <w:r>
        <w:rPr>
          <w:rFonts w:cs="Times New Roman"/>
          <w:color w:val="000000"/>
          <w:sz w:val="24"/>
          <w:szCs w:val="24"/>
          <w:lang w:val="ru-RU" w:eastAsia="ru-RU" w:bidi="ru-RU"/>
        </w:rPr>
        <w:t>Таким образом, под инфляцией обычно понимается тенденция длитель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ного и устойчивого (не менее года) повышения общего уровня цен и соответст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вующего обесценения денег, вызванного увеличением их количества по отно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шению к массе товаров и услуг (включая факторы производства). В экономической ис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тории можно отыскать примеры как открытой, так и подавленной инфляции, относящиеся практически к любому периоду времени и любой стране. Нередко инфляционные процессы затрагивали практически всю мировую экономику (1970-е гг.).</w:t>
      </w: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b/>
          <w:bCs/>
          <w:sz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 w:bidi="ru-RU"/>
        </w:rPr>
        <w:t>Анализ основных факторов инфляции позволяет сделать некоторые за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ключения. Сохраняются и играют заметную роль факторы, ускоряющие инфля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цию в российской экономике. Вместе с тем ряд факторов замедления инфля</w:t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softHyphen/>
      </w:r>
      <w:r>
        <w:rPr>
          <w:rFonts w:cs="Times New Roman"/>
          <w:color w:val="000000"/>
          <w:sz w:val="24"/>
          <w:szCs w:val="24"/>
          <w:lang w:val="ru-RU" w:eastAsia="ru-RU" w:bidi="ru-RU"/>
        </w:rPr>
        <w:t>ции, большинство из которых транслируют на экономику России процессы в мировой экономике, в совокупности сформировали достаточно сильную тенденцию снижения темпов роста общего уровня цен в стране. Таким образом, одно из важнейших причин пограждений для процесса возобновляемой энергии является инфляции в сфере политико-экономической систем и в обществе.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3.3. Перспективы распространения понятия </w:t>
      </w:r>
      <w:r>
        <w:rPr>
          <w:rFonts w:ascii="Times New Roman" w:hAnsi="Times New Roman" w:cs="Times New Roman"/>
          <w:b/>
          <w:bCs/>
          <w:i/>
          <w:sz w:val="24"/>
          <w:lang w:val="ru-RU"/>
        </w:rPr>
        <w:t xml:space="preserve">возобновляемая энергия современной России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в мировой политической системе.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данной части описание комплекс перспектив в экономической и политической и культурной области. (Сначала изучение понятие, сущность и составляющие экономического потенциала. В экономической науке и соответствующей литературе широко используется понятие «потенциал». Сегодня практически не существует объекта, к которому не применялось бы данное понятие. Ежедневно происходит сталкивание с народно-хозяйственным, экономическим, инновационным, природно-ресурсным, научно-техническим, инфраструктурным, организационным, и многими другими видами потенциалов</w:t>
      </w:r>
      <w:r>
        <w:rPr>
          <w:rStyle w:val="10"/>
          <w:rFonts w:cs="Times New Roman"/>
          <w:sz w:val="24"/>
          <w:szCs w:val="24"/>
          <w:lang w:val="ru-RU"/>
        </w:rPr>
        <w:footnoteReference w:id="55"/>
      </w:r>
      <w:r>
        <w:rPr>
          <w:rFonts w:cs="Times New Roman"/>
          <w:sz w:val="24"/>
          <w:szCs w:val="24"/>
          <w:lang w:val="ru-RU"/>
        </w:rPr>
        <w:t>. В данной работе я уделю внимание экономическому потенциалу. В научной литературе термин «потенциал», как правило, указывает на невыявленные, нереализованные возможности. Данные нереализованные возможности могут перейти в категорию реальности только при определенных экономических манипуляций</w:t>
      </w:r>
      <w:r>
        <w:rPr>
          <w:rStyle w:val="10"/>
          <w:rFonts w:cs="Times New Roman"/>
          <w:sz w:val="24"/>
          <w:szCs w:val="24"/>
          <w:lang w:val="ru-RU"/>
        </w:rPr>
        <w:footnoteReference w:id="56"/>
      </w:r>
      <w:r>
        <w:rPr>
          <w:rFonts w:cs="Times New Roman"/>
          <w:sz w:val="24"/>
          <w:szCs w:val="24"/>
          <w:lang w:val="ru-RU"/>
        </w:rPr>
        <w:t xml:space="preserve">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Понятийный аппарат термина «экономический потенциал» имеет широкий спектр определений. В отношении данного понятия на сегодняшний день существуют следующие па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адигмы: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1. Экономический потенциал для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азвития 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зобновляемой энергии - множество имеющихся в наличии ресурсов.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2. Экономический потенциал для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азвития воз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бновляемой энергии - р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 xml:space="preserve">зультат экономических отношений между субъектами хозяйственной деятельности.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3. Экономический потенциал для </w:t>
      </w:r>
      <w:r>
        <w:rPr>
          <w:rFonts w:hint="eastAsia" w:eastAsia="宋体" w:cs="Times New Roman"/>
          <w:sz w:val="24"/>
          <w:szCs w:val="24"/>
        </w:rPr>
        <w:t>pa</w:t>
      </w:r>
      <w:r>
        <w:rPr>
          <w:rFonts w:cs="Times New Roman"/>
          <w:sz w:val="24"/>
          <w:szCs w:val="24"/>
          <w:lang w:val="ru-RU"/>
        </w:rPr>
        <w:t>звития возобновляемой энергии - способность производительных сил к д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стижению определенного эффекта.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Экономический потенциал, на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яду с целым ряд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м прочих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асчетных показателей страны – без сомнения, остается одним из наиболее важных; именно он способен 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пределять возможности национальной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номики, её обобщенный запас произв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дственных сил.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Определение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номическог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 потенциала является доминантной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ставляющей исследований, оно традиционн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 используется в государственном регулировании для решения огр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много количества задач, связанных с прогнози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ованием социально-экономического р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звития, расчетом экон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мической деятельности субъектов на макро и микро у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овнях. Можно сказать, что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мический потенциал страны -  это обобщающая количественно-качественная ха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актеристика наличия и использования практически всех видов ресурсов, кот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рыми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асполагает государство в процессе достижения целей и решения задач в 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бласти экон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мического и социального прогресса, стоящих в конкретный период его развития.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Основным составными частями совокупного потенциала возобновляемой энергии в экономике являются: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численн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сть и качество ч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л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веческих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есурсов;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структу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ны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 xml:space="preserve">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ставляющие производственной промышленности;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степень р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звития агропромышленного комплекса страны;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уровень организ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ции и  состояние транспортной инфраструктуры государства;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научно-технический 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тенци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л страны;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степ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нь развития непроизводственной сферы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номики;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количество, качество и степень рациональности исп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льзования или неиспользования полезных ископаемых.)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В первой главе указано вопр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 инфляции, и его угрозы, это точно прямой и быстрой фактор влияния народа. С данной точки зрения анаиз для н</w:t>
      </w:r>
      <w:r>
        <w:rPr>
          <w:lang w:val="ru-RU"/>
        </w:rPr>
        <w:t xml:space="preserve">аправления оптимизации антиинфляционной политики России должны быть описать. </w:t>
      </w:r>
      <w:r>
        <w:rPr>
          <w:rFonts w:cs="Times New Roman"/>
          <w:sz w:val="24"/>
          <w:szCs w:val="24"/>
          <w:lang w:val="ru-RU"/>
        </w:rPr>
        <w:t xml:space="preserve">  Проанализировав данные за 2015 год, можно придти к выводу, что как годовой у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овень инфляции, так и уровень базовой инфляции не вписались в ин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терв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л 5,0 % ± 1,5 процентных пункта</w:t>
      </w:r>
      <w:r>
        <w:rPr>
          <w:rStyle w:val="10"/>
          <w:rFonts w:cs="Times New Roman"/>
          <w:sz w:val="24"/>
          <w:szCs w:val="24"/>
          <w:lang w:val="ru-RU"/>
        </w:rPr>
        <w:footnoteReference w:id="57"/>
      </w:r>
      <w:r>
        <w:rPr>
          <w:rFonts w:cs="Times New Roman"/>
          <w:sz w:val="24"/>
          <w:szCs w:val="24"/>
          <w:lang w:val="ru-RU"/>
        </w:rPr>
        <w:t xml:space="preserve"> − цель, установленная согласно Ст</w:t>
      </w:r>
      <w:r>
        <w:rPr>
          <w:rFonts w:hint="eastAsia" w:eastAsia="宋体" w:cs="Times New Roman"/>
          <w:sz w:val="24"/>
          <w:szCs w:val="24"/>
        </w:rPr>
        <w:t>pa</w:t>
      </w:r>
      <w:r>
        <w:rPr>
          <w:rFonts w:cs="Times New Roman"/>
          <w:sz w:val="24"/>
          <w:szCs w:val="24"/>
          <w:lang w:val="ru-RU"/>
        </w:rPr>
        <w:t>те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гии ден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жн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й политики на ср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днесрочный период.  Вопросы снижения у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овня инфляции являются одними из важных и сложных в экономической политике. Важнейший метод в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ешении проблемы инфляции − это фискальная политика госуда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ства, а её цель − поддержание стабильности цен и обеспечение низких темпов увеличения общего уровня цен.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Среди всех целей денежно-кредитной политики Банка одной из важней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ших является задача по уменьшению темпов 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ста уровня 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тр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бит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льских цен  2016 г. до 4 %. Исходя из данных Банка России, осуществление фискальной по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литики будет базироваться на управлении процентными ставками денежн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го рынка, с помощью предоставления и изъятия ликвидности. Далее, важной стра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тегической задачей должно быть повышение доверия к Банку России как орга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низации, 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торая отвечает за стабильность цен, что в итоге создаст базу для бо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лее успешного уп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авления инфляционными ожиданиями субъектов экономики. Снижение инфляции до указанных в прогнозах размеров при одновре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менном обеспечении более высоких темпов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номического роста, должно обеспечиваться, 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ежде всего, мерами структурной политики. В первую оче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 xml:space="preserve">редь, должна проводиться более жёсткая политика в отношении </w:t>
      </w:r>
      <w:r>
        <w:rPr>
          <w:rFonts w:hint="eastAsia" w:eastAsia="宋体" w:cs="Times New Roman"/>
          <w:sz w:val="24"/>
          <w:szCs w:val="24"/>
        </w:rPr>
        <w:t>po</w:t>
      </w:r>
      <w:r>
        <w:rPr>
          <w:rFonts w:cs="Times New Roman"/>
          <w:sz w:val="24"/>
          <w:szCs w:val="24"/>
          <w:lang w:val="ru-RU"/>
        </w:rPr>
        <w:t>ста регули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руемых тарифов на услуги инфраструктурных от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аслей (индексация не выше инфляции на прогнозный период). Также должны быть реализованы меры, ко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торые обеспечат: рост предложения товаров и услуг, развитие конкуренции, в том числе в системе товаропроводящих сетей путем стимулирования сокраще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ния звеньев в цепи пос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едников между производителями и продавцами, устра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нение монополизма и сгов</w:t>
      </w:r>
      <w:r>
        <w:rPr>
          <w:rFonts w:hint="eastAsia" w:eastAsia="宋体" w:cs="Times New Roman"/>
          <w:sz w:val="24"/>
          <w:szCs w:val="24"/>
        </w:rPr>
        <w:t>opa</w:t>
      </w:r>
      <w:r>
        <w:rPr>
          <w:rFonts w:cs="Times New Roman"/>
          <w:sz w:val="24"/>
          <w:szCs w:val="24"/>
          <w:lang w:val="ru-RU"/>
        </w:rPr>
        <w:t xml:space="preserve"> в установлении ц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н и другие меры антиинфляци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 xml:space="preserve">онной политики Правительства Российской Федерации. Кроме снижения инфляции за счёт более низкого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оста тарифов комму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нального сектора, сдержанная политика в отношении регулируемых тарифов будет сдерживать рост издержек и создавать конкурентные преимущества для основных потребителей энергоносителей (экспортно-ориентированных, произ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водителей строительных материалов), поддерживать более высокий экономиче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ский рост и инв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стиционный потенциал. В заключении можно сказать, что следует разработать долгоср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чную комплексную программу, которая позволит снизить темпы инфляции. Данная прог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амма должна основываться на методах государственного и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ыночного регулирования в целях согласования частнособственнических и общенацио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нальных интересов. Это обеспечит создание условий укрепления и стабилиза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ции экон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мики на долгосрочную перспективу, препятствуя росту инфляции. Следует отметить, что инфляция это сложный противоречивый процесс. кото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рый негативно влияет на экономику страны. Без снижения её уровня невоз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можно достичь экон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мического процветания России. Снижение темпа инфля</w:t>
      </w:r>
      <w:r>
        <w:rPr>
          <w:rFonts w:cs="Times New Roman"/>
          <w:sz w:val="24"/>
          <w:szCs w:val="24"/>
          <w:lang w:val="ru-RU"/>
        </w:rPr>
        <w:softHyphen/>
      </w:r>
      <w:r>
        <w:rPr>
          <w:rFonts w:cs="Times New Roman"/>
          <w:sz w:val="24"/>
          <w:szCs w:val="24"/>
          <w:lang w:val="ru-RU"/>
        </w:rPr>
        <w:t>ции необходимо для ук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епления финансовой системы России, устойчивости и конкурентоспособности банковской системы. Таким образом, правительственные регулирование для </w:t>
      </w:r>
      <w:r>
        <w:rPr>
          <w:rFonts w:eastAsia="宋体" w:cs="Times New Roman"/>
          <w:sz w:val="24"/>
          <w:szCs w:val="24"/>
          <w:lang w:val="ru-RU"/>
        </w:rPr>
        <w:t xml:space="preserve">инфляции </w:t>
      </w:r>
      <w:r>
        <w:rPr>
          <w:rFonts w:cs="Times New Roman"/>
          <w:sz w:val="24"/>
          <w:szCs w:val="24"/>
          <w:lang w:val="ru-RU"/>
        </w:rPr>
        <w:t>является важным факторам</w:t>
      </w:r>
      <w:r>
        <w:rPr>
          <w:rStyle w:val="10"/>
          <w:rFonts w:cs="Times New Roman"/>
          <w:sz w:val="24"/>
          <w:szCs w:val="24"/>
          <w:lang w:val="ru-RU"/>
        </w:rPr>
        <w:footnoteReference w:id="58"/>
      </w:r>
      <w:r>
        <w:rPr>
          <w:rFonts w:eastAsia="宋体" w:cs="Times New Roman"/>
          <w:sz w:val="24"/>
          <w:szCs w:val="24"/>
          <w:lang w:val="ru-RU"/>
        </w:rPr>
        <w:t>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Кроме прогноз потенциал в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номических политиках, Россия имеется большой потенциал в инновации. В течение улучшения вто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ичного и третичного секторов экономики, эти отрасли прин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ут спр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сы к 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й и от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асли высокой прибавочной стоимости: финанс, кредит и страхование, информационные технологии и биология. Мобильные связи ращвивает быстро в России, хотя начинал движение</w:t>
      </w:r>
      <w:r>
        <w:rPr>
          <w:rFonts w:hint="eastAsia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поздно, в молодежи сформировало популярности и тенденции для изучени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 xml:space="preserve"> инф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рмационных технологии. Если исходная величина</w:t>
      </w:r>
      <w:r>
        <w:rPr>
          <w:rFonts w:hint="eastAsia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народа становится больше, данная отрасль развится быстро. У этих отраслах меньше требование к фикси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ованным активым. Россия имеется другое преимущество который является прекраснной ок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ужающей среды для исследования биологии. Биол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гия будет ценный науки в </w:t>
      </w:r>
      <w:r>
        <w:rPr>
          <w:rFonts w:hint="eastAsia" w:eastAsia="宋体" w:cs="Times New Roman"/>
          <w:sz w:val="24"/>
          <w:szCs w:val="24"/>
        </w:rPr>
        <w:t>XXI</w:t>
      </w:r>
      <w:r>
        <w:rPr>
          <w:rFonts w:hint="eastAsia" w:eastAsia="宋体" w:cs="Times New Roman"/>
          <w:sz w:val="24"/>
          <w:szCs w:val="24"/>
          <w:lang w:val="ru-RU"/>
        </w:rPr>
        <w:t xml:space="preserve"> </w:t>
      </w:r>
      <w:r>
        <w:rPr>
          <w:rFonts w:eastAsia="宋体" w:cs="Times New Roman"/>
          <w:sz w:val="24"/>
          <w:szCs w:val="24"/>
          <w:lang w:val="ru-RU"/>
        </w:rPr>
        <w:t>веке.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Для гуманнитарной области нужно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азвитие человеческого потенциала России.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Как были видно из динамики населения России, трудовой ресурс страны, несмотря на приток рабочей силы из соседних стр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н, сок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ащается год от года. Перед правительством стоит з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>дача по разработке мероприятий, нап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авленных на развитие человеческого потенциала 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зобновляемой энергии.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Предполагается создание благоприятных условий для развития способностей, улучшение условий жизни российских граждан и качеств</w:t>
      </w:r>
      <w:r>
        <w:rPr>
          <w:rFonts w:hint="eastAsia" w:eastAsia="宋体" w:cs="Times New Roman"/>
          <w:sz w:val="24"/>
          <w:szCs w:val="24"/>
        </w:rPr>
        <w:t>a</w:t>
      </w:r>
      <w:r>
        <w:rPr>
          <w:rFonts w:cs="Times New Roman"/>
          <w:sz w:val="24"/>
          <w:szCs w:val="24"/>
          <w:lang w:val="ru-RU"/>
        </w:rPr>
        <w:t xml:space="preserve"> социальной с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еды, что приведет к повышению конкурентоспособности чел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веческого капитала и обеспечивающих его социальных секторов экономики.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рамках данного направления</w:t>
      </w:r>
      <w:r>
        <w:rPr>
          <w:rFonts w:eastAsia="宋体" w:cs="Times New Roman"/>
          <w:sz w:val="24"/>
          <w:szCs w:val="24"/>
          <w:lang w:val="ru-RU"/>
        </w:rPr>
        <w:t xml:space="preserve"> возобновляемой энергии</w:t>
      </w:r>
      <w:r>
        <w:rPr>
          <w:rFonts w:cs="Times New Roman"/>
          <w:sz w:val="24"/>
          <w:szCs w:val="24"/>
          <w:lang w:val="ru-RU"/>
        </w:rPr>
        <w:t>, конечно же, необходимо: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преодолеть негативные дем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графических тенденций, стабилизировать численность населения и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здать условия для ее роста, повысить качественный жизненный уровень населения;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обеспечить населения д</w:t>
      </w:r>
      <w:r>
        <w:rPr>
          <w:rFonts w:hint="eastAsia" w:eastAsia="宋体" w:cs="Times New Roman"/>
          <w:sz w:val="24"/>
          <w:szCs w:val="24"/>
        </w:rPr>
        <w:t>oc</w:t>
      </w:r>
      <w:r>
        <w:rPr>
          <w:rFonts w:cs="Times New Roman"/>
          <w:sz w:val="24"/>
          <w:szCs w:val="24"/>
          <w:lang w:val="ru-RU"/>
        </w:rPr>
        <w:t xml:space="preserve">тупным и качественным жильем, создать комфортной среды для человека и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азвития эффективного жилищно-коммунального хозяйства;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сформировать гибкую систему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асселения населения России, учитывающей многообразие национальных укладов жизни;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обеспечить высокой профессиональной и террито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иальной мобильностью трудовых ресурсов;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сформировать профессиональную культу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у, ценностных ориентиров в сфере труда и предпринимательской деятельности.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Перечисленные мер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приятия нев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зможно 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существить в течение короткого промежутка времени, на формирование 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офессиональной культуры и норм предпринимательской деятельности уйдут годы, но для перехода на качественно новый уровень развития экономики, реализовывать об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значенные мероприятия необходимо уже сейчас.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здание конкурентной институциональной среды для развития возобновляемой энергии.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 данной задаче относится разработка мероприятий, направленных на стимулирование предпринимательской активность и 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ивлечение капитала в экономику.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рамках данн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го направления возобновляемой энергии должны решиться вопросы: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демоноп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лизация экономики;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отказа от повышения сов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купной налоговой нагрузки в экономике;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поддержка образования новых 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мпаний и новых видов и направлений бизнеса, основывающихся на инн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вациях;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развитие мал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го и среднего нап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авлений бизнеса;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повышение степени защиты интеллектуальных прав с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бственности, а также повышение политической стабильности России;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обеспечения эк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номической стабильности страны, развитие финансово-кредитной системы институтов.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Именно в рамках данной задачи должна быть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ешена проблема прозрачности бизнеса и борьбы с коррупцией. 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отличие от задачи развития чел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веческого потенциала возобновляемой энергии, обозначенная задача требует меньше временных ресурсов, но больше твердых решений правительства страны.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3.Осуществление структурной диве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сификации экономики на основе инновационного технологического развития для развития возобновляемой энергии.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России необходимо формирование национальной инновационной системы, которую можно о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ганизовать путем тесного взаим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действия науки и бизнеса.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Необходим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 обеспечить: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интег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ирование систем научных исследований и разработок, гибко реагирующих на зап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осы со стороны экон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мики;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инжини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инговый бизн</w:t>
      </w:r>
      <w:r>
        <w:rPr>
          <w:rFonts w:hint="eastAsia" w:eastAsia="宋体"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ru-RU"/>
        </w:rPr>
        <w:t>с;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азвитие инноваци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нн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й инфраструктуры;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форми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ование правовых основ собственности интеллектуального рынка;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поддержание системы стимулирования инноваций;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фо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мирование основ научно-технологического комплекса, которые стимулируют поддержку лидерства Р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ссии в научных исследованиях и технологиях по ведущим направлениям экономики страны.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>Перед п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>авительством строит задача по стимулированию развития человеческого ресурса в наукоемких направлениях экономики.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4.Закрепление и </w:t>
      </w:r>
      <w:r>
        <w:rPr>
          <w:rFonts w:hint="eastAsia" w:eastAsia="宋体" w:cs="Times New Roman"/>
          <w:sz w:val="24"/>
          <w:szCs w:val="24"/>
        </w:rPr>
        <w:t>p</w:t>
      </w:r>
      <w:r>
        <w:rPr>
          <w:rFonts w:cs="Times New Roman"/>
          <w:sz w:val="24"/>
          <w:szCs w:val="24"/>
          <w:lang w:val="ru-RU"/>
        </w:rPr>
        <w:t xml:space="preserve">асширение глобальных конкурентных преимуществ России в традиционных сферах </w:t>
      </w:r>
      <w:r>
        <w:rPr>
          <w:rFonts w:hint="eastAsia" w:cs="Times New Roman"/>
          <w:sz w:val="24"/>
          <w:szCs w:val="24"/>
          <w:lang w:val="ru-RU"/>
        </w:rPr>
        <w:t>для развития возобновляемой энергии</w:t>
      </w:r>
      <w:r>
        <w:rPr>
          <w:rFonts w:cs="Times New Roman"/>
          <w:sz w:val="24"/>
          <w:szCs w:val="24"/>
          <w:lang w:val="ru-RU"/>
        </w:rPr>
        <w:t>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России необходимо п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>ддерживать уже достигнутый уровень в части разработок по направлениям энергетики, транспортной сети, аграрного сектора, а также переработки природных ресурсов.</w:t>
      </w:r>
    </w:p>
    <w:p>
      <w:pPr>
        <w:pStyle w:val="16"/>
        <w:shd w:val="clear" w:color="auto" w:fill="auto"/>
        <w:spacing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5. Расширение и укрепление внешнеэкономических позиций России, повышение эффективн</w:t>
      </w:r>
      <w:r>
        <w:rPr>
          <w:rFonts w:hint="eastAsia" w:eastAsia="宋体"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lang w:val="ru-RU"/>
        </w:rPr>
        <w:t xml:space="preserve">сти ее участия в мировом разделении труда </w:t>
      </w:r>
      <w:r>
        <w:rPr>
          <w:rFonts w:hint="eastAsia" w:cs="Times New Roman"/>
          <w:sz w:val="24"/>
          <w:szCs w:val="24"/>
          <w:lang w:val="ru-RU"/>
        </w:rPr>
        <w:t>для развития возобновляемой энергии</w:t>
      </w:r>
      <w:r>
        <w:rPr>
          <w:rFonts w:cs="Times New Roman"/>
          <w:sz w:val="24"/>
          <w:szCs w:val="24"/>
          <w:lang w:val="ru-RU"/>
        </w:rPr>
        <w:t>.</w:t>
      </w:r>
    </w:p>
    <w:p>
      <w:pPr>
        <w:rPr>
          <w:rFonts w:ascii="Times New Roman" w:hAnsi="Times New Roman" w:cs="Times New Roman"/>
          <w:b/>
          <w:bCs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Заключение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работе показанные понятия и подходы возобновляемой энергии экономические теории в структуре консьюмеризма. Кроме этого, в течение работы большмнство информаций и правительственных политик коллектировано из мозговых трестов и оффициальных массовых информаций.  В соответствии с этими информациями возможно получитть несколько состояние и отношений от народа, правительства Российской федерации и других стран.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первой главе при посредстве анализов для понятий возобновляемой энергии в естественных и социал-экономическах науках следует выводы его особеености и характеров, пользуемые в формирование понятие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возобновляемой энергии </w:t>
      </w:r>
      <w:r>
        <w:rPr>
          <w:rFonts w:ascii="Times New Roman" w:hAnsi="Times New Roman" w:cs="Times New Roman"/>
          <w:sz w:val="24"/>
          <w:lang w:val="ru-RU"/>
        </w:rPr>
        <w:t xml:space="preserve">и его концепции в социал-экономической жизни и потке культурной ценности. Характеры возобновляемой энергии предствавляют единственные, многоспектные, взаимодейственные, вторно-испольсуемые и долговременные. Благодаря данные характеры сформировал особенные возобновляемые силы в культурной ценности и экономической сфере.     </w:t>
      </w:r>
    </w:p>
    <w:p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Во второй главе путем описания наблюдения для социал-культурной жизни следует выводы влияние существующей деятельности возобновляемой энергии для экономического развития и взаимодействие между успешными моделями как мировой опыт и их потками в культурной ценности.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третей главе показанно процесс, факторы влияний и персвективы возобновляемой энергии, путем анализов и сравнений для процесс возобновляемой энергии и их подходов проблеммы экономических и политических систем является неурегуолированнми в длительном времея, которые остались в истории СССР даже Российской империи. Данный вывод показан в процессе развтия возобновляемой энергии. Разрешение этих вопросы которые считается</w:t>
      </w:r>
      <w:r>
        <w:rPr>
          <w:rFonts w:hint="eastAsia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заграждением процесса развития возобновляемой энергии должны быть долгий процесс. Из-за этого вознобновление возможно медлено. Так что в кароткое время заметные результаты может быть не видно, для пути реформ экономической и политической систем как инвестиции народам и правительствам нужно поддержить долго. В будущем возможно будет добродетельный цикл. Таким образом, видимо Россия должна поддержить пробования рефор и обеспечить свои интересы в международом сообществе.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основе анализов данной работы проблемы в экономическихой области имеет следующие вопросы в процессе возобновляемой энергии: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Недостаточные инвестиции в регионах Федеральной Россий.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Атрофия финансовой системы 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Спад промышленности и разрыв производственной цепочки.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Негативный потребительский рынок.</w:t>
      </w:r>
      <w:r>
        <w:rPr>
          <w:rFonts w:hint="eastAsia" w:ascii="Times New Roman" w:hAnsi="Times New Roman" w:cs="Times New Roman"/>
          <w:sz w:val="24"/>
        </w:rPr>
        <w:t xml:space="preserve"> 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Структура и система праивительства не эффективная слишком сложная. (ведет коорупции)  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Возможные пути и наплавления для вознобновляемой энергии и потенциала возобновляемой энергии России включает: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Устройство свои систем промышленности и ввод новых техник из западе, модели как производства на юге Китая (инвестиции с вводом техник и сразу оккупации доли рынкка) для основания возобновления экономики.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Внутренние и внешние реформы в государстве. (реформы внутреннх политик и внешние сотрудничество взаимодействия как шельквый путь Китая) для взаимодействия возобновляемой энергии между областями экономики и культурного ценности. 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Захватить шанс возобновляемой энергии для сотрудничества или фишк в период разветвления мнений среди западных стран. (Особенно в период распространения терроризма, Европейского долгового кризиса и проблем беженцы)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Культурные распространения ценностей и техник искусства для возобновляемой энергии. (Уровени и условия России в области культуры и искусства выше чем развивающих стран, даже США. Преимущество приносит новое имущество в мировом человеческом рынке экспорта компетенции, и также приносит экономические выгоды ) 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 самом деле перспективы для России не гарантирую, но в опыте истории и в мудрости от народа согласно, что России имеет свои преимущество и особенности, эти специальные факторы приносит различные разрешения и соответствующей пути от западных стран для развития. в долгосрочной перспективе тенденция развития для экономики и общества будет улучшить. Исследование данной работы может быть не совершенное и польное от точки зрения всехсторонне, но процесс данного момента стоит вносить в протокол. Потому что оформление исследования данной работы точно в период санкции и вознобновления.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  <w:sectPr>
          <w:pgSz w:w="11906" w:h="16838"/>
          <w:pgMar w:top="1134" w:right="850" w:bottom="1134" w:left="1701" w:header="851" w:footer="992" w:gutter="0"/>
          <w:cols w:space="425" w:num="1"/>
          <w:docGrid w:type="lines" w:linePitch="312" w:charSpace="0"/>
        </w:sect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Литература и список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</w:pP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Повестка </w:t>
      </w:r>
      <w:r>
        <w:rPr>
          <w:rFonts w:ascii="Times New Roman" w:hAnsi="Times New Roman" w:cs="Times New Roman"/>
          <w:sz w:val="24"/>
          <w:lang w:val="ru-RU"/>
        </w:rPr>
        <w:t>ЮНЕП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 дня в области устойчивого развития на период до 2030 года//итоговый документ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 </w:t>
      </w:r>
      <w:r>
        <w:fldChar w:fldCharType="begin"/>
      </w:r>
      <w:r>
        <w:instrText xml:space="preserve"> HYPERLINK "http://www.un.org/sustainabledevelopment/ru/wp-content/uploads/sites/5/2015/08/Overview_Sustainable_Development_Summit.pdf"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  <w:color w:val="auto"/>
          <w:sz w:val="24"/>
          <w:u w:val="none"/>
          <w:shd w:val="clear" w:color="auto" w:fill="FFFFFF"/>
          <w:lang w:val="ru-RU"/>
        </w:rPr>
        <w:t>саммита Организации Объединенных Наций по принятию повестки дня в области развития на период после 2015 года</w:t>
      </w:r>
      <w:r>
        <w:rPr>
          <w:rStyle w:val="9"/>
          <w:rFonts w:ascii="Times New Roman" w:hAnsi="Times New Roman" w:eastAsia="宋体" w:cs="Times New Roman"/>
          <w:color w:val="auto"/>
          <w:sz w:val="24"/>
          <w:u w:val="none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 //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http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://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www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un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org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ru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documents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decl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_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conv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conv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_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environment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shtml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eastAsia="仿宋" w:cs="Times New Roman"/>
          <w:bCs/>
          <w:sz w:val="24"/>
          <w:lang w:val="ru-RU"/>
        </w:rPr>
        <w:t xml:space="preserve">ООН по промышленному развитию (Юнидо) //  </w:t>
      </w:r>
      <w:r>
        <w:rPr>
          <w:rFonts w:ascii="Times New Roman" w:hAnsi="Times New Roman" w:cs="Times New Roman"/>
          <w:bCs/>
          <w:sz w:val="24"/>
          <w:shd w:val="clear" w:color="auto" w:fill="FFFFFF"/>
          <w:lang w:val="ru-RU"/>
        </w:rPr>
        <w:t>ЮНИДО как партнер в системе глобального развития</w:t>
      </w:r>
      <w:r>
        <w:rPr>
          <w:rFonts w:ascii="Times New Roman" w:hAnsi="Times New Roman" w:eastAsia="仿宋" w:cs="Times New Roman"/>
          <w:bCs/>
          <w:sz w:val="24"/>
          <w:lang w:val="ru-RU"/>
        </w:rPr>
        <w:t xml:space="preserve">// общее сведение // </w:t>
      </w:r>
      <w:r>
        <w:fldChar w:fldCharType="begin"/>
      </w:r>
      <w:r>
        <w:instrText xml:space="preserve"> HYPERLINK "http://www.un.org/ru/ecosoc/unido/facts.shtml" </w:instrText>
      </w:r>
      <w:r>
        <w:fldChar w:fldCharType="separate"/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http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www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un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org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ru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ecosoc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unido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facts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t>shtml</w:t>
      </w:r>
      <w:r>
        <w:rPr>
          <w:rStyle w:val="9"/>
          <w:rFonts w:ascii="Times New Roman" w:hAnsi="Times New Roman" w:eastAsia="仿宋" w:cs="Times New Roman"/>
          <w:bCs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Будущее - за возобновляемыми источниками энергии.</w:t>
      </w:r>
      <w:r>
        <w:rPr>
          <w:rFonts w:ascii="Times New Roman" w:hAnsi="Times New Roman" w:cs="Times New Roman"/>
          <w:sz w:val="24"/>
          <w:lang w:val="ru-RU"/>
        </w:rPr>
        <w:t>//Центр новости ООН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http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://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www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un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org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russian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news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story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asp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?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newsID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=27722#.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WS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9</w:t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iEtKGPIU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Steven D. Levitt Stephen J. Dubner Chapter 2: Information control as applied to the Ku Klux Klan and real-estate agents. // Freakonomics.U.S. 2009.P.149.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Renewables 2016 global status reports//  </w:t>
      </w:r>
      <w:r>
        <w:fldChar w:fldCharType="begin"/>
      </w:r>
      <w:r>
        <w:instrText xml:space="preserve"> HYPERLINK "http://www.ren21.net/wp-content/uploads/2016/10/REN21_GSR2016_FullReport_en_11.pdf"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http://www.ren21.net/wp-content/uploads/2016/10/REN21_GSR2016_FullReport_en_11.pdf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Бодрийяр.Жан, Система вещей. // Перевод на русский язык и вступительная статья: С. Н. Зенкин. М., 1995.// Электронная публикация: Центр гуманитарных технологий.// </w:t>
      </w:r>
      <w:r>
        <w:rPr>
          <w:rFonts w:ascii="Times New Roman" w:hAnsi="Times New Roman" w:cs="Times New Roman"/>
          <w:sz w:val="24"/>
        </w:rPr>
        <w:t>http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gtmarket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laboratory</w:t>
      </w:r>
      <w:r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basis</w:t>
      </w:r>
      <w:r>
        <w:rPr>
          <w:rFonts w:ascii="Times New Roman" w:hAnsi="Times New Roman" w:cs="Times New Roman"/>
          <w:sz w:val="24"/>
          <w:lang w:val="ru-RU"/>
        </w:rPr>
        <w:t xml:space="preserve">/3496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Human development report 2009 // United Nations Development Programme UNDP. New York.// </w:t>
      </w:r>
      <w:r>
        <w:fldChar w:fldCharType="begin"/>
      </w:r>
      <w:r>
        <w:instrText xml:space="preserve"> HYPERLINK "http://hdr.undp.org/sites/default/files/reports/269/hdr_2009_en_complete.pdf"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http://hdr.undp.org/sites/default/files/reports/269/hdr_2009_en_complete.pdf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Иван Булатов. В Шанхае открылся первый на материковой части Китая Диснейленд// РИА новости// </w:t>
      </w:r>
      <w:r>
        <w:fldChar w:fldCharType="begin"/>
      </w:r>
      <w:r>
        <w:instrText xml:space="preserve"> HYPERLINK "https://ria.ru/world/20160616/1448523400.html"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ria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world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/20160616/1448523400.</w:t>
      </w:r>
      <w:r>
        <w:rPr>
          <w:rStyle w:val="9"/>
          <w:rFonts w:ascii="Times New Roman" w:hAnsi="Times New Roman" w:cs="Times New Roman"/>
          <w:color w:val="auto"/>
          <w:sz w:val="24"/>
        </w:rPr>
        <w:t>html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Жанна Манукян. </w:t>
      </w:r>
      <w:r>
        <w:rPr>
          <w:rFonts w:ascii="Times New Roman" w:hAnsi="Times New Roman" w:cs="Times New Roman"/>
          <w:sz w:val="24"/>
        </w:rPr>
        <w:t>Disney</w:t>
      </w:r>
      <w:r>
        <w:rPr>
          <w:rFonts w:ascii="Times New Roman" w:hAnsi="Times New Roman" w:cs="Times New Roman"/>
          <w:sz w:val="24"/>
          <w:lang w:val="ru-RU"/>
        </w:rPr>
        <w:t xml:space="preserve"> примет меры по защите авторских прав в отношении китайской </w:t>
      </w:r>
      <w:r>
        <w:rPr>
          <w:rFonts w:ascii="Times New Roman" w:hAnsi="Times New Roman" w:cs="Times New Roman"/>
          <w:sz w:val="24"/>
        </w:rPr>
        <w:t>Wanda</w:t>
      </w:r>
      <w:r>
        <w:rPr>
          <w:rFonts w:ascii="Times New Roman" w:hAnsi="Times New Roman" w:cs="Times New Roman"/>
          <w:sz w:val="24"/>
          <w:lang w:val="ru-RU"/>
        </w:rPr>
        <w:t xml:space="preserve">// РИА новости // </w:t>
      </w:r>
      <w:r>
        <w:fldChar w:fldCharType="begin"/>
      </w:r>
      <w:r>
        <w:instrText xml:space="preserve"> HYPERLINK "https://ria.ru/world/20160531/1441037823.html"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ria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world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/20160531/1441037823.</w:t>
      </w:r>
      <w:r>
        <w:rPr>
          <w:rStyle w:val="9"/>
          <w:rFonts w:ascii="Times New Roman" w:hAnsi="Times New Roman" w:cs="Times New Roman"/>
          <w:color w:val="auto"/>
          <w:sz w:val="24"/>
        </w:rPr>
        <w:t>html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 w:bidi="ru-RU"/>
        </w:rPr>
        <w:t>Делез Ж. Гваттари Ф</w:t>
      </w:r>
      <w:r>
        <w:rPr>
          <w:rFonts w:ascii="Times New Roman" w:hAnsi="Times New Roman" w:eastAsia="宋体" w:cs="Times New Roman"/>
          <w:sz w:val="24"/>
          <w:lang w:val="ru-RU" w:bidi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Капитализм и шизофрения.// Екатеринбург. 2007.</w:t>
      </w:r>
      <w:r>
        <w:rPr>
          <w:rFonts w:ascii="Times New Roman" w:hAnsi="Times New Roman" w:eastAsia="宋体" w:cs="Times New Roman"/>
          <w:sz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C.95.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Делез Ж., Гваттари Ф. Капитализм и шизофрения. // Екатеринбург. </w:t>
      </w:r>
      <w:r>
        <w:rPr>
          <w:rFonts w:ascii="Times New Roman" w:hAnsi="Times New Roman" w:cs="Times New Roman"/>
          <w:sz w:val="24"/>
        </w:rPr>
        <w:t>2007. C.95-96.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Самюэль Филлипс Хантингтон. Столкновение цивилизаций //США. 1996. </w:t>
      </w:r>
      <w:r>
        <w:rPr>
          <w:rFonts w:ascii="Times New Roman" w:hAnsi="Times New Roman" w:cs="Times New Roman"/>
          <w:sz w:val="24"/>
        </w:rPr>
        <w:t xml:space="preserve">С.566.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Князева Е.Н., Курдюмов С.П. Коэволюция сложных социальных структур: баланс доли само- организации и доли управления. // Будущее и настоящее России в зеркале синергетики. </w:t>
      </w:r>
      <w:r>
        <w:rPr>
          <w:rFonts w:ascii="Times New Roman" w:hAnsi="Times New Roman" w:cs="Times New Roman"/>
          <w:sz w:val="24"/>
        </w:rPr>
        <w:t>М., 2011. C.134-135.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Абанкина Т. Прокрустово ложе бюджетной культуры, искусства и досуга.// Журнальный зал. 2011</w:t>
      </w:r>
      <w:r>
        <w:rPr>
          <w:rFonts w:ascii="Times New Roman" w:hAnsi="Times New Roman" w:cs="Times New Roman"/>
          <w:sz w:val="24"/>
          <w:lang w:bidi="ru-RU"/>
        </w:rPr>
        <w:t>.</w:t>
      </w:r>
      <w:r>
        <w:rPr>
          <w:rFonts w:ascii="Times New Roman" w:hAnsi="Times New Roman" w:cs="Times New Roman"/>
          <w:sz w:val="24"/>
          <w:lang w:val="ru-RU" w:bidi="ru-RU"/>
        </w:rPr>
        <w:t xml:space="preserve"> №5. C.25.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 xml:space="preserve">Ахиезер А.С. Россия: критика исторического опыта: (социально-культурная динамика России). //2-е изд. Новосибирск, 1991. Т. 1: От прошлого к будущему.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Малкина С.М.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Единое и многое: постметафизический аспект // Известия Сарат. ун-та. Сер.: Философия. Психология. Педагогика. Вып. 3, Т. 12. 2012. С. 28–33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Абанкина Т. Прокрустово ложе бюджетной культуры, искусства и досуга.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// Журнальный зал. – 2011</w:t>
      </w:r>
      <w:r>
        <w:rPr>
          <w:rFonts w:ascii="Times New Roman" w:hAnsi="Times New Roman" w:eastAsia="宋体" w:cs="Times New Roman"/>
          <w:sz w:val="24"/>
          <w:lang w:val="ru-RU" w:bidi="ru-RU"/>
        </w:rPr>
        <w:t>.</w:t>
      </w:r>
      <w:r>
        <w:rPr>
          <w:rFonts w:ascii="Times New Roman" w:hAnsi="Times New Roman" w:cs="Times New Roman"/>
          <w:sz w:val="24"/>
          <w:lang w:val="ru-RU" w:bidi="ru-RU"/>
        </w:rPr>
        <w:t>№5.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C.26.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Абанкина Т. Прокрустово ложе бюджетной культуры, искусства и досуга.// Журнальный зал.</w:t>
      </w:r>
      <w:r>
        <w:rPr>
          <w:rFonts w:ascii="Times New Roman" w:hAnsi="Times New Roman" w:cs="Times New Roman"/>
          <w:sz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2011№5.</w:t>
      </w:r>
      <w:r>
        <w:rPr>
          <w:rFonts w:ascii="Times New Roman" w:hAnsi="Times New Roman" w:cs="Times New Roman"/>
          <w:sz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C.6</w:t>
      </w:r>
      <w:r>
        <w:rPr>
          <w:rFonts w:ascii="Times New Roman" w:hAnsi="Times New Roman" w:cs="Times New Roman"/>
          <w:sz w:val="24"/>
          <w:lang w:bidi="ru-RU"/>
        </w:rPr>
        <w:t>2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Биндюков Н.Г Глобализация и Россия: парадигма, социально-политический аспект, стратегия левых сил.// М., 2004. C.194.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Абанкина Т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Прокрустово ложе бюджетной культуры, искусства и досуга.// Журнальный зал. – 2011 №5</w:t>
      </w:r>
      <w:r>
        <w:rPr>
          <w:rFonts w:ascii="Times New Roman" w:hAnsi="Times New Roman" w:eastAsia="宋体" w:cs="Times New Roman"/>
          <w:sz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lang w:val="ru-RU" w:bidi="ru-RU"/>
        </w:rPr>
        <w:t>C.63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Бунина В.Г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. </w:t>
      </w:r>
      <w:r>
        <w:rPr>
          <w:rFonts w:ascii="Times New Roman" w:hAnsi="Times New Roman" w:cs="Times New Roman"/>
          <w:sz w:val="24"/>
          <w:lang w:val="ru-RU" w:bidi="ru-RU"/>
        </w:rPr>
        <w:t>Кросскультурный менеджмент и межкультурная коммуникация: учебное пособие.</w:t>
      </w:r>
      <w:r>
        <w:rPr>
          <w:rFonts w:ascii="Times New Roman" w:hAnsi="Times New Roman" w:eastAsia="宋体" w:cs="Times New Roman"/>
          <w:sz w:val="24"/>
          <w:lang w:val="ru-RU" w:bidi="ru-RU"/>
        </w:rPr>
        <w:t>//</w:t>
      </w:r>
      <w:r>
        <w:rPr>
          <w:rFonts w:ascii="Times New Roman" w:hAnsi="Times New Roman" w:cs="Times New Roman"/>
          <w:sz w:val="24"/>
          <w:lang w:val="ru-RU" w:bidi="ru-RU"/>
        </w:rPr>
        <w:t xml:space="preserve"> М.: ГУУ, 2010. C. 128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Бунина В. Г Кросскультурный менеджмент и межкультурная коммуникация: учебное пособие// М.: ГУУ, 2010. C.293.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Гнедовский С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Культурная индустрия и управление развитием. // «600 паралель» 2010 №4. C.73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Заславская Т.И. Трансформационный процесс в России: социо-культурный аспект // Социальная траектория реформируемой России: Исследования Новосибирской экономико-соци альной школы. Новосибирск, 1999. C.45.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Бунина В.Г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. </w:t>
      </w:r>
      <w:r>
        <w:rPr>
          <w:rFonts w:ascii="Times New Roman" w:hAnsi="Times New Roman" w:cs="Times New Roman"/>
          <w:sz w:val="24"/>
          <w:lang w:val="ru-RU" w:bidi="ru-RU"/>
        </w:rPr>
        <w:t>Кросскультурный менеджмент и межкультурная коммуникация: учебное пособие.</w:t>
      </w:r>
      <w:r>
        <w:rPr>
          <w:rFonts w:ascii="Times New Roman" w:hAnsi="Times New Roman" w:eastAsia="宋体" w:cs="Times New Roman"/>
          <w:sz w:val="24"/>
          <w:lang w:val="ru-RU" w:bidi="ru-RU"/>
        </w:rPr>
        <w:t>//</w:t>
      </w:r>
      <w:r>
        <w:rPr>
          <w:rFonts w:ascii="Times New Roman" w:hAnsi="Times New Roman" w:cs="Times New Roman"/>
          <w:sz w:val="24"/>
          <w:lang w:val="ru-RU" w:bidi="ru-RU"/>
        </w:rPr>
        <w:t xml:space="preserve"> М.: ГУУ, 2010. C. 128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Бунина В. Г Кросскультурный менеджмент и межкультурная коммуникация: учебное пособие// М.: ГУУ, 2010. C.293.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Гнедовский С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Культурная индустрия и управление развитием. // «600 паралель» 2010 №4. C.73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 w:bidi="ru-RU"/>
        </w:rPr>
        <w:t>Заславская Т.И. Трансформационный процесс в России: социо-культурный аспект // Социальная траектория реформируемой России: Исследования Новосибирской экономико-соци альной школы. Новосибирск, 1999. C.45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 w:bidi="ru-RU"/>
        </w:rPr>
      </w:pPr>
      <w:r>
        <w:rPr>
          <w:rFonts w:ascii="Times New Roman" w:hAnsi="Times New Roman" w:cs="Times New Roman"/>
          <w:sz w:val="24"/>
          <w:lang w:val="ru-RU" w:bidi="ru-RU"/>
        </w:rPr>
        <w:t>Лотман Ю. Внутри мыслящих миров. Человек – текст – семиосфера – история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// М., 1999. C.10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 w:bidi="ru-RU"/>
        </w:rPr>
        <w:t xml:space="preserve">Лосский Н.О. Ценность и Бытие.// Харьков; М., 2000. C.179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Льюис, Ричард Д.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Деловые культуры в Международном бизнесе.// М.: 2001.C.67.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Мясоедов С. П.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Управление бизнесом в различных деловых культурах. //М.: Вершина, 2009. C.27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Найджел Дж. Холден. Кросс-культурный менеджмент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// </w:t>
      </w:r>
      <w:r>
        <w:rPr>
          <w:rFonts w:ascii="Times New Roman" w:hAnsi="Times New Roman" w:cs="Times New Roman"/>
          <w:sz w:val="24"/>
          <w:lang w:val="ru-RU" w:bidi="ru-RU"/>
        </w:rPr>
        <w:t>Концепция когнитивного менеджмента</w:t>
      </w:r>
      <w:r>
        <w:rPr>
          <w:rFonts w:ascii="Times New Roman" w:hAnsi="Times New Roman" w:eastAsia="宋体" w:cs="Times New Roman"/>
          <w:sz w:val="24"/>
          <w:lang w:val="ru-RU" w:bidi="ru-RU"/>
        </w:rPr>
        <w:t>//</w:t>
      </w:r>
      <w:r>
        <w:rPr>
          <w:rFonts w:ascii="Times New Roman" w:hAnsi="Times New Roman" w:cs="Times New Roman"/>
          <w:sz w:val="24"/>
          <w:lang w:val="ru-RU" w:bidi="ru-RU"/>
        </w:rPr>
        <w:t xml:space="preserve">  М.: Юнити-Дана, 2005. C.834.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Пакулина И. С. Приоритеты государственной политики в социальной сфере // Среднерусский вестник общественных наук. 2012. № 4 (2). С. 46.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Биндюков Н.Г Глобализация и Россия: парадигма, социально-политический аспект, стратегия левых сил // М., 2004. C.155.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Биндюков Н.Г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Глобализация и Россия: парадигма, социально-политический аспект, стратегия левых сил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// М., 2004. C.201.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Ахиезер А.С.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Россия: критика исторического опыта: (социально-культурная динамика России)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 xml:space="preserve">//2-е изд. Новосибирск, 1991. Т. 1: От прошлого к будущему.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Абанкина Т. Прокрустово ложе бюджетной культуры, искусства и досуга // Журнальный зал. – 2011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№5.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C.12</w:t>
      </w:r>
      <w:r>
        <w:rPr>
          <w:rFonts w:ascii="Times New Roman" w:hAnsi="Times New Roman" w:eastAsia="宋体" w:cs="Times New Roman"/>
          <w:sz w:val="24"/>
          <w:lang w:bidi="ru-RU"/>
        </w:rPr>
        <w:t>-</w:t>
      </w:r>
      <w:r>
        <w:rPr>
          <w:rFonts w:ascii="Times New Roman" w:hAnsi="Times New Roman" w:cs="Times New Roman"/>
          <w:sz w:val="24"/>
          <w:lang w:val="ru-RU" w:bidi="ru-RU"/>
        </w:rPr>
        <w:t>16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bidi="ru-RU"/>
        </w:rPr>
        <w:t>Делез Ж., Гваттари Ф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. </w:t>
      </w:r>
      <w:r>
        <w:rPr>
          <w:rFonts w:ascii="Times New Roman" w:hAnsi="Times New Roman" w:cs="Times New Roman"/>
          <w:sz w:val="24"/>
          <w:lang w:val="ru-RU" w:bidi="ru-RU"/>
        </w:rPr>
        <w:t xml:space="preserve">Капитализм и шизофрения // URL: http://tfk1.narod.ru/rizoma.htm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 w:bidi="ru-RU"/>
        </w:rPr>
        <w:t>Князева Е.Н., Курдюмов С.П.</w:t>
      </w:r>
      <w:r>
        <w:rPr>
          <w:rFonts w:ascii="Times New Roman" w:hAnsi="Times New Roman" w:eastAsia="宋体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val="ru-RU" w:bidi="ru-RU"/>
        </w:rPr>
        <w:t>Коэволюция сложных социальных структур: баланс доли само- организации и доли управления.// Будущее и настоящее России в зеркале синергетики. М., 2011. C.122.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Olga Garanina.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What beyond oil and gas? Russian trade specialisation in manufactures //</w:t>
      </w:r>
      <w:r>
        <w:rPr>
          <w:rFonts w:ascii="Times New Roman" w:hAnsi="Times New Roman" w:eastAsia="宋体" w:cs="Times New Roman"/>
          <w:sz w:val="24"/>
        </w:rPr>
        <w:t xml:space="preserve"> Post-Communist Economies, P. </w:t>
      </w:r>
      <w:r>
        <w:rPr>
          <w:rFonts w:ascii="Times New Roman" w:hAnsi="Times New Roman" w:cs="Times New Roman"/>
          <w:sz w:val="24"/>
        </w:rPr>
        <w:t>1-29</w:t>
      </w:r>
      <w:r>
        <w:rPr>
          <w:rFonts w:ascii="Times New Roman" w:hAnsi="Times New Roman" w:eastAsia="宋体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13 Oct 2008// </w:t>
      </w:r>
      <w:r>
        <w:fldChar w:fldCharType="begin"/>
      </w:r>
      <w:r>
        <w:instrText xml:space="preserve"> HYPERLINK "http://www.tandfonline.com/doi/full/10.1080/14631370802663596?scroll=top&amp;needAccess=tr"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  <w:color w:val="auto"/>
          <w:sz w:val="24"/>
        </w:rPr>
        <w:t>http://www.tandfonline.com/doi/full/10.1080/14631370802663596?scroll=top&amp;needAccess=tr</w:t>
      </w:r>
      <w:r>
        <w:rPr>
          <w:rStyle w:val="9"/>
          <w:rFonts w:ascii="Times New Roman" w:hAnsi="Times New Roman" w:eastAsia="宋体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Steven D. Levitt Stephen J. Dubner Chapter 2: Information control as applied to the Ku Klux Klan and real-estate agents. // Freakonomics.U.S. 2009. P.120.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Завьялова Е.Б. Основы экономической политологии, г. Москва, 2015, М. : МГИМО-Университет, С. 414 (Серия «Учебники МГИМО»)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Chen Yijun// Economical situation in times of crisis// economic in eurasia// 2014. </w:t>
      </w:r>
      <w:r>
        <w:rPr>
          <w:rFonts w:ascii="Times New Roman" w:hAnsi="Times New Roman" w:cs="Times New Roman"/>
          <w:sz w:val="24"/>
          <w:lang w:val="ru-RU"/>
        </w:rPr>
        <w:t>Р. 14-25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Российской статической ежегодник 1995-2010 // 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Федеральная служба государственной статистики (Росстат) // </w:t>
      </w:r>
      <w:r>
        <w:fldChar w:fldCharType="begin"/>
      </w:r>
      <w:r>
        <w:instrText xml:space="preserve"> HYPERLINK "http://www.gks.ru/free_doc/new_site/vvp/tab50.htm"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www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gks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free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doc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new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site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vvp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tab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50.</w:t>
      </w:r>
      <w:r>
        <w:rPr>
          <w:rStyle w:val="9"/>
          <w:rFonts w:ascii="Times New Roman" w:hAnsi="Times New Roman" w:cs="Times New Roman"/>
          <w:color w:val="auto"/>
          <w:sz w:val="24"/>
        </w:rPr>
        <w:t>htm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Петухов. В. В. Кризисная реальность и возможность политческой трансформации российского общества// г. Москва. </w:t>
      </w:r>
      <w:r>
        <w:rPr>
          <w:rFonts w:ascii="Times New Roman" w:hAnsi="Times New Roman" w:cs="Times New Roman"/>
          <w:sz w:val="24"/>
        </w:rPr>
        <w:t>2016. C. 8-24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Российской статической ежегодник 1991-1999 // 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Федеральная служба государственной статистики (Росстат) // </w:t>
      </w:r>
      <w:r>
        <w:fldChar w:fldCharType="begin"/>
      </w:r>
      <w:r>
        <w:instrText xml:space="preserve"> HYPERLINK "http://www.gks.ru/free_doc/new_site/vvp/tab53.htm"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www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gks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free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doc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new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site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vvp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tab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53.</w:t>
      </w:r>
      <w:r>
        <w:rPr>
          <w:rStyle w:val="9"/>
          <w:rFonts w:ascii="Times New Roman" w:hAnsi="Times New Roman" w:cs="Times New Roman"/>
          <w:color w:val="auto"/>
          <w:sz w:val="24"/>
        </w:rPr>
        <w:t>htm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eastAsia="仿宋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Российской статической ежегодник 1999-2008 // 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Федеральная служба государственной статистики (Росстат) // </w:t>
      </w:r>
      <w:r>
        <w:fldChar w:fldCharType="begin"/>
      </w:r>
      <w:r>
        <w:instrText xml:space="preserve"> HYPERLINK "http://www.gks.ru/free_doc/new_site/vvp/kv/tab29.htm"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www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gks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free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doc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new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site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vvp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kv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tab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29.</w:t>
      </w:r>
      <w:r>
        <w:rPr>
          <w:rStyle w:val="9"/>
          <w:rFonts w:ascii="Times New Roman" w:hAnsi="Times New Roman" w:cs="Times New Roman"/>
          <w:color w:val="auto"/>
          <w:sz w:val="24"/>
        </w:rPr>
        <w:t>htm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" w:cs="Times New Roman"/>
          <w:sz w:val="24"/>
          <w:lang w:val="ru-RU"/>
        </w:rPr>
        <w:t xml:space="preserve">Ежегодник Росстата 2004-2007 Ежегодник Росстата 1992. //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Федеральная служба государственной статистики (Росстат)// </w:t>
      </w:r>
      <w:r>
        <w:rPr>
          <w:rFonts w:ascii="Times New Roman" w:hAnsi="Times New Roman" w:eastAsia="仿宋" w:cs="Times New Roman"/>
          <w:sz w:val="24"/>
          <w:lang w:val="ru-RU"/>
        </w:rPr>
        <w:t>С.306-307. С.318-319</w:t>
      </w:r>
      <w:r>
        <w:rPr>
          <w:rFonts w:ascii="Times New Roman" w:hAnsi="Times New Roman" w:eastAsia="仿宋" w:cs="Times New Roman"/>
          <w:sz w:val="24"/>
        </w:rPr>
        <w:t xml:space="preserve"> C</w:t>
      </w:r>
      <w:r>
        <w:rPr>
          <w:rFonts w:ascii="Times New Roman" w:hAnsi="Times New Roman" w:eastAsia="仿宋" w:cs="Times New Roman"/>
          <w:sz w:val="24"/>
          <w:lang w:val="ru-RU"/>
        </w:rPr>
        <w:t>.305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Яковлев. А. А. Взаимодействие групп интересов и их влияние на экономические реформы в современной россии. Ноя. 2003., // </w:t>
      </w:r>
      <w:r>
        <w:fldChar w:fldCharType="begin"/>
      </w:r>
      <w:r>
        <w:instrText xml:space="preserve"> HYPERLINK "https://ecsoc.hse.ru/data/2011/12/08/1208204955/ecsoc_t4_n5.pdf#page=14"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ecsoc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hse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data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/2011/12/08/1208204955/</w:t>
      </w:r>
      <w:r>
        <w:rPr>
          <w:rStyle w:val="9"/>
          <w:rFonts w:ascii="Times New Roman" w:hAnsi="Times New Roman" w:cs="Times New Roman"/>
          <w:color w:val="auto"/>
          <w:sz w:val="24"/>
        </w:rPr>
        <w:t>ecsoc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t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4_</w:t>
      </w:r>
      <w:r>
        <w:rPr>
          <w:rStyle w:val="9"/>
          <w:rFonts w:ascii="Times New Roman" w:hAnsi="Times New Roman" w:cs="Times New Roman"/>
          <w:color w:val="auto"/>
          <w:sz w:val="24"/>
        </w:rPr>
        <w:t>n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5.</w:t>
      </w:r>
      <w:r>
        <w:rPr>
          <w:rStyle w:val="9"/>
          <w:rFonts w:ascii="Times New Roman" w:hAnsi="Times New Roman" w:cs="Times New Roman"/>
          <w:color w:val="auto"/>
          <w:sz w:val="24"/>
        </w:rPr>
        <w:t>pdf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#</w:t>
      </w:r>
      <w:r>
        <w:rPr>
          <w:rStyle w:val="9"/>
          <w:rFonts w:ascii="Times New Roman" w:hAnsi="Times New Roman" w:cs="Times New Roman"/>
          <w:color w:val="auto"/>
          <w:sz w:val="24"/>
        </w:rPr>
        <w:t>page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=14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Quintin H. Beazer. Political centralization and economic performers: evidence from Russia. // Dec.24.2014// </w:t>
      </w:r>
      <w:r>
        <w:fldChar w:fldCharType="begin"/>
      </w:r>
      <w:r>
        <w:instrText xml:space="preserve"> HYPERLINK "http://www.journals.uchicago.edu/doi/full/10.1086/678310"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http://www.journals.uchicago.edu/doi/full/10.1086/678310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Российской статической ежегодник 2009-2015 // 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 xml:space="preserve">Федеральная служба государственной статистики (Росстат) </w:t>
      </w:r>
      <w:r>
        <w:rPr>
          <w:rFonts w:ascii="Times New Roman" w:hAnsi="Times New Roman" w:cs="Times New Roman"/>
          <w:sz w:val="24"/>
          <w:lang w:val="ru-RU"/>
        </w:rPr>
        <w:t xml:space="preserve">// </w:t>
      </w:r>
      <w:r>
        <w:fldChar w:fldCharType="begin"/>
      </w:r>
      <w:r>
        <w:instrText xml:space="preserve"> HYPERLINK "http://www.gks.ru/free_doc/new_site/vvp/kv/tab29.htm"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</w:rPr>
        <w:t>www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gks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free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doc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new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_</w:t>
      </w:r>
      <w:r>
        <w:rPr>
          <w:rStyle w:val="9"/>
          <w:rFonts w:ascii="Times New Roman" w:hAnsi="Times New Roman" w:cs="Times New Roman"/>
          <w:color w:val="auto"/>
          <w:sz w:val="24"/>
        </w:rPr>
        <w:t>site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vvp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kv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/</w:t>
      </w:r>
      <w:r>
        <w:rPr>
          <w:rStyle w:val="9"/>
          <w:rFonts w:ascii="Times New Roman" w:hAnsi="Times New Roman" w:cs="Times New Roman"/>
          <w:color w:val="auto"/>
          <w:sz w:val="24"/>
        </w:rPr>
        <w:t>tab</w:t>
      </w:r>
      <w:r>
        <w:rPr>
          <w:rStyle w:val="9"/>
          <w:rFonts w:ascii="Times New Roman" w:hAnsi="Times New Roman" w:cs="Times New Roman"/>
          <w:color w:val="auto"/>
          <w:sz w:val="24"/>
          <w:lang w:val="ru-RU"/>
        </w:rPr>
        <w:t>29.</w:t>
      </w:r>
      <w:r>
        <w:rPr>
          <w:rStyle w:val="9"/>
          <w:rFonts w:ascii="Times New Roman" w:hAnsi="Times New Roman" w:cs="Times New Roman"/>
          <w:color w:val="auto"/>
          <w:sz w:val="24"/>
        </w:rPr>
        <w:t>htm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eastAsia="宋体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Росстат </w:t>
      </w:r>
      <w:r>
        <w:rPr>
          <w:rFonts w:ascii="Times New Roman" w:hAnsi="Times New Roman" w:eastAsia="宋体" w:cs="Times New Roman"/>
          <w:spacing w:val="-15"/>
          <w:sz w:val="24"/>
          <w:lang w:val="ru-RU"/>
        </w:rPr>
        <w:t>Социально-экономическое положение федеральных округов - 2016 г.</w:t>
      </w:r>
      <w:r>
        <w:rPr>
          <w:rFonts w:ascii="Times New Roman" w:hAnsi="Times New Roman" w:cs="Times New Roman"/>
          <w:sz w:val="24"/>
          <w:lang w:val="ru-RU"/>
        </w:rPr>
        <w:t xml:space="preserve"> // </w:t>
      </w:r>
      <w:r>
        <w:rPr>
          <w:rFonts w:ascii="Times New Roman" w:hAnsi="Times New Roman" w:eastAsia="宋体" w:cs="Times New Roman"/>
          <w:sz w:val="24"/>
          <w:shd w:val="clear" w:color="auto" w:fill="FFFFFF"/>
          <w:lang w:val="ru-RU"/>
        </w:rPr>
        <w:t>Федеральная служба государственной статистики (Росстат) //</w:t>
      </w:r>
      <w:r>
        <w:rPr>
          <w:rFonts w:ascii="Times New Roman" w:hAnsi="Times New Roman" w:cs="Times New Roman"/>
          <w:sz w:val="24"/>
          <w:lang w:val="ru-RU"/>
        </w:rPr>
        <w:t>http://www.gks.ru/bgd/regl/b16_20/Main.htm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Barrington Moore. Political power and social theory: six studies//Harward University Press. Cambridge. 1958. </w:t>
      </w:r>
      <w:r>
        <w:rPr>
          <w:rFonts w:ascii="Times New Roman" w:hAnsi="Times New Roman" w:eastAsia="宋体" w:cs="Times New Roman"/>
          <w:sz w:val="24"/>
          <w:lang w:val="ru-RU"/>
        </w:rPr>
        <w:t>С.351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Мэнкью Н.Г.// Принципы макроэкономики//СПб. 2010.С.144. 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eastAsia="ru-RU" w:bidi="ru-RU"/>
        </w:rPr>
        <w:t xml:space="preserve">Сафрончук М.В. </w:t>
      </w:r>
      <w:r>
        <w:rPr>
          <w:rFonts w:ascii="Times New Roman" w:hAnsi="Times New Roman" w:cs="Times New Roman"/>
          <w:sz w:val="24"/>
          <w:lang w:val="ru-RU" w:bidi="ru-RU"/>
        </w:rPr>
        <w:t>/</w:t>
      </w:r>
      <w:r>
        <w:rPr>
          <w:rFonts w:ascii="Times New Roman" w:hAnsi="Times New Roman" w:cs="Times New Roman"/>
          <w:sz w:val="24"/>
          <w:lang w:val="ru-RU" w:eastAsia="ru-RU" w:bidi="ru-RU"/>
        </w:rPr>
        <w:t>/Инфл</w:t>
      </w:r>
      <w:r>
        <w:rPr>
          <w:rStyle w:val="14"/>
          <w:rFonts w:eastAsia="Calibri" w:cs="Times New Roman"/>
          <w:color w:val="auto"/>
          <w:sz w:val="24"/>
          <w:szCs w:val="24"/>
          <w:u w:val="none"/>
        </w:rPr>
        <w:t>яци</w:t>
      </w:r>
      <w:r>
        <w:rPr>
          <w:rFonts w:ascii="Times New Roman" w:hAnsi="Times New Roman" w:cs="Times New Roman"/>
          <w:sz w:val="24"/>
          <w:lang w:val="ru-RU" w:eastAsia="ru-RU" w:bidi="ru-RU"/>
        </w:rPr>
        <w:t>я и антиинфляционная политика/</w:t>
      </w:r>
      <w:r>
        <w:rPr>
          <w:rFonts w:ascii="Times New Roman" w:hAnsi="Times New Roman" w:cs="Times New Roman"/>
          <w:sz w:val="24"/>
          <w:lang w:val="ru-RU" w:bidi="ru-RU"/>
        </w:rPr>
        <w:t xml:space="preserve">/г.М. </w:t>
      </w:r>
      <w:r>
        <w:rPr>
          <w:rFonts w:ascii="Times New Roman" w:hAnsi="Times New Roman" w:cs="Times New Roman"/>
          <w:sz w:val="24"/>
          <w:lang w:val="ru-RU" w:eastAsia="ru-RU" w:bidi="ru-RU"/>
        </w:rPr>
        <w:t>2014</w:t>
      </w:r>
      <w:r>
        <w:rPr>
          <w:rFonts w:ascii="Times New Roman" w:hAnsi="Times New Roman" w:cs="Times New Roman"/>
          <w:sz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lang w:bidi="ru-RU"/>
        </w:rPr>
        <w:t>C</w:t>
      </w:r>
      <w:r>
        <w:rPr>
          <w:rFonts w:ascii="Times New Roman" w:hAnsi="Times New Roman" w:cs="Times New Roman"/>
          <w:sz w:val="24"/>
          <w:lang w:val="ru-RU" w:eastAsia="ru-RU" w:bidi="ru-RU"/>
        </w:rPr>
        <w:t>. 41.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Петров С.Ю. Особенности и перспективы борьбы с инфляцией в России // Актуальные проблемы экономики и права. </w:t>
      </w: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lang w:val="ru-RU"/>
        </w:rPr>
        <w:t>.76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ru-RU"/>
        </w:rPr>
        <w:t>г. М 2010.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Ворожейкина Т. Е. Государство и общество в России: исчерпание государствоцентричной матрицы развития.// </w:t>
      </w:r>
      <w:r>
        <w:rPr>
          <w:rFonts w:ascii="Times New Roman" w:hAnsi="Times New Roman" w:cs="Times New Roman"/>
          <w:sz w:val="24"/>
        </w:rPr>
        <w:t>Полис.четвертое издание // С. 60-65,</w:t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04.04.2009.// http://www.politstudies.ru/files/File/2009/4/Polis-2009-4-Vorojeikina.pdf</w:t>
      </w:r>
    </w:p>
    <w:p>
      <w:pPr>
        <w:pStyle w:val="6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Will russia grow?. Andrei Shleifer. // New York.2010.//</w:t>
      </w:r>
    </w:p>
    <w:p>
      <w:pPr>
        <w:pStyle w:val="6"/>
        <w:spacing w:after="0" w:line="36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"https://www.project-syndicate.org/commentary/will-russia-grow?barrier=true"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https://www.project-syndicate.org/commentary/will-russia-grow?barrier=true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Henry Schultz. Mathematical Economics and the quantitative method//Journal of political economy// Oct. 1927. P. 702-706. // </w:t>
      </w:r>
      <w:r>
        <w:fldChar w:fldCharType="begin"/>
      </w:r>
      <w:r>
        <w:instrText xml:space="preserve"> HYPERLINK "http://www.journals.uchicago.edu/doi/pdfplus/10.1086/253891"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</w:rPr>
        <w:t>http://www.journals.uchicago.edu/doi/pdfplus/10.1086/253891</w:t>
      </w:r>
      <w:r>
        <w:rPr>
          <w:rStyle w:val="9"/>
          <w:rFonts w:ascii="Times New Roman" w:hAnsi="Times New Roman" w:cs="Times New Roman"/>
          <w:color w:val="auto"/>
          <w:sz w:val="24"/>
        </w:rPr>
        <w:fldChar w:fldCharType="end"/>
      </w:r>
    </w:p>
    <w:p>
      <w:pPr>
        <w:pStyle w:val="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Günther G. Schulze.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Bambang Suharnoko Sjahrir. Nikita Zakharov.</w:t>
      </w:r>
      <w:r>
        <w:rPr>
          <w:rFonts w:ascii="Times New Roman" w:hAnsi="Times New Roman" w:eastAsia="宋体" w:cs="Times New Roman"/>
          <w:sz w:val="24"/>
        </w:rPr>
        <w:t xml:space="preserve"> Corruption in Russia// The journal of  law and economics. Feb 2016, Volume 59, Issue 1, P. 135 - 171// </w:t>
      </w:r>
      <w:r>
        <w:rPr>
          <w:rFonts w:ascii="Times New Roman" w:hAnsi="Times New Roman" w:cs="Times New Roman"/>
          <w:sz w:val="24"/>
        </w:rPr>
        <w:t>http://www.journals.uchicago.edu/doi/full/10.1086/684844</w:t>
      </w:r>
    </w:p>
    <w:p>
      <w:pPr>
        <w:pStyle w:val="13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left"/>
        <w:rPr>
          <w:rFonts w:ascii="Times New Roman" w:hAnsi="Times New Roman" w:cs="Times New Roman"/>
          <w:sz w:val="24"/>
        </w:rPr>
      </w:pP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sz w:val="24"/>
          <w:szCs w:val="24"/>
        </w:rPr>
      </w:pPr>
    </w:p>
    <w:p>
      <w:pPr>
        <w:pStyle w:val="16"/>
        <w:shd w:val="clear" w:color="auto" w:fill="auto"/>
        <w:spacing w:line="360" w:lineRule="auto"/>
        <w:ind w:firstLine="480" w:firstLineChars="200"/>
        <w:rPr>
          <w:rFonts w:cs="Times New Roman"/>
          <w:color w:val="000000"/>
          <w:sz w:val="24"/>
          <w:szCs w:val="24"/>
          <w:lang w:bidi="ru-RU"/>
        </w:rPr>
      </w:pPr>
      <w:r>
        <w:rPr>
          <w:rFonts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icWe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 xml:space="preserve">Повестка </w:t>
      </w:r>
      <w:r>
        <w:rPr>
          <w:rFonts w:ascii="Times New Roman" w:hAnsi="Times New Roman" w:cs="Times New Roman"/>
          <w:sz w:val="21"/>
          <w:szCs w:val="21"/>
          <w:lang w:val="ru-RU"/>
        </w:rPr>
        <w:t>ЮНЕП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 xml:space="preserve"> дня в области устойчивого развития на период до 2030 года</w:t>
      </w:r>
      <w:r>
        <w:rPr>
          <w:rFonts w:hint="eastAsia"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//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итоговый документ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 </w:t>
      </w:r>
      <w:r>
        <w:fldChar w:fldCharType="begin"/>
      </w:r>
      <w:r>
        <w:instrText xml:space="preserve"> HYPERLINK "http://www.un.org/sustainabledevelopment/ru/wp-content/uploads/sites/5/2015/08/Overview_Sustainable_Development_Summit.pdf"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  <w:color w:val="auto"/>
          <w:sz w:val="21"/>
          <w:szCs w:val="21"/>
          <w:u w:val="none"/>
          <w:shd w:val="clear" w:color="auto" w:fill="FFFFFF"/>
          <w:lang w:val="ru-RU"/>
        </w:rPr>
        <w:t>саммита Организации Объединенных Наций по принятию повестки дня в области развития на период после 2015 года</w:t>
      </w:r>
      <w:r>
        <w:rPr>
          <w:rStyle w:val="9"/>
          <w:rFonts w:ascii="Times New Roman" w:hAnsi="Times New Roman" w:eastAsia="宋体" w:cs="Times New Roman"/>
          <w:color w:val="auto"/>
          <w:sz w:val="21"/>
          <w:szCs w:val="21"/>
          <w:u w:val="none"/>
          <w:shd w:val="clear" w:color="auto" w:fill="FFFFFF"/>
          <w:lang w:val="ru-RU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 xml:space="preserve"> //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http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://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www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un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org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ru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documents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decl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_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conv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conv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_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environment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shtml</w:t>
      </w:r>
    </w:p>
  </w:footnote>
  <w:footnote w:id="1">
    <w:p>
      <w:pPr>
        <w:pStyle w:val="2"/>
        <w:widowControl/>
        <w:shd w:val="clear" w:color="auto" w:fill="FFFFFF"/>
        <w:spacing w:beforeAutospacing="0" w:afterAutospacing="0" w:line="240" w:lineRule="auto"/>
        <w:jc w:val="both"/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</w:pPr>
      <w:r>
        <w:rPr>
          <w:rStyle w:val="10"/>
          <w:rFonts w:hint="default" w:ascii="Times New Roman" w:hAnsi="Times New Roman" w:eastAsia="仿宋"/>
          <w:b w:val="0"/>
          <w:bCs/>
          <w:sz w:val="21"/>
          <w:szCs w:val="21"/>
        </w:rPr>
        <w:footnoteRef/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 xml:space="preserve"> ООН по промышленному развитию (Юнидо) //  </w:t>
      </w:r>
      <w:r>
        <w:rPr>
          <w:rFonts w:hint="default" w:ascii="Times New Roman" w:hAnsi="Times New Roman"/>
          <w:b w:val="0"/>
          <w:bCs/>
          <w:sz w:val="21"/>
          <w:szCs w:val="21"/>
          <w:shd w:val="clear" w:color="auto" w:fill="FFFFFF"/>
          <w:lang w:val="ru-RU"/>
        </w:rPr>
        <w:t>ЮНИДО как партнер в системе глобального развития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 xml:space="preserve">// общее сведение // 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http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://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www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.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un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.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org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/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ru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/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ecosoc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/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unido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/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facts</w:t>
      </w:r>
      <w:r>
        <w:rPr>
          <w:rFonts w:hint="default" w:ascii="Times New Roman" w:hAnsi="Times New Roman" w:eastAsia="仿宋"/>
          <w:b w:val="0"/>
          <w:bCs/>
          <w:sz w:val="21"/>
          <w:szCs w:val="21"/>
          <w:lang w:val="ru-RU"/>
        </w:rPr>
        <w:t>.</w:t>
      </w:r>
      <w:r>
        <w:rPr>
          <w:rFonts w:hint="default" w:ascii="Times New Roman" w:hAnsi="Times New Roman" w:eastAsia="仿宋"/>
          <w:b w:val="0"/>
          <w:bCs/>
          <w:sz w:val="21"/>
          <w:szCs w:val="21"/>
        </w:rPr>
        <w:t>shtml</w:t>
      </w:r>
    </w:p>
  </w:footnote>
  <w:footnote w:id="2">
    <w:p>
      <w:pPr>
        <w:pStyle w:val="6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Будущее - за возобновляемыми источниками энергии.</w:t>
      </w:r>
      <w:r>
        <w:rPr>
          <w:rFonts w:ascii="Times New Roman" w:hAnsi="Times New Roman" w:cs="Times New Roman"/>
          <w:sz w:val="21"/>
          <w:szCs w:val="21"/>
          <w:lang w:val="ru-RU"/>
        </w:rPr>
        <w:t>//Центр новости ООН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//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http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://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www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un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org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russian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news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/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story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.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asp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?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newsID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=27722#.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WS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>9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</w:rPr>
        <w:t>iEtKGPIU</w:t>
      </w:r>
      <w:r>
        <w:rPr>
          <w:rFonts w:ascii="Times New Roman" w:hAnsi="Times New Roman" w:eastAsia="宋体" w:cs="Times New Roman"/>
          <w:color w:val="222222"/>
          <w:sz w:val="21"/>
          <w:szCs w:val="21"/>
          <w:shd w:val="clear" w:color="auto" w:fill="FFFFFF"/>
          <w:lang w:val="ru-RU"/>
        </w:rPr>
        <w:t xml:space="preserve"> </w:t>
      </w:r>
    </w:p>
  </w:footnote>
  <w:footnote w:id="3">
    <w:p>
      <w:pPr>
        <w:pStyle w:val="6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Steven D. Levitt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Stephen J. Dubner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Chapter 2: Information control as applied to the Ku Klux Klan and real-estate agents. // Freakonomics.U.S. 2009.</w:t>
      </w:r>
      <w:r>
        <w:rPr>
          <w:rFonts w:hint="eastAsia" w:ascii="Times New Roman" w:hAnsi="Times New Roman" w:cs="Times New Roman"/>
          <w:sz w:val="21"/>
          <w:szCs w:val="21"/>
        </w:rPr>
        <w:t xml:space="preserve">P.149. </w:t>
      </w:r>
    </w:p>
  </w:footnote>
  <w:footnote w:id="4">
    <w:p>
      <w:pPr>
        <w:pStyle w:val="6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Renewables 2016 global status reports</w:t>
      </w:r>
      <w:r>
        <w:rPr>
          <w:rFonts w:hint="eastAsia" w:ascii="Times New Roman" w:hAnsi="Times New Roman" w:cs="Times New Roman"/>
          <w:sz w:val="21"/>
          <w:szCs w:val="21"/>
        </w:rPr>
        <w:t>//</w:t>
      </w:r>
      <w:r>
        <w:rPr>
          <w:rFonts w:ascii="Times New Roman" w:hAnsi="Times New Roman" w:cs="Times New Roman"/>
          <w:sz w:val="21"/>
          <w:szCs w:val="21"/>
        </w:rPr>
        <w:t xml:space="preserve">  http://www.ren21.net/wp-content/uploads/2016/10/REN21_GSR2016_FullReport_en_11.pdf</w:t>
      </w:r>
    </w:p>
  </w:footnote>
  <w:footnote w:id="5">
    <w:p>
      <w:pPr>
        <w:pStyle w:val="6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Бодрийяр.Жан, Система вещей. // Перевод на русский язык и вступительная статья: С. Н. Зенкин. М., 1995.// Электронная публикация: Центр гуманитарных технологий.//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http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gtmarket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laboratory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basis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/3496 </w:t>
      </w:r>
    </w:p>
  </w:footnote>
  <w:footnote w:id="6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 xml:space="preserve">Human development report 2009 //  United Nations Development Programme UNDP. New York.// </w:t>
      </w:r>
      <w:r>
        <w:rPr>
          <w:rFonts w:ascii="Times New Roman" w:hAnsi="Times New Roman" w:cs="Times New Roman"/>
          <w:sz w:val="21"/>
          <w:szCs w:val="21"/>
        </w:rPr>
        <w:t>http://hdr.undp.org/sites/default/files/reports/269/hdr_2009_en_complete.pdf</w:t>
      </w:r>
    </w:p>
  </w:footnote>
  <w:footnote w:id="7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Иван Булатов. В Шанхае открылся первый на материковой части Китая Диснейленд// РИА новости// </w:t>
      </w:r>
      <w:r>
        <w:rPr>
          <w:rFonts w:ascii="Times New Roman" w:hAnsi="Times New Roman" w:cs="Times New Roman"/>
          <w:sz w:val="21"/>
          <w:szCs w:val="21"/>
        </w:rPr>
        <w:t>https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ria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world</w:t>
      </w:r>
      <w:r>
        <w:rPr>
          <w:rFonts w:ascii="Times New Roman" w:hAnsi="Times New Roman" w:cs="Times New Roman"/>
          <w:sz w:val="21"/>
          <w:szCs w:val="21"/>
          <w:lang w:val="ru-RU"/>
        </w:rPr>
        <w:t>/20160616/1448523400.</w:t>
      </w:r>
      <w:r>
        <w:rPr>
          <w:rFonts w:ascii="Times New Roman" w:hAnsi="Times New Roman" w:cs="Times New Roman"/>
          <w:sz w:val="21"/>
          <w:szCs w:val="21"/>
        </w:rPr>
        <w:t>html</w:t>
      </w:r>
    </w:p>
  </w:footnote>
  <w:footnote w:id="8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Жанна Манукян. </w:t>
      </w:r>
      <w:r>
        <w:rPr>
          <w:rFonts w:ascii="Times New Roman" w:hAnsi="Times New Roman" w:cs="Times New Roman"/>
          <w:sz w:val="21"/>
          <w:szCs w:val="21"/>
        </w:rPr>
        <w:t>Disney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примет меры по защите авторских прав в отношении китайской </w:t>
      </w:r>
      <w:r>
        <w:rPr>
          <w:rFonts w:ascii="Times New Roman" w:hAnsi="Times New Roman" w:cs="Times New Roman"/>
          <w:sz w:val="21"/>
          <w:szCs w:val="21"/>
        </w:rPr>
        <w:t>Wanda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// РИА новости // </w:t>
      </w:r>
      <w:r>
        <w:rPr>
          <w:rFonts w:ascii="Times New Roman" w:hAnsi="Times New Roman" w:cs="Times New Roman"/>
          <w:sz w:val="21"/>
          <w:szCs w:val="21"/>
        </w:rPr>
        <w:t>https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ria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world</w:t>
      </w:r>
      <w:r>
        <w:rPr>
          <w:rFonts w:ascii="Times New Roman" w:hAnsi="Times New Roman" w:cs="Times New Roman"/>
          <w:sz w:val="21"/>
          <w:szCs w:val="21"/>
          <w:lang w:val="ru-RU"/>
        </w:rPr>
        <w:t>/20160531/1441037823.</w:t>
      </w:r>
      <w:r>
        <w:rPr>
          <w:rFonts w:ascii="Times New Roman" w:hAnsi="Times New Roman" w:cs="Times New Roman"/>
          <w:sz w:val="21"/>
          <w:szCs w:val="21"/>
        </w:rPr>
        <w:t>html</w:t>
      </w:r>
    </w:p>
  </w:footnote>
  <w:footnote w:id="9">
    <w:p>
      <w:pPr>
        <w:pStyle w:val="16"/>
        <w:shd w:val="clear" w:color="auto" w:fill="auto"/>
        <w:spacing w:line="240" w:lineRule="auto"/>
        <w:ind w:firstLine="420" w:firstLineChars="200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rFonts w:hint="eastAsia" w:cs="Times New Roman" w:eastAsiaTheme="minorEastAsia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Делез Ж. Гваттари Ф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>.</w:t>
      </w:r>
      <w:r>
        <w:rPr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Капитализм и шизофрения.// Екатеринбург. 2007.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C.95.</w:t>
      </w:r>
    </w:p>
  </w:footnote>
  <w:footnote w:id="10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Делез Ж., Гваттари Ф. Капитализм и шизофрения. // Екатеринбург. 2007. C.95-96.</w:t>
      </w:r>
    </w:p>
  </w:footnote>
  <w:footnote w:id="11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Самюэль Филлипс Хантингтон. Столкновение цивилизаций //США. 1996. С.566. </w:t>
      </w:r>
    </w:p>
  </w:footnote>
  <w:footnote w:id="12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Князева Е.Н., Курдюмов С.П. Коэволюция сложных социальных структур: баланс доли само- организации и доли управления. // Будущее и настоящее России в зеркале синергетики. М., 2011. C.134-135.</w:t>
      </w:r>
    </w:p>
  </w:footnote>
  <w:footnote w:id="13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Абанкина Т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Прокрустово ложе бюджетной культуры, искусства и досуга.// Журнальный зал. 2011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 №5. C.25.</w:t>
      </w:r>
    </w:p>
  </w:footnote>
  <w:footnote w:id="14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Ахиезер А.С.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Россия: критика исторического опыта: (социально-культурная динамика России). //2-е изд. Новосибирск, 1991. Т. 1: От прошлого к будущему. </w:t>
      </w:r>
    </w:p>
  </w:footnote>
  <w:footnote w:id="15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Малкина С.М.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Единое и многое: постметафизический аспект // Известия Сарат. ун-та. Сер.: Философия. Психология. Педагогика. Вып. 3, Т. 12. 2012. С. 28–33.</w:t>
      </w:r>
    </w:p>
  </w:footnote>
  <w:footnote w:id="16">
    <w:p>
      <w:pPr>
        <w:pStyle w:val="16"/>
        <w:shd w:val="clear" w:color="auto" w:fill="auto"/>
        <w:spacing w:line="240" w:lineRule="auto"/>
        <w:rPr>
          <w:rFonts w:cs="Times New Roman"/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Абанкина Т. Прокрустово ложе бюджетной культуры, искусства и досуга.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// Журнальный зал. – 2011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>.</w:t>
      </w:r>
      <w:r>
        <w:rPr>
          <w:rFonts w:cs="Times New Roman"/>
          <w:color w:val="000000"/>
          <w:sz w:val="21"/>
          <w:szCs w:val="21"/>
          <w:lang w:val="ru-RU" w:bidi="ru-RU"/>
        </w:rPr>
        <w:t>№5.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C.26.</w:t>
      </w:r>
    </w:p>
  </w:footnote>
  <w:footnote w:id="17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Абанкина Т. Прокрустово ложе бюджетной культуры, искусства и досуга.// Журнальный зал.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2011№5.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C.62</w:t>
      </w:r>
    </w:p>
  </w:footnote>
  <w:footnote w:id="18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Биндюков Н.Г Глобализация и Россия: парадигма, социально-политический аспект, стратегия левых сил.// М., 2004. C.194.</w:t>
      </w:r>
    </w:p>
  </w:footnote>
  <w:footnote w:id="19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Абанкина Т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Прокрустово ложе бюджетной культуры, искусства и досуга.// Журнальный зал. – 2011 №5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. </w:t>
      </w:r>
      <w:r>
        <w:rPr>
          <w:rFonts w:cs="Times New Roman"/>
          <w:color w:val="000000"/>
          <w:sz w:val="21"/>
          <w:szCs w:val="21"/>
          <w:lang w:val="ru-RU" w:bidi="ru-RU"/>
        </w:rPr>
        <w:t>C.63</w:t>
      </w:r>
    </w:p>
  </w:footnote>
  <w:footnote w:id="20">
    <w:p>
      <w:pPr>
        <w:pStyle w:val="16"/>
        <w:shd w:val="clear" w:color="auto" w:fill="auto"/>
        <w:spacing w:line="240" w:lineRule="auto"/>
        <w:rPr>
          <w:rFonts w:cs="Times New Roman"/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Бунина В.Г</w:t>
      </w:r>
      <w:r>
        <w:rPr>
          <w:rFonts w:eastAsia="宋体" w:cs="Times New Roman"/>
          <w:color w:val="000000"/>
          <w:sz w:val="21"/>
          <w:szCs w:val="21"/>
          <w:lang w:val="ru-RU" w:bidi="ru-RU"/>
        </w:rPr>
        <w:t xml:space="preserve">. </w:t>
      </w:r>
      <w:r>
        <w:rPr>
          <w:rFonts w:cs="Times New Roman"/>
          <w:color w:val="000000"/>
          <w:sz w:val="21"/>
          <w:szCs w:val="21"/>
          <w:lang w:val="ru-RU" w:bidi="ru-RU"/>
        </w:rPr>
        <w:t>Кросскультурный менеджмент и межкультурная коммуникация: учебное пособие.</w:t>
      </w:r>
      <w:r>
        <w:rPr>
          <w:rFonts w:eastAsia="宋体" w:cs="Times New Roman"/>
          <w:color w:val="000000"/>
          <w:sz w:val="21"/>
          <w:szCs w:val="21"/>
          <w:lang w:val="ru-RU" w:bidi="ru-RU"/>
        </w:rPr>
        <w:t>//</w:t>
      </w:r>
      <w:r>
        <w:rPr>
          <w:rFonts w:cs="Times New Roman"/>
          <w:color w:val="000000"/>
          <w:sz w:val="21"/>
          <w:szCs w:val="21"/>
          <w:lang w:val="ru-RU" w:bidi="ru-RU"/>
        </w:rPr>
        <w:t xml:space="preserve"> М.: ГУУ, 2010. C. 128 </w:t>
      </w:r>
    </w:p>
  </w:footnote>
  <w:footnote w:id="21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Бунина В. Г Кросскультурный менеджмент и межкультурная коммуникация: учебное пособие// М.: ГУУ, 2010. C.293.</w:t>
      </w:r>
    </w:p>
  </w:footnote>
  <w:footnote w:id="22">
    <w:p>
      <w:pPr>
        <w:pStyle w:val="16"/>
        <w:shd w:val="clear" w:color="auto" w:fill="auto"/>
        <w:spacing w:line="240" w:lineRule="auto"/>
        <w:rPr>
          <w:rFonts w:cs="Times New Roman"/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Гнедовский С</w:t>
      </w:r>
      <w:r>
        <w:rPr>
          <w:rFonts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Культурная индустрия и управление развитием. // «600 паралель» 2010 №4. C.73</w:t>
      </w:r>
    </w:p>
  </w:footnote>
  <w:footnote w:id="23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Заславская Т.И. Трансформационный процесс в России: социо-культурный аспект // Социальная траектория реформируемой России: Исследования Новосибирской экономико-соци альной школы. Новосибирск, 1999. C.45.</w:t>
      </w:r>
    </w:p>
  </w:footnote>
  <w:footnote w:id="24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Заславская Т.И. Социоструктурный аспект трансформации российского общества //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2001. № 8. С. 63. </w:t>
      </w:r>
    </w:p>
  </w:footnote>
  <w:footnote w:id="25">
    <w:p>
      <w:pPr>
        <w:pStyle w:val="16"/>
        <w:shd w:val="clear" w:color="auto" w:fill="auto"/>
        <w:spacing w:line="240" w:lineRule="auto"/>
        <w:rPr>
          <w:rFonts w:cs="Times New Roman"/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Зеньковский В.В. Кризисный социум: Наше общество в трех измерениях// М., 1994. C.150</w:t>
      </w:r>
    </w:p>
  </w:footnote>
  <w:footnote w:id="26">
    <w:p>
      <w:pPr>
        <w:pStyle w:val="16"/>
        <w:shd w:val="clear" w:color="auto" w:fill="auto"/>
        <w:spacing w:line="240" w:lineRule="auto"/>
        <w:rPr>
          <w:rFonts w:cs="Times New Roman"/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hint="eastAsia" w:eastAsia="宋体" w:cs="Times New Roman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Лотман Ю. Внутри мыслящих миров. Человек – текст – семиосфера – история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// М., 1999. C.10</w:t>
      </w:r>
    </w:p>
  </w:footnote>
  <w:footnote w:id="27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Лосский Н.О. Ценность и Бытие.// Харьков; М., 2000. C.179 </w:t>
      </w:r>
    </w:p>
  </w:footnote>
  <w:footnote w:id="28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hint="eastAsia" w:cs="Times New Roman" w:eastAsiaTheme="minorEastAsia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Льюис, Ричард Д.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Деловые культуры в Международном бизнесе.// М.: 2001.C.67.</w:t>
      </w:r>
    </w:p>
  </w:footnote>
  <w:footnote w:id="29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Мясоедов С. П.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Управление бизнесом в различных деловых культурах. //М.: Вершина, 2009. C.27</w:t>
      </w:r>
    </w:p>
  </w:footnote>
  <w:footnote w:id="30">
    <w:p>
      <w:pPr>
        <w:pStyle w:val="16"/>
        <w:shd w:val="clear" w:color="auto" w:fill="auto"/>
        <w:spacing w:line="240" w:lineRule="auto"/>
        <w:rPr>
          <w:rFonts w:cs="Times New Roman"/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 xml:space="preserve">Найджел Дж. Холден. </w:t>
      </w:r>
      <w:r>
        <w:rPr>
          <w:rFonts w:hint="eastAsia" w:cs="Times New Roman"/>
          <w:color w:val="000000"/>
          <w:sz w:val="21"/>
          <w:szCs w:val="21"/>
          <w:lang w:val="ru-RU" w:bidi="ru-RU"/>
        </w:rPr>
        <w:t>Кросс-культурный менеджмент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// </w:t>
      </w:r>
      <w:r>
        <w:rPr>
          <w:rFonts w:hint="eastAsia" w:cs="Times New Roman"/>
          <w:color w:val="000000"/>
          <w:sz w:val="21"/>
          <w:szCs w:val="21"/>
          <w:lang w:val="ru-RU" w:bidi="ru-RU"/>
        </w:rPr>
        <w:t>Концепция когнитивного менеджмента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>//</w:t>
      </w:r>
      <w:r>
        <w:rPr>
          <w:rFonts w:hint="eastAsia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 xml:space="preserve"> М.: Юнити-Дана, 2005. C.834.</w:t>
      </w:r>
    </w:p>
  </w:footnote>
  <w:footnote w:id="31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Пакулина И. С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Приоритеты государственной политики в социальной сфере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// Среднерусский вестник общественных наук. 2012. № 4 (2). С. 46.</w:t>
      </w:r>
    </w:p>
  </w:footnote>
  <w:footnote w:id="32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Биндюков Н.Г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Глобализация и Россия: парадигма, социально-политический аспект, стратегия левых сил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//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М., 2004.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C.155.</w:t>
      </w:r>
    </w:p>
  </w:footnote>
  <w:footnote w:id="33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rFonts w:cs="Times New Roman"/>
          <w:sz w:val="21"/>
          <w:szCs w:val="21"/>
        </w:rPr>
        <w:footnoteRef/>
      </w:r>
      <w:r>
        <w:rPr>
          <w:rFonts w:hint="eastAsia" w:cs="Times New Roman" w:eastAsiaTheme="minorEastAsia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Биндюков Н.Г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Глобализация и Россия: парадигма, социально-политический аспект, стратегия левых сил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// М., 2004. C.201.</w:t>
      </w:r>
    </w:p>
  </w:footnote>
  <w:footnote w:id="34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rFonts w:cs="Times New Roman"/>
          <w:color w:val="000000"/>
          <w:sz w:val="21"/>
          <w:szCs w:val="21"/>
          <w:lang w:val="ru-RU" w:bidi="ru-RU"/>
        </w:rPr>
        <w:t xml:space="preserve"> Ахиезер А.С.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Россия: критика исторического опыта: (социально-культурная динамика России)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 xml:space="preserve">//2-е изд. Новосибирск, 1991. Т. 1: От прошлого к будущему. </w:t>
      </w:r>
    </w:p>
  </w:footnote>
  <w:footnote w:id="35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Абанкина Т. Прокрустово ложе бюджетной культуры, искусства и досуга // Журнальный зал. – 2011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№5.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C.12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>-</w:t>
      </w:r>
      <w:r>
        <w:rPr>
          <w:rFonts w:cs="Times New Roman"/>
          <w:color w:val="000000"/>
          <w:sz w:val="21"/>
          <w:szCs w:val="21"/>
          <w:lang w:val="ru-RU" w:bidi="ru-RU"/>
        </w:rPr>
        <w:t>16</w:t>
      </w:r>
    </w:p>
  </w:footnote>
  <w:footnote w:id="36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Делез Ж., Гваттари Ф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. </w:t>
      </w:r>
      <w:r>
        <w:rPr>
          <w:rFonts w:cs="Times New Roman"/>
          <w:color w:val="000000"/>
          <w:sz w:val="21"/>
          <w:szCs w:val="21"/>
          <w:lang w:val="ru-RU" w:bidi="ru-RU"/>
        </w:rPr>
        <w:t xml:space="preserve">Капитализм и шизофрения // URL: http://tfk1.narod.ru/rizoma.htm </w:t>
      </w:r>
    </w:p>
  </w:footnote>
  <w:footnote w:id="37">
    <w:p>
      <w:pPr>
        <w:pStyle w:val="16"/>
        <w:shd w:val="clear" w:color="auto" w:fill="auto"/>
        <w:spacing w:line="240" w:lineRule="auto"/>
        <w:rPr>
          <w:sz w:val="21"/>
          <w:szCs w:val="21"/>
          <w:lang w:val="ru-RU"/>
        </w:rPr>
      </w:pPr>
      <w:r>
        <w:rPr>
          <w:rStyle w:val="10"/>
          <w:sz w:val="21"/>
          <w:szCs w:val="21"/>
        </w:rPr>
        <w:footnoteRef/>
      </w:r>
      <w:r>
        <w:rPr>
          <w:rFonts w:hint="eastAsia" w:eastAsia="宋体"/>
          <w:sz w:val="21"/>
          <w:szCs w:val="21"/>
          <w:lang w:val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Князева Е.Н., Курдюмов С.П.</w:t>
      </w:r>
      <w:r>
        <w:rPr>
          <w:rFonts w:hint="eastAsia" w:eastAsia="宋体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cs="Times New Roman"/>
          <w:color w:val="000000"/>
          <w:sz w:val="21"/>
          <w:szCs w:val="21"/>
          <w:lang w:val="ru-RU" w:bidi="ru-RU"/>
        </w:rPr>
        <w:t>Коэволюция сложных социальных структур: баланс доли само- организации и доли управления.// Будущее и настоящее России в зеркале синергетики. М., 2011. C.122.</w:t>
      </w:r>
    </w:p>
  </w:footnote>
  <w:footnote w:id="38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Olga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Garanina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eastAsia="宋体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What beyond oil and gas? Russian trade specialisation in manufactures //</w:t>
      </w:r>
      <w:r>
        <w:rPr>
          <w:rFonts w:ascii="Times New Roman" w:hAnsi="Times New Roman" w:eastAsia="宋体" w:cs="Times New Roman"/>
          <w:sz w:val="21"/>
          <w:szCs w:val="21"/>
        </w:rPr>
        <w:t xml:space="preserve"> Post-Communist Economies, P. </w:t>
      </w:r>
      <w:r>
        <w:rPr>
          <w:rFonts w:ascii="Times New Roman" w:hAnsi="Times New Roman" w:cs="Times New Roman"/>
          <w:sz w:val="21"/>
          <w:szCs w:val="21"/>
        </w:rPr>
        <w:t>1-29</w:t>
      </w:r>
      <w:r>
        <w:rPr>
          <w:rFonts w:ascii="Times New Roman" w:hAnsi="Times New Roman" w:eastAsia="宋体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13 Oct 2008</w:t>
      </w:r>
      <w:r>
        <w:rPr>
          <w:rFonts w:hint="eastAsia" w:ascii="Times New Roman" w:hAnsi="Times New Roman" w:cs="Times New Roman"/>
          <w:sz w:val="21"/>
          <w:szCs w:val="21"/>
        </w:rPr>
        <w:t xml:space="preserve">// </w:t>
      </w:r>
      <w:r>
        <w:rPr>
          <w:rFonts w:ascii="Times New Roman" w:hAnsi="Times New Roman" w:eastAsia="宋体" w:cs="Times New Roman"/>
          <w:sz w:val="21"/>
          <w:szCs w:val="21"/>
        </w:rPr>
        <w:t>http://www.tandfonline.com/doi/full/10.1080/14631370802663596?scroll=top&amp;needAccess=true</w:t>
      </w:r>
    </w:p>
  </w:footnote>
  <w:footnote w:id="39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Steven D. Levitt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Stephen J. Dubner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Chapter 2: Information control as applied to the Ku Klux Klan and real-estate agents. // Freakonomics.U.S. 2009. </w:t>
      </w:r>
      <w:r>
        <w:rPr>
          <w:rFonts w:hint="eastAsia"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120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</w:footnote>
  <w:footnote w:id="40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Завьялова Е.Б. Основы экономической политологии, г. Москва, 2015, М. : МГИМО-Университет, С. 414 (Серия «Учебники МГИМО»)  </w:t>
      </w:r>
    </w:p>
  </w:footnote>
  <w:footnote w:id="41">
    <w:p>
      <w:pPr>
        <w:pStyle w:val="6"/>
        <w:spacing w:line="240" w:lineRule="auto"/>
        <w:ind w:firstLine="420" w:firstLineChars="20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Chen Yijun// Economical situation in times of crisis// economic in e</w:t>
      </w:r>
      <w:r>
        <w:rPr>
          <w:rFonts w:hint="eastAsia"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 xml:space="preserve">rasia// 2014.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Р. 14-25 </w:t>
      </w:r>
    </w:p>
  </w:footnote>
  <w:footnote w:id="42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Российской статической ежегодник 1995-2010 // 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 xml:space="preserve">Федеральная служба государственной статистики (Росстат) // </w:t>
      </w:r>
      <w:r>
        <w:rPr>
          <w:rFonts w:ascii="Times New Roman" w:hAnsi="Times New Roman" w:cs="Times New Roman"/>
          <w:sz w:val="21"/>
          <w:szCs w:val="21"/>
        </w:rPr>
        <w:t>http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www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gks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free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doc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site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vvp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tab</w:t>
      </w:r>
      <w:r>
        <w:rPr>
          <w:rFonts w:ascii="Times New Roman" w:hAnsi="Times New Roman" w:cs="Times New Roman"/>
          <w:sz w:val="21"/>
          <w:szCs w:val="21"/>
          <w:lang w:val="ru-RU"/>
        </w:rPr>
        <w:t>50.</w:t>
      </w:r>
      <w:r>
        <w:rPr>
          <w:rFonts w:ascii="Times New Roman" w:hAnsi="Times New Roman" w:cs="Times New Roman"/>
          <w:sz w:val="21"/>
          <w:szCs w:val="21"/>
        </w:rPr>
        <w:t>htm</w:t>
      </w:r>
    </w:p>
  </w:footnote>
  <w:footnote w:id="43">
    <w:p>
      <w:pPr>
        <w:pStyle w:val="6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Петухов. В. В. Кризисная реальность и возможность политческой трансформации российского общества// г. Москва. 2016. </w:t>
      </w: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  <w:lang w:val="ru-RU"/>
        </w:rPr>
        <w:t>. 8-24</w:t>
      </w:r>
    </w:p>
  </w:footnote>
  <w:footnote w:id="44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Российской статической ежегодник 199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1</w:t>
      </w:r>
      <w:r>
        <w:rPr>
          <w:rFonts w:ascii="Times New Roman" w:hAnsi="Times New Roman" w:cs="Times New Roman"/>
          <w:sz w:val="21"/>
          <w:szCs w:val="21"/>
          <w:lang w:val="ru-RU"/>
        </w:rPr>
        <w:t>-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1999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// 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 xml:space="preserve">Федеральная служба государственной статистики (Росстат) // </w:t>
      </w:r>
      <w:r>
        <w:fldChar w:fldCharType="begin"/>
      </w:r>
      <w:r>
        <w:instrText xml:space="preserve"> HYPERLINK "http://www.gks.ru/free_doc/new_site/vvp/tab53.htm"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1"/>
          <w:szCs w:val="21"/>
        </w:rPr>
        <w:t>http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Style w:val="9"/>
          <w:rFonts w:ascii="Times New Roman" w:hAnsi="Times New Roman" w:cs="Times New Roman"/>
          <w:sz w:val="21"/>
          <w:szCs w:val="21"/>
        </w:rPr>
        <w:t>www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Style w:val="9"/>
          <w:rFonts w:ascii="Times New Roman" w:hAnsi="Times New Roman" w:cs="Times New Roman"/>
          <w:sz w:val="21"/>
          <w:szCs w:val="21"/>
        </w:rPr>
        <w:t>gks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Style w:val="9"/>
          <w:rFonts w:ascii="Times New Roman" w:hAnsi="Times New Roman" w:cs="Times New Roman"/>
          <w:sz w:val="21"/>
          <w:szCs w:val="21"/>
        </w:rPr>
        <w:t>ru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Style w:val="9"/>
          <w:rFonts w:ascii="Times New Roman" w:hAnsi="Times New Roman" w:cs="Times New Roman"/>
          <w:sz w:val="21"/>
          <w:szCs w:val="21"/>
        </w:rPr>
        <w:t>free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Style w:val="9"/>
          <w:rFonts w:ascii="Times New Roman" w:hAnsi="Times New Roman" w:cs="Times New Roman"/>
          <w:sz w:val="21"/>
          <w:szCs w:val="21"/>
        </w:rPr>
        <w:t>doc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Style w:val="9"/>
          <w:rFonts w:ascii="Times New Roman" w:hAnsi="Times New Roman" w:cs="Times New Roman"/>
          <w:sz w:val="21"/>
          <w:szCs w:val="21"/>
        </w:rPr>
        <w:t>new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Style w:val="9"/>
          <w:rFonts w:ascii="Times New Roman" w:hAnsi="Times New Roman" w:cs="Times New Roman"/>
          <w:sz w:val="21"/>
          <w:szCs w:val="21"/>
        </w:rPr>
        <w:t>site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Style w:val="9"/>
          <w:rFonts w:ascii="Times New Roman" w:hAnsi="Times New Roman" w:cs="Times New Roman"/>
          <w:sz w:val="21"/>
          <w:szCs w:val="21"/>
        </w:rPr>
        <w:t>vvp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Style w:val="9"/>
          <w:rFonts w:ascii="Times New Roman" w:hAnsi="Times New Roman" w:cs="Times New Roman"/>
          <w:sz w:val="21"/>
          <w:szCs w:val="21"/>
        </w:rPr>
        <w:t>tab</w:t>
      </w:r>
      <w:r>
        <w:rPr>
          <w:rStyle w:val="9"/>
          <w:rFonts w:ascii="Times New Roman" w:hAnsi="Times New Roman" w:cs="Times New Roman"/>
          <w:sz w:val="21"/>
          <w:szCs w:val="21"/>
          <w:lang w:val="ru-RU"/>
        </w:rPr>
        <w:t>53.</w:t>
      </w:r>
      <w:r>
        <w:rPr>
          <w:rStyle w:val="9"/>
          <w:rFonts w:ascii="Times New Roman" w:hAnsi="Times New Roman" w:cs="Times New Roman"/>
          <w:sz w:val="21"/>
          <w:szCs w:val="21"/>
        </w:rPr>
        <w:t>htm</w:t>
      </w:r>
      <w:r>
        <w:rPr>
          <w:rStyle w:val="9"/>
          <w:rFonts w:ascii="Times New Roman" w:hAnsi="Times New Roman" w:cs="Times New Roman"/>
          <w:sz w:val="21"/>
          <w:szCs w:val="21"/>
        </w:rPr>
        <w:fldChar w:fldCharType="end"/>
      </w:r>
    </w:p>
  </w:footnote>
  <w:footnote w:id="45">
    <w:p>
      <w:pPr>
        <w:pStyle w:val="6"/>
        <w:spacing w:line="240" w:lineRule="auto"/>
        <w:ind w:firstLine="420" w:firstLineChars="20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Российской статической ежегодник 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1999-2008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// 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>Федеральная служба государственной статистики (Росстат) //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http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www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gks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free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doc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site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vvp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kv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tab</w:t>
      </w:r>
      <w:r>
        <w:rPr>
          <w:rFonts w:ascii="Times New Roman" w:hAnsi="Times New Roman" w:cs="Times New Roman"/>
          <w:sz w:val="21"/>
          <w:szCs w:val="21"/>
          <w:lang w:val="ru-RU"/>
        </w:rPr>
        <w:t>29.</w:t>
      </w:r>
      <w:r>
        <w:rPr>
          <w:rFonts w:ascii="Times New Roman" w:hAnsi="Times New Roman" w:cs="Times New Roman"/>
          <w:sz w:val="21"/>
          <w:szCs w:val="21"/>
        </w:rPr>
        <w:t>htm</w:t>
      </w:r>
    </w:p>
  </w:footnote>
  <w:footnote w:id="46">
    <w:p>
      <w:pPr>
        <w:pStyle w:val="6"/>
        <w:spacing w:line="240" w:lineRule="auto"/>
        <w:rPr>
          <w:rFonts w:ascii="Times New Roman" w:hAnsi="Times New Roman" w:eastAsia="仿宋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eastAsia="仿宋" w:cs="Times New Roman"/>
          <w:sz w:val="21"/>
          <w:szCs w:val="21"/>
        </w:rPr>
        <w:footnoteRef/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 xml:space="preserve"> Ежегодник Росстата 2004-200</w:t>
      </w:r>
      <w:r>
        <w:rPr>
          <w:rFonts w:hint="eastAsia" w:ascii="Times New Roman" w:hAnsi="Times New Roman" w:eastAsia="仿宋" w:cs="Times New Roman"/>
          <w:sz w:val="21"/>
          <w:szCs w:val="21"/>
          <w:lang w:val="ru-RU"/>
        </w:rPr>
        <w:t xml:space="preserve">7 </w:t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>Ежегодник Росстата 1992</w:t>
      </w:r>
      <w:r>
        <w:rPr>
          <w:rFonts w:hint="eastAsia" w:ascii="Times New Roman" w:hAnsi="Times New Roman" w:eastAsia="仿宋" w:cs="Times New Roman"/>
          <w:sz w:val="21"/>
          <w:szCs w:val="21"/>
          <w:lang w:val="ru-RU"/>
        </w:rPr>
        <w:t>.</w:t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 xml:space="preserve"> </w:t>
      </w:r>
      <w:r>
        <w:rPr>
          <w:rFonts w:hint="eastAsia" w:ascii="Times New Roman" w:hAnsi="Times New Roman" w:eastAsia="仿宋" w:cs="Times New Roman"/>
          <w:sz w:val="21"/>
          <w:szCs w:val="21"/>
          <w:lang w:val="ru-RU"/>
        </w:rPr>
        <w:t>//</w:t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>Федеральная служба государственной статистики (Росстат)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 xml:space="preserve">// </w:t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>С.306-307</w:t>
      </w:r>
      <w:r>
        <w:rPr>
          <w:rFonts w:hint="eastAsia" w:ascii="Times New Roman" w:hAnsi="Times New Roman" w:eastAsia="仿宋" w:cs="Times New Roman"/>
          <w:sz w:val="21"/>
          <w:szCs w:val="21"/>
          <w:lang w:val="ru-RU"/>
        </w:rPr>
        <w:t xml:space="preserve">. </w:t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>С.318-319</w:t>
      </w:r>
      <w:r>
        <w:rPr>
          <w:rFonts w:hint="eastAsia" w:ascii="Times New Roman" w:hAnsi="Times New Roman" w:eastAsia="仿宋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eastAsia="仿宋" w:cs="Times New Roman"/>
          <w:sz w:val="21"/>
          <w:szCs w:val="21"/>
        </w:rPr>
        <w:t>C</w:t>
      </w:r>
      <w:r>
        <w:rPr>
          <w:rFonts w:ascii="Times New Roman" w:hAnsi="Times New Roman" w:eastAsia="仿宋" w:cs="Times New Roman"/>
          <w:sz w:val="21"/>
          <w:szCs w:val="21"/>
          <w:lang w:val="ru-RU"/>
        </w:rPr>
        <w:t>.305</w:t>
      </w:r>
    </w:p>
  </w:footnote>
  <w:footnote w:id="47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Яковлев. А. А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. </w:t>
      </w:r>
      <w:r>
        <w:rPr>
          <w:rFonts w:ascii="Times New Roman" w:hAnsi="Times New Roman" w:cs="Times New Roman"/>
          <w:sz w:val="21"/>
          <w:szCs w:val="21"/>
          <w:lang w:val="ru-RU"/>
        </w:rPr>
        <w:t>Взаимодействие групп интересов и их влияние на экономические реформы в современной россии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Ноя. 2003., 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// </w:t>
      </w:r>
      <w:r>
        <w:rPr>
          <w:rFonts w:ascii="Times New Roman" w:hAnsi="Times New Roman" w:cs="Times New Roman"/>
          <w:sz w:val="21"/>
          <w:szCs w:val="21"/>
        </w:rPr>
        <w:t>https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ecsoc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hse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data</w:t>
      </w:r>
      <w:r>
        <w:rPr>
          <w:rFonts w:ascii="Times New Roman" w:hAnsi="Times New Roman" w:cs="Times New Roman"/>
          <w:sz w:val="21"/>
          <w:szCs w:val="21"/>
          <w:lang w:val="ru-RU"/>
        </w:rPr>
        <w:t>/2011/12/08/1208204955/</w:t>
      </w:r>
      <w:r>
        <w:rPr>
          <w:rFonts w:ascii="Times New Roman" w:hAnsi="Times New Roman" w:cs="Times New Roman"/>
          <w:sz w:val="21"/>
          <w:szCs w:val="21"/>
        </w:rPr>
        <w:t>ecsoc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  <w:lang w:val="ru-RU"/>
        </w:rPr>
        <w:t>4_</w:t>
      </w:r>
      <w:r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  <w:lang w:val="ru-RU"/>
        </w:rPr>
        <w:t>5.</w:t>
      </w:r>
      <w:r>
        <w:rPr>
          <w:rFonts w:ascii="Times New Roman" w:hAnsi="Times New Roman" w:cs="Times New Roman"/>
          <w:sz w:val="21"/>
          <w:szCs w:val="21"/>
        </w:rPr>
        <w:t>pdf</w:t>
      </w:r>
      <w:r>
        <w:rPr>
          <w:rFonts w:ascii="Times New Roman" w:hAnsi="Times New Roman" w:cs="Times New Roman"/>
          <w:sz w:val="21"/>
          <w:szCs w:val="21"/>
          <w:lang w:val="ru-RU"/>
        </w:rPr>
        <w:t>#</w:t>
      </w:r>
      <w:r>
        <w:rPr>
          <w:rFonts w:ascii="Times New Roman" w:hAnsi="Times New Roman" w:cs="Times New Roman"/>
          <w:sz w:val="21"/>
          <w:szCs w:val="21"/>
        </w:rPr>
        <w:t>page</w:t>
      </w:r>
      <w:r>
        <w:rPr>
          <w:rFonts w:ascii="Times New Roman" w:hAnsi="Times New Roman" w:cs="Times New Roman"/>
          <w:sz w:val="21"/>
          <w:szCs w:val="21"/>
          <w:lang w:val="ru-RU"/>
        </w:rPr>
        <w:t>=14</w:t>
      </w:r>
    </w:p>
  </w:footnote>
  <w:footnote w:id="48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>Quintin H. Beazer. Political centralization and economic performers: evidence from Russia. // Dec.24.2014</w:t>
      </w:r>
      <w:r>
        <w:rPr>
          <w:rFonts w:hint="eastAsia" w:ascii="Times New Roman" w:hAnsi="Times New Roman" w:cs="Times New Roman"/>
          <w:sz w:val="21"/>
          <w:szCs w:val="21"/>
        </w:rPr>
        <w:t xml:space="preserve">//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fldChar w:fldCharType="begin"/>
      </w:r>
      <w:r>
        <w:instrText xml:space="preserve"> HYPERLINK "http://www.journals.uchicago.edu/doi/full/10.1086/678310"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1"/>
          <w:szCs w:val="21"/>
        </w:rPr>
        <w:t>http://www.journals.uchicago.edu/doi/full/10.1086/678310</w:t>
      </w:r>
      <w:r>
        <w:rPr>
          <w:rStyle w:val="9"/>
          <w:rFonts w:ascii="Times New Roman" w:hAnsi="Times New Roman" w:cs="Times New Roman"/>
          <w:sz w:val="21"/>
          <w:szCs w:val="21"/>
        </w:rPr>
        <w:fldChar w:fldCharType="end"/>
      </w:r>
    </w:p>
  </w:footnote>
  <w:footnote w:id="49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Российской статической ежегодник 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2009</w:t>
      </w:r>
      <w:r>
        <w:rPr>
          <w:rFonts w:ascii="Times New Roman" w:hAnsi="Times New Roman" w:cs="Times New Roman"/>
          <w:sz w:val="21"/>
          <w:szCs w:val="21"/>
          <w:lang w:val="ru-RU"/>
        </w:rPr>
        <w:t>-201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5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// 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 xml:space="preserve">Федеральная служба государственной статистики (Росстат)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// </w:t>
      </w:r>
      <w:r>
        <w:rPr>
          <w:rFonts w:ascii="Times New Roman" w:hAnsi="Times New Roman" w:cs="Times New Roman"/>
          <w:sz w:val="21"/>
          <w:szCs w:val="21"/>
        </w:rPr>
        <w:t>http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www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gks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free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doc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new</w:t>
      </w:r>
      <w:r>
        <w:rPr>
          <w:rFonts w:ascii="Times New Roman" w:hAnsi="Times New Roman" w:cs="Times New Roman"/>
          <w:sz w:val="21"/>
          <w:szCs w:val="21"/>
          <w:lang w:val="ru-RU"/>
        </w:rPr>
        <w:t>_</w:t>
      </w:r>
      <w:r>
        <w:rPr>
          <w:rFonts w:ascii="Times New Roman" w:hAnsi="Times New Roman" w:cs="Times New Roman"/>
          <w:sz w:val="21"/>
          <w:szCs w:val="21"/>
        </w:rPr>
        <w:t>site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vvp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kv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tab</w:t>
      </w:r>
      <w:r>
        <w:rPr>
          <w:rFonts w:ascii="Times New Roman" w:hAnsi="Times New Roman" w:cs="Times New Roman"/>
          <w:sz w:val="21"/>
          <w:szCs w:val="21"/>
          <w:lang w:val="ru-RU"/>
        </w:rPr>
        <w:t>29.</w:t>
      </w:r>
      <w:r>
        <w:rPr>
          <w:rFonts w:ascii="Times New Roman" w:hAnsi="Times New Roman" w:cs="Times New Roman"/>
          <w:sz w:val="21"/>
          <w:szCs w:val="21"/>
        </w:rPr>
        <w:t>htm</w:t>
      </w:r>
    </w:p>
  </w:footnote>
  <w:footnote w:id="50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Росстат </w:t>
      </w:r>
      <w:r>
        <w:rPr>
          <w:rFonts w:ascii="Times New Roman" w:hAnsi="Times New Roman" w:eastAsia="宋体" w:cs="Times New Roman"/>
          <w:spacing w:val="-15"/>
          <w:sz w:val="21"/>
          <w:szCs w:val="21"/>
          <w:lang w:val="ru-RU"/>
        </w:rPr>
        <w:t>Социально-экономическое положение федеральных округов - 2016 г.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// </w:t>
      </w:r>
      <w:r>
        <w:rPr>
          <w:rFonts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ru-RU"/>
        </w:rPr>
        <w:t>Федеральная служба государственной статистики (Росстат) //</w:t>
      </w:r>
      <w:r>
        <w:rPr>
          <w:rFonts w:ascii="Times New Roman" w:hAnsi="Times New Roman" w:cs="Times New Roman"/>
          <w:sz w:val="21"/>
          <w:szCs w:val="21"/>
          <w:lang w:val="ru-RU"/>
        </w:rPr>
        <w:t>http://www.gks.ru/bgd/regl/b16_20/Main.htm</w:t>
      </w:r>
    </w:p>
  </w:footnote>
  <w:footnote w:id="51">
    <w:p>
      <w:pPr>
        <w:pStyle w:val="6"/>
        <w:widowControl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Barrington Moore. Political power and social theory: six studies//Harward University Press. Cambridge</w:t>
      </w:r>
      <w:r>
        <w:rPr>
          <w:rFonts w:ascii="Times New Roman" w:hAnsi="Times New Roman" w:eastAsia="宋体" w:cs="Times New Roman"/>
          <w:sz w:val="21"/>
          <w:szCs w:val="21"/>
          <w:lang w:val="ru-RU"/>
        </w:rPr>
        <w:t>. 1958. С.351</w:t>
      </w:r>
    </w:p>
  </w:footnote>
  <w:footnote w:id="52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Мэнкью Н.Г.// Принципы макроэкономики//СПб. 2010.С.144. </w:t>
      </w:r>
    </w:p>
  </w:footnote>
  <w:footnote w:id="53">
    <w:p>
      <w:pPr>
        <w:pStyle w:val="6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 xml:space="preserve">Сафрончук М.В. 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/Инфл</w:t>
      </w:r>
      <w:r>
        <w:rPr>
          <w:rStyle w:val="14"/>
          <w:rFonts w:eastAsia="Calibri" w:cs="Times New Roman"/>
          <w:sz w:val="21"/>
          <w:szCs w:val="21"/>
          <w:u w:val="none"/>
        </w:rPr>
        <w:t>яци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я и антиинфляционная политика/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/г.М. 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2014</w:t>
      </w:r>
      <w:r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bidi="ru-RU"/>
        </w:rPr>
        <w:t>C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ru-RU"/>
        </w:rPr>
        <w:t>. 41.</w:t>
      </w:r>
    </w:p>
  </w:footnote>
  <w:footnote w:id="54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Петров С.Ю. Особенности и перспективы борьбы с инфляцией в России /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/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Актуальные проблемы экономики и права. </w:t>
      </w: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  <w:lang w:val="ru-RU"/>
        </w:rPr>
        <w:t>.76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  <w:lang w:val="ru-RU"/>
        </w:rPr>
        <w:t>г. М 2010.</w:t>
      </w:r>
    </w:p>
  </w:footnote>
  <w:footnote w:id="55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Ворожейкина Т. Е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Государство и общество в России: исчерпание государствоцентричной матрицы развития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.// </w:t>
      </w:r>
      <w:r>
        <w:rPr>
          <w:rFonts w:ascii="Times New Roman" w:hAnsi="Times New Roman" w:cs="Times New Roman"/>
          <w:sz w:val="21"/>
          <w:szCs w:val="21"/>
          <w:lang w:val="ru-RU"/>
        </w:rPr>
        <w:t>Полис.четвертое издание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 // </w:t>
      </w:r>
      <w:r>
        <w:rPr>
          <w:rFonts w:ascii="Times New Roman" w:hAnsi="Times New Roman" w:cs="Times New Roman"/>
          <w:sz w:val="21"/>
          <w:szCs w:val="21"/>
          <w:lang w:val="ru-RU"/>
        </w:rPr>
        <w:t>С. 60-65, 04.04.200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9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 xml:space="preserve">// </w:t>
      </w:r>
      <w:r>
        <w:rPr>
          <w:rFonts w:ascii="Times New Roman" w:hAnsi="Times New Roman" w:cs="Times New Roman"/>
          <w:sz w:val="21"/>
          <w:szCs w:val="21"/>
        </w:rPr>
        <w:t>http</w:t>
      </w:r>
      <w:r>
        <w:rPr>
          <w:rFonts w:ascii="Times New Roman" w:hAnsi="Times New Roman" w:cs="Times New Roman"/>
          <w:sz w:val="21"/>
          <w:szCs w:val="21"/>
          <w:lang w:val="ru-RU"/>
        </w:rPr>
        <w:t>://</w:t>
      </w:r>
      <w:r>
        <w:rPr>
          <w:rFonts w:ascii="Times New Roman" w:hAnsi="Times New Roman" w:cs="Times New Roman"/>
          <w:sz w:val="21"/>
          <w:szCs w:val="21"/>
        </w:rPr>
        <w:t>www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politstudies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ru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files</w:t>
      </w:r>
      <w:r>
        <w:rPr>
          <w:rFonts w:ascii="Times New Roman" w:hAnsi="Times New Roman" w:cs="Times New Roman"/>
          <w:sz w:val="21"/>
          <w:szCs w:val="21"/>
          <w:lang w:val="ru-RU"/>
        </w:rPr>
        <w:t>/</w:t>
      </w:r>
      <w:r>
        <w:rPr>
          <w:rFonts w:ascii="Times New Roman" w:hAnsi="Times New Roman" w:cs="Times New Roman"/>
          <w:sz w:val="21"/>
          <w:szCs w:val="21"/>
        </w:rPr>
        <w:t>File</w:t>
      </w:r>
      <w:r>
        <w:rPr>
          <w:rFonts w:ascii="Times New Roman" w:hAnsi="Times New Roman" w:cs="Times New Roman"/>
          <w:sz w:val="21"/>
          <w:szCs w:val="21"/>
          <w:lang w:val="ru-RU"/>
        </w:rPr>
        <w:t>/200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9</w:t>
      </w:r>
      <w:r>
        <w:rPr>
          <w:rFonts w:ascii="Times New Roman" w:hAnsi="Times New Roman" w:cs="Times New Roman"/>
          <w:sz w:val="21"/>
          <w:szCs w:val="21"/>
          <w:lang w:val="ru-RU"/>
        </w:rPr>
        <w:t>/4/</w:t>
      </w:r>
      <w:r>
        <w:rPr>
          <w:rFonts w:ascii="Times New Roman" w:hAnsi="Times New Roman" w:cs="Times New Roman"/>
          <w:sz w:val="21"/>
          <w:szCs w:val="21"/>
        </w:rPr>
        <w:t>Polis</w:t>
      </w:r>
      <w:r>
        <w:rPr>
          <w:rFonts w:ascii="Times New Roman" w:hAnsi="Times New Roman" w:cs="Times New Roman"/>
          <w:sz w:val="21"/>
          <w:szCs w:val="21"/>
          <w:lang w:val="ru-RU"/>
        </w:rPr>
        <w:t>-200</w:t>
      </w:r>
      <w:r>
        <w:rPr>
          <w:rFonts w:hint="eastAsia" w:ascii="Times New Roman" w:hAnsi="Times New Roman" w:cs="Times New Roman"/>
          <w:sz w:val="21"/>
          <w:szCs w:val="21"/>
          <w:lang w:val="ru-RU"/>
        </w:rPr>
        <w:t>9</w:t>
      </w:r>
      <w:r>
        <w:rPr>
          <w:rFonts w:ascii="Times New Roman" w:hAnsi="Times New Roman" w:cs="Times New Roman"/>
          <w:sz w:val="21"/>
          <w:szCs w:val="21"/>
          <w:lang w:val="ru-RU"/>
        </w:rPr>
        <w:t>-4-</w:t>
      </w:r>
      <w:r>
        <w:rPr>
          <w:rFonts w:ascii="Times New Roman" w:hAnsi="Times New Roman" w:cs="Times New Roman"/>
          <w:sz w:val="21"/>
          <w:szCs w:val="21"/>
        </w:rPr>
        <w:t>Vorojeikina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>
        <w:rPr>
          <w:rFonts w:ascii="Times New Roman" w:hAnsi="Times New Roman" w:cs="Times New Roman"/>
          <w:sz w:val="21"/>
          <w:szCs w:val="21"/>
        </w:rPr>
        <w:t>pdf</w:t>
      </w:r>
    </w:p>
  </w:footnote>
  <w:footnote w:id="56">
    <w:p>
      <w:pPr>
        <w:pStyle w:val="6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Will russia grow?. Andrei Shleifer. </w:t>
      </w:r>
      <w:r>
        <w:rPr>
          <w:rFonts w:hint="eastAsia" w:ascii="Times New Roman" w:hAnsi="Times New Roman" w:cs="Times New Roman"/>
          <w:sz w:val="21"/>
          <w:szCs w:val="21"/>
        </w:rPr>
        <w:t xml:space="preserve">// NYC. 2010. // </w:t>
      </w:r>
      <w:r>
        <w:rPr>
          <w:rFonts w:ascii="Times New Roman" w:hAnsi="Times New Roman" w:cs="Times New Roman"/>
          <w:sz w:val="21"/>
          <w:szCs w:val="21"/>
        </w:rPr>
        <w:t>https://www.project-syndicate.org/commentary/will-russia-grow?barrier=true</w:t>
      </w:r>
    </w:p>
  </w:footnote>
  <w:footnote w:id="57">
    <w:p>
      <w:pPr>
        <w:pStyle w:val="6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Henry Schultz. Mathematical Economics and the quantitative method//Journal of political economy// Oct. 1927. P. 702-706. </w:t>
      </w:r>
      <w:r>
        <w:rPr>
          <w:rFonts w:hint="eastAsia" w:ascii="Times New Roman" w:hAnsi="Times New Roman" w:cs="Times New Roman"/>
          <w:sz w:val="21"/>
          <w:szCs w:val="21"/>
        </w:rPr>
        <w:t>//</w:t>
      </w:r>
      <w:r>
        <w:rPr>
          <w:rFonts w:ascii="Times New Roman" w:hAnsi="Times New Roman" w:cs="Times New Roman"/>
          <w:sz w:val="21"/>
          <w:szCs w:val="21"/>
        </w:rPr>
        <w:t xml:space="preserve"> http://www.journals.uchicago.edu/doi/pdfplus/10.1086/253891</w:t>
      </w:r>
    </w:p>
  </w:footnote>
  <w:footnote w:id="58">
    <w:p>
      <w:pPr>
        <w:pStyle w:val="6"/>
        <w:widowControl/>
        <w:spacing w:after="0" w:line="240" w:lineRule="auto"/>
        <w:rPr>
          <w:sz w:val="21"/>
          <w:szCs w:val="21"/>
        </w:rPr>
      </w:pPr>
      <w:r>
        <w:rPr>
          <w:rStyle w:val="10"/>
        </w:rPr>
        <w:footnoteRef/>
      </w:r>
      <w:r>
        <w:t xml:space="preserve"> </w:t>
      </w:r>
      <w:r>
        <w:rPr>
          <w:rFonts w:ascii="Times New Roman" w:hAnsi="Times New Roman" w:cs="Times New Roman"/>
          <w:sz w:val="21"/>
          <w:szCs w:val="21"/>
        </w:rPr>
        <w:t>Günther G. Schulze</w:t>
      </w:r>
      <w:r>
        <w:rPr>
          <w:rFonts w:hint="eastAsia"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Bambang Suharnoko Sjahrir</w:t>
      </w:r>
      <w:r>
        <w:rPr>
          <w:rFonts w:hint="eastAsia"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Nikita Zakharov</w:t>
      </w:r>
      <w:r>
        <w:rPr>
          <w:rFonts w:hint="eastAsia"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 xml:space="preserve"> Corruption in Russia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// </w:t>
      </w:r>
      <w:r>
        <w:rPr>
          <w:rFonts w:ascii="Times New Roman" w:hAnsi="Times New Roman" w:eastAsia="宋体" w:cs="Times New Roman"/>
          <w:sz w:val="21"/>
          <w:szCs w:val="21"/>
        </w:rPr>
        <w:t>The journal of  law and economics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t xml:space="preserve">Feb 2016, Volume 59, Issue 1, 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P. </w:t>
      </w:r>
      <w:r>
        <w:rPr>
          <w:rFonts w:ascii="Times New Roman" w:hAnsi="Times New Roman" w:eastAsia="宋体" w:cs="Times New Roman"/>
          <w:sz w:val="21"/>
          <w:szCs w:val="21"/>
        </w:rPr>
        <w:t>135 - 171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// </w:t>
      </w:r>
      <w:r>
        <w:rPr>
          <w:rFonts w:ascii="Times New Roman" w:hAnsi="Times New Roman" w:cs="Times New Roman"/>
          <w:sz w:val="21"/>
          <w:szCs w:val="21"/>
        </w:rPr>
        <w:t>http://www.journals.uchicago.edu/doi/full/10.1086/684844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E5CF"/>
    <w:multiLevelType w:val="singleLevel"/>
    <w:tmpl w:val="591CE5C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29B2AF"/>
    <w:multiLevelType w:val="singleLevel"/>
    <w:tmpl w:val="5929B2A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2E3CDE"/>
    <w:multiLevelType w:val="singleLevel"/>
    <w:tmpl w:val="592E3CD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30868D"/>
    <w:multiLevelType w:val="singleLevel"/>
    <w:tmpl w:val="5930868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5C44C1F"/>
    <w:multiLevelType w:val="multilevel"/>
    <w:tmpl w:val="65C44C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313211"/>
    <w:rsid w:val="00011BBF"/>
    <w:rsid w:val="000B52B4"/>
    <w:rsid w:val="000C713E"/>
    <w:rsid w:val="00171B71"/>
    <w:rsid w:val="001C1A95"/>
    <w:rsid w:val="001D6BC0"/>
    <w:rsid w:val="00264B08"/>
    <w:rsid w:val="00265BC0"/>
    <w:rsid w:val="0027251C"/>
    <w:rsid w:val="0028214E"/>
    <w:rsid w:val="0029607D"/>
    <w:rsid w:val="002A7B2E"/>
    <w:rsid w:val="00301BB7"/>
    <w:rsid w:val="00317609"/>
    <w:rsid w:val="00334B8F"/>
    <w:rsid w:val="003B04EE"/>
    <w:rsid w:val="003D61F0"/>
    <w:rsid w:val="003E04E4"/>
    <w:rsid w:val="003F4632"/>
    <w:rsid w:val="004D727A"/>
    <w:rsid w:val="004E7A41"/>
    <w:rsid w:val="00535356"/>
    <w:rsid w:val="00554DE3"/>
    <w:rsid w:val="005A53CF"/>
    <w:rsid w:val="005A7445"/>
    <w:rsid w:val="005E16BA"/>
    <w:rsid w:val="00656B1C"/>
    <w:rsid w:val="006E7D9F"/>
    <w:rsid w:val="006F105B"/>
    <w:rsid w:val="00717FE8"/>
    <w:rsid w:val="00726C33"/>
    <w:rsid w:val="00820940"/>
    <w:rsid w:val="0084671A"/>
    <w:rsid w:val="00862081"/>
    <w:rsid w:val="00895CB4"/>
    <w:rsid w:val="008E5D15"/>
    <w:rsid w:val="00915330"/>
    <w:rsid w:val="00940C30"/>
    <w:rsid w:val="009C388D"/>
    <w:rsid w:val="00A16514"/>
    <w:rsid w:val="00A37A30"/>
    <w:rsid w:val="00A72C8C"/>
    <w:rsid w:val="00AA7C05"/>
    <w:rsid w:val="00AC5782"/>
    <w:rsid w:val="00AD74BC"/>
    <w:rsid w:val="00AF475D"/>
    <w:rsid w:val="00B82B4C"/>
    <w:rsid w:val="00C40C12"/>
    <w:rsid w:val="00C732EC"/>
    <w:rsid w:val="00CC7A3B"/>
    <w:rsid w:val="00CD00CF"/>
    <w:rsid w:val="00CD4356"/>
    <w:rsid w:val="00CF1D2C"/>
    <w:rsid w:val="00D0637F"/>
    <w:rsid w:val="00D1077F"/>
    <w:rsid w:val="00D17B74"/>
    <w:rsid w:val="00D25581"/>
    <w:rsid w:val="00D31742"/>
    <w:rsid w:val="00DD5A8E"/>
    <w:rsid w:val="00DE09EF"/>
    <w:rsid w:val="00DF39F3"/>
    <w:rsid w:val="00E00FAF"/>
    <w:rsid w:val="00E25AC0"/>
    <w:rsid w:val="00E36B17"/>
    <w:rsid w:val="00E42B32"/>
    <w:rsid w:val="00F32B14"/>
    <w:rsid w:val="00F85FEE"/>
    <w:rsid w:val="00F932F7"/>
    <w:rsid w:val="00F95C77"/>
    <w:rsid w:val="00FD2325"/>
    <w:rsid w:val="00FE5D4F"/>
    <w:rsid w:val="012516DF"/>
    <w:rsid w:val="01585F56"/>
    <w:rsid w:val="0180718F"/>
    <w:rsid w:val="018C3C1C"/>
    <w:rsid w:val="01976EA8"/>
    <w:rsid w:val="019E2E14"/>
    <w:rsid w:val="01C118CA"/>
    <w:rsid w:val="01EB057B"/>
    <w:rsid w:val="0223798B"/>
    <w:rsid w:val="023175B2"/>
    <w:rsid w:val="0232749F"/>
    <w:rsid w:val="02593A1F"/>
    <w:rsid w:val="02A402EC"/>
    <w:rsid w:val="02B262CE"/>
    <w:rsid w:val="02B4704A"/>
    <w:rsid w:val="035E3C9C"/>
    <w:rsid w:val="03A3652D"/>
    <w:rsid w:val="03B556A1"/>
    <w:rsid w:val="041860E0"/>
    <w:rsid w:val="042159B5"/>
    <w:rsid w:val="042711FD"/>
    <w:rsid w:val="043557DB"/>
    <w:rsid w:val="044D6069"/>
    <w:rsid w:val="04613573"/>
    <w:rsid w:val="04767778"/>
    <w:rsid w:val="04872F9D"/>
    <w:rsid w:val="048D06C1"/>
    <w:rsid w:val="04F30A85"/>
    <w:rsid w:val="04F45B64"/>
    <w:rsid w:val="05026CFC"/>
    <w:rsid w:val="05A85074"/>
    <w:rsid w:val="05C27D5E"/>
    <w:rsid w:val="05D503D7"/>
    <w:rsid w:val="0664525A"/>
    <w:rsid w:val="066A294A"/>
    <w:rsid w:val="067848B4"/>
    <w:rsid w:val="06966859"/>
    <w:rsid w:val="06B8656B"/>
    <w:rsid w:val="06DE02CC"/>
    <w:rsid w:val="071E21F1"/>
    <w:rsid w:val="074725AD"/>
    <w:rsid w:val="07670907"/>
    <w:rsid w:val="079F01DA"/>
    <w:rsid w:val="07B33061"/>
    <w:rsid w:val="07F2282E"/>
    <w:rsid w:val="08166FB7"/>
    <w:rsid w:val="08233315"/>
    <w:rsid w:val="082A776F"/>
    <w:rsid w:val="085E4080"/>
    <w:rsid w:val="08AE487A"/>
    <w:rsid w:val="09213799"/>
    <w:rsid w:val="0921543E"/>
    <w:rsid w:val="0953205E"/>
    <w:rsid w:val="09AB46BC"/>
    <w:rsid w:val="09BC4EAC"/>
    <w:rsid w:val="09FF1073"/>
    <w:rsid w:val="0A1B7F26"/>
    <w:rsid w:val="0A4C43FD"/>
    <w:rsid w:val="0A7B264B"/>
    <w:rsid w:val="0A7F77E7"/>
    <w:rsid w:val="0A837A32"/>
    <w:rsid w:val="0A9336A1"/>
    <w:rsid w:val="0AB41E88"/>
    <w:rsid w:val="0AC06F1F"/>
    <w:rsid w:val="0ADC00D8"/>
    <w:rsid w:val="0B010BBA"/>
    <w:rsid w:val="0B105F19"/>
    <w:rsid w:val="0B1D7415"/>
    <w:rsid w:val="0B3B384F"/>
    <w:rsid w:val="0B66305C"/>
    <w:rsid w:val="0B6D1199"/>
    <w:rsid w:val="0B831436"/>
    <w:rsid w:val="0C072D68"/>
    <w:rsid w:val="0C1E2ECC"/>
    <w:rsid w:val="0CC55139"/>
    <w:rsid w:val="0CDD2FFC"/>
    <w:rsid w:val="0D324716"/>
    <w:rsid w:val="0D4C4553"/>
    <w:rsid w:val="0D55212B"/>
    <w:rsid w:val="0D723E34"/>
    <w:rsid w:val="0D7C3ABD"/>
    <w:rsid w:val="0DAC2896"/>
    <w:rsid w:val="0DB571AA"/>
    <w:rsid w:val="0DD3587B"/>
    <w:rsid w:val="0E686C0B"/>
    <w:rsid w:val="0E7B62C0"/>
    <w:rsid w:val="0EAE0EFB"/>
    <w:rsid w:val="0EB90CCD"/>
    <w:rsid w:val="0F08035F"/>
    <w:rsid w:val="0F327A9D"/>
    <w:rsid w:val="0F693983"/>
    <w:rsid w:val="0F6A2692"/>
    <w:rsid w:val="0F8D2E7A"/>
    <w:rsid w:val="0FA95B0E"/>
    <w:rsid w:val="0FB1164E"/>
    <w:rsid w:val="0FB32AB4"/>
    <w:rsid w:val="0FB74974"/>
    <w:rsid w:val="0FCA3376"/>
    <w:rsid w:val="0FDF33B7"/>
    <w:rsid w:val="10527BD9"/>
    <w:rsid w:val="10D1051D"/>
    <w:rsid w:val="113D274B"/>
    <w:rsid w:val="11BB1B74"/>
    <w:rsid w:val="11DA03D5"/>
    <w:rsid w:val="11E60FE8"/>
    <w:rsid w:val="12082869"/>
    <w:rsid w:val="12094FD4"/>
    <w:rsid w:val="120A623D"/>
    <w:rsid w:val="12285CB7"/>
    <w:rsid w:val="123002E1"/>
    <w:rsid w:val="125E7A15"/>
    <w:rsid w:val="12621F30"/>
    <w:rsid w:val="129F3FA6"/>
    <w:rsid w:val="135574CE"/>
    <w:rsid w:val="13931D37"/>
    <w:rsid w:val="13985F29"/>
    <w:rsid w:val="13BF4554"/>
    <w:rsid w:val="13C513A9"/>
    <w:rsid w:val="14195793"/>
    <w:rsid w:val="14484E77"/>
    <w:rsid w:val="15145BA5"/>
    <w:rsid w:val="154B3C98"/>
    <w:rsid w:val="15B70C99"/>
    <w:rsid w:val="15B863E0"/>
    <w:rsid w:val="15CC10DD"/>
    <w:rsid w:val="167743ED"/>
    <w:rsid w:val="16830CD5"/>
    <w:rsid w:val="16E522A2"/>
    <w:rsid w:val="16EF5140"/>
    <w:rsid w:val="17773FE9"/>
    <w:rsid w:val="17DA58C3"/>
    <w:rsid w:val="182F122C"/>
    <w:rsid w:val="187E2DA2"/>
    <w:rsid w:val="18881080"/>
    <w:rsid w:val="19B36D4B"/>
    <w:rsid w:val="1A1C6714"/>
    <w:rsid w:val="1AA82430"/>
    <w:rsid w:val="1AFF651F"/>
    <w:rsid w:val="1B5D7145"/>
    <w:rsid w:val="1B683C73"/>
    <w:rsid w:val="1BB737E2"/>
    <w:rsid w:val="1BF924F0"/>
    <w:rsid w:val="1C553060"/>
    <w:rsid w:val="1C60324F"/>
    <w:rsid w:val="1C7C7E59"/>
    <w:rsid w:val="1CCC7E64"/>
    <w:rsid w:val="1CE55135"/>
    <w:rsid w:val="1D2B35F8"/>
    <w:rsid w:val="1DBD3BFD"/>
    <w:rsid w:val="1DC075A7"/>
    <w:rsid w:val="1DFA615E"/>
    <w:rsid w:val="1E11394D"/>
    <w:rsid w:val="1E2A0BD8"/>
    <w:rsid w:val="1E3F50E0"/>
    <w:rsid w:val="1E5846A4"/>
    <w:rsid w:val="1EB8599B"/>
    <w:rsid w:val="1EF465B3"/>
    <w:rsid w:val="1F03550B"/>
    <w:rsid w:val="1F116285"/>
    <w:rsid w:val="1F3F1D29"/>
    <w:rsid w:val="1F5A5C73"/>
    <w:rsid w:val="1F615B77"/>
    <w:rsid w:val="1FF15D91"/>
    <w:rsid w:val="1FF67432"/>
    <w:rsid w:val="20091E75"/>
    <w:rsid w:val="20155DEF"/>
    <w:rsid w:val="20600B6A"/>
    <w:rsid w:val="207E20DE"/>
    <w:rsid w:val="209F4DD7"/>
    <w:rsid w:val="20A67B57"/>
    <w:rsid w:val="20B30ECC"/>
    <w:rsid w:val="20C445AD"/>
    <w:rsid w:val="20F90A7A"/>
    <w:rsid w:val="20FC1A43"/>
    <w:rsid w:val="21507B37"/>
    <w:rsid w:val="22273AEA"/>
    <w:rsid w:val="22313211"/>
    <w:rsid w:val="22614A32"/>
    <w:rsid w:val="228B6B19"/>
    <w:rsid w:val="229D43B2"/>
    <w:rsid w:val="22D22509"/>
    <w:rsid w:val="23245101"/>
    <w:rsid w:val="232651A4"/>
    <w:rsid w:val="232B6B8A"/>
    <w:rsid w:val="23770E9B"/>
    <w:rsid w:val="242E171B"/>
    <w:rsid w:val="243053D3"/>
    <w:rsid w:val="24381B1E"/>
    <w:rsid w:val="2455496D"/>
    <w:rsid w:val="24646475"/>
    <w:rsid w:val="247C1DD4"/>
    <w:rsid w:val="24877FCD"/>
    <w:rsid w:val="25050D51"/>
    <w:rsid w:val="25073BA5"/>
    <w:rsid w:val="256253DA"/>
    <w:rsid w:val="25D02D6F"/>
    <w:rsid w:val="25E51796"/>
    <w:rsid w:val="265C0D3F"/>
    <w:rsid w:val="265D22F8"/>
    <w:rsid w:val="2669694B"/>
    <w:rsid w:val="26AC2306"/>
    <w:rsid w:val="26D8399A"/>
    <w:rsid w:val="27727036"/>
    <w:rsid w:val="27733AF7"/>
    <w:rsid w:val="277567DF"/>
    <w:rsid w:val="277E57FD"/>
    <w:rsid w:val="27845114"/>
    <w:rsid w:val="278E39B2"/>
    <w:rsid w:val="28090B7B"/>
    <w:rsid w:val="285E30EF"/>
    <w:rsid w:val="28A34645"/>
    <w:rsid w:val="28B477A0"/>
    <w:rsid w:val="28E12FF1"/>
    <w:rsid w:val="28E637D2"/>
    <w:rsid w:val="290D6E73"/>
    <w:rsid w:val="293F049E"/>
    <w:rsid w:val="29CD4972"/>
    <w:rsid w:val="2A542EC2"/>
    <w:rsid w:val="2ABC29D5"/>
    <w:rsid w:val="2AC16B5F"/>
    <w:rsid w:val="2AD505C8"/>
    <w:rsid w:val="2B142D56"/>
    <w:rsid w:val="2B360D5C"/>
    <w:rsid w:val="2B3D6DE3"/>
    <w:rsid w:val="2B6A3984"/>
    <w:rsid w:val="2B9A37CF"/>
    <w:rsid w:val="2BAE0F52"/>
    <w:rsid w:val="2BB918A8"/>
    <w:rsid w:val="2C655BF2"/>
    <w:rsid w:val="2C6F39F8"/>
    <w:rsid w:val="2CA936AC"/>
    <w:rsid w:val="2CCB41C9"/>
    <w:rsid w:val="2D23740C"/>
    <w:rsid w:val="2D915EE7"/>
    <w:rsid w:val="2DAA61A9"/>
    <w:rsid w:val="2DF11B33"/>
    <w:rsid w:val="2E0272BE"/>
    <w:rsid w:val="2E240E89"/>
    <w:rsid w:val="2E2C2091"/>
    <w:rsid w:val="2E2E4C22"/>
    <w:rsid w:val="2F1340DD"/>
    <w:rsid w:val="2F951243"/>
    <w:rsid w:val="2FCE7CA9"/>
    <w:rsid w:val="2FFE28AE"/>
    <w:rsid w:val="30475F99"/>
    <w:rsid w:val="304F5D83"/>
    <w:rsid w:val="307E2B12"/>
    <w:rsid w:val="308F3F1C"/>
    <w:rsid w:val="30956F6E"/>
    <w:rsid w:val="30AD72DD"/>
    <w:rsid w:val="30D70A84"/>
    <w:rsid w:val="311C39F1"/>
    <w:rsid w:val="311D182C"/>
    <w:rsid w:val="313808B2"/>
    <w:rsid w:val="31575E60"/>
    <w:rsid w:val="31632DB8"/>
    <w:rsid w:val="31A22BB6"/>
    <w:rsid w:val="31B14688"/>
    <w:rsid w:val="31B52CF5"/>
    <w:rsid w:val="31BE355F"/>
    <w:rsid w:val="31BE7F3B"/>
    <w:rsid w:val="320804CF"/>
    <w:rsid w:val="32205F0F"/>
    <w:rsid w:val="32BA70B4"/>
    <w:rsid w:val="32C117E1"/>
    <w:rsid w:val="32E470C5"/>
    <w:rsid w:val="32E87F29"/>
    <w:rsid w:val="33540690"/>
    <w:rsid w:val="33736324"/>
    <w:rsid w:val="33F34698"/>
    <w:rsid w:val="34985A72"/>
    <w:rsid w:val="34CD4698"/>
    <w:rsid w:val="35146632"/>
    <w:rsid w:val="35410FB8"/>
    <w:rsid w:val="35457094"/>
    <w:rsid w:val="355B6267"/>
    <w:rsid w:val="35671454"/>
    <w:rsid w:val="357F5706"/>
    <w:rsid w:val="35940039"/>
    <w:rsid w:val="35CD00E3"/>
    <w:rsid w:val="35E43B12"/>
    <w:rsid w:val="362C5F44"/>
    <w:rsid w:val="363B5F61"/>
    <w:rsid w:val="36C40D47"/>
    <w:rsid w:val="36D70072"/>
    <w:rsid w:val="36E27185"/>
    <w:rsid w:val="3725359F"/>
    <w:rsid w:val="378851FF"/>
    <w:rsid w:val="379442AC"/>
    <w:rsid w:val="37997F42"/>
    <w:rsid w:val="37E469F9"/>
    <w:rsid w:val="37EE7864"/>
    <w:rsid w:val="38354C2E"/>
    <w:rsid w:val="386A08E4"/>
    <w:rsid w:val="38BC66AA"/>
    <w:rsid w:val="38E73CC6"/>
    <w:rsid w:val="38F17DF7"/>
    <w:rsid w:val="392D652A"/>
    <w:rsid w:val="3941728A"/>
    <w:rsid w:val="395D527D"/>
    <w:rsid w:val="39680619"/>
    <w:rsid w:val="398411BF"/>
    <w:rsid w:val="39991DD5"/>
    <w:rsid w:val="39EB270B"/>
    <w:rsid w:val="3A0167AB"/>
    <w:rsid w:val="3A1728DE"/>
    <w:rsid w:val="3A1833EB"/>
    <w:rsid w:val="3A291EB3"/>
    <w:rsid w:val="3A482E4C"/>
    <w:rsid w:val="3A542BFC"/>
    <w:rsid w:val="3A5D5153"/>
    <w:rsid w:val="3A6F3BD8"/>
    <w:rsid w:val="3A724519"/>
    <w:rsid w:val="3A9B034E"/>
    <w:rsid w:val="3AEF2337"/>
    <w:rsid w:val="3B3F7D72"/>
    <w:rsid w:val="3BB910CA"/>
    <w:rsid w:val="3BD85583"/>
    <w:rsid w:val="3BF8659D"/>
    <w:rsid w:val="3C467809"/>
    <w:rsid w:val="3C5B1A76"/>
    <w:rsid w:val="3C6B0732"/>
    <w:rsid w:val="3C910DF1"/>
    <w:rsid w:val="3D0C1B72"/>
    <w:rsid w:val="3D6D70CD"/>
    <w:rsid w:val="3DEA7217"/>
    <w:rsid w:val="3DF41B23"/>
    <w:rsid w:val="3DFC7C8C"/>
    <w:rsid w:val="3DFD2DD1"/>
    <w:rsid w:val="3E30268C"/>
    <w:rsid w:val="3E465F9B"/>
    <w:rsid w:val="3E570035"/>
    <w:rsid w:val="3E6F480F"/>
    <w:rsid w:val="3E900742"/>
    <w:rsid w:val="3EC9446B"/>
    <w:rsid w:val="3F2A6802"/>
    <w:rsid w:val="3F3B7037"/>
    <w:rsid w:val="3F5D5BAC"/>
    <w:rsid w:val="3F604114"/>
    <w:rsid w:val="3F754B69"/>
    <w:rsid w:val="3FB4730F"/>
    <w:rsid w:val="3FE66F54"/>
    <w:rsid w:val="400B387D"/>
    <w:rsid w:val="40260B3C"/>
    <w:rsid w:val="40337387"/>
    <w:rsid w:val="40697437"/>
    <w:rsid w:val="40A1778B"/>
    <w:rsid w:val="40EB28E8"/>
    <w:rsid w:val="40F041CE"/>
    <w:rsid w:val="40F61E87"/>
    <w:rsid w:val="41035F62"/>
    <w:rsid w:val="410A5805"/>
    <w:rsid w:val="41B950FC"/>
    <w:rsid w:val="41FA41D1"/>
    <w:rsid w:val="422B2538"/>
    <w:rsid w:val="42561C3B"/>
    <w:rsid w:val="427C6195"/>
    <w:rsid w:val="42870E98"/>
    <w:rsid w:val="42CE44B7"/>
    <w:rsid w:val="42EF622B"/>
    <w:rsid w:val="433A41FA"/>
    <w:rsid w:val="433B5E07"/>
    <w:rsid w:val="435343C8"/>
    <w:rsid w:val="437F5D7A"/>
    <w:rsid w:val="439D4620"/>
    <w:rsid w:val="43CD437F"/>
    <w:rsid w:val="43F734FB"/>
    <w:rsid w:val="440D5B8D"/>
    <w:rsid w:val="441F0E5C"/>
    <w:rsid w:val="44307B5F"/>
    <w:rsid w:val="44A6612E"/>
    <w:rsid w:val="44AC5919"/>
    <w:rsid w:val="4536222D"/>
    <w:rsid w:val="4546184A"/>
    <w:rsid w:val="456C3C6E"/>
    <w:rsid w:val="458A103F"/>
    <w:rsid w:val="45BC5CA7"/>
    <w:rsid w:val="45BD7C99"/>
    <w:rsid w:val="45FE1CCF"/>
    <w:rsid w:val="465F10FB"/>
    <w:rsid w:val="468F29CB"/>
    <w:rsid w:val="46B9609A"/>
    <w:rsid w:val="46C9424B"/>
    <w:rsid w:val="46F376EB"/>
    <w:rsid w:val="46FD3354"/>
    <w:rsid w:val="4703003C"/>
    <w:rsid w:val="478508F9"/>
    <w:rsid w:val="47C00654"/>
    <w:rsid w:val="47F67C23"/>
    <w:rsid w:val="4807123D"/>
    <w:rsid w:val="48313FE8"/>
    <w:rsid w:val="4833030E"/>
    <w:rsid w:val="48831A42"/>
    <w:rsid w:val="4933094B"/>
    <w:rsid w:val="4940788E"/>
    <w:rsid w:val="4942740D"/>
    <w:rsid w:val="49521F80"/>
    <w:rsid w:val="49B34335"/>
    <w:rsid w:val="49BA3E0D"/>
    <w:rsid w:val="49EC1830"/>
    <w:rsid w:val="4A4E2BB5"/>
    <w:rsid w:val="4AA8227F"/>
    <w:rsid w:val="4B293357"/>
    <w:rsid w:val="4B3C50EA"/>
    <w:rsid w:val="4BBA1721"/>
    <w:rsid w:val="4BFC0106"/>
    <w:rsid w:val="4C0B2924"/>
    <w:rsid w:val="4C6025A0"/>
    <w:rsid w:val="4C902622"/>
    <w:rsid w:val="4CE84F61"/>
    <w:rsid w:val="4D115B0F"/>
    <w:rsid w:val="4D4C0A05"/>
    <w:rsid w:val="4D5447C6"/>
    <w:rsid w:val="4DCB7C29"/>
    <w:rsid w:val="4DD37EB2"/>
    <w:rsid w:val="4DDE07BD"/>
    <w:rsid w:val="4DE06647"/>
    <w:rsid w:val="4E0C64F1"/>
    <w:rsid w:val="4E116894"/>
    <w:rsid w:val="4E244E40"/>
    <w:rsid w:val="4E25783B"/>
    <w:rsid w:val="4E5E7CEA"/>
    <w:rsid w:val="4E6E19D6"/>
    <w:rsid w:val="4E735633"/>
    <w:rsid w:val="4EB63E38"/>
    <w:rsid w:val="4EB95E1A"/>
    <w:rsid w:val="4EE75846"/>
    <w:rsid w:val="4F217295"/>
    <w:rsid w:val="4F3C51B2"/>
    <w:rsid w:val="4FAB5C41"/>
    <w:rsid w:val="4FB63E42"/>
    <w:rsid w:val="4FCE07D1"/>
    <w:rsid w:val="4FE45F63"/>
    <w:rsid w:val="50030E42"/>
    <w:rsid w:val="5017575C"/>
    <w:rsid w:val="502806CF"/>
    <w:rsid w:val="502F4197"/>
    <w:rsid w:val="504C76C7"/>
    <w:rsid w:val="50643071"/>
    <w:rsid w:val="50B4079A"/>
    <w:rsid w:val="50C12ED4"/>
    <w:rsid w:val="50C6593C"/>
    <w:rsid w:val="50E848F6"/>
    <w:rsid w:val="5105508B"/>
    <w:rsid w:val="5120772C"/>
    <w:rsid w:val="51562F1E"/>
    <w:rsid w:val="51D24442"/>
    <w:rsid w:val="523F3A7C"/>
    <w:rsid w:val="529E12AA"/>
    <w:rsid w:val="52C816F6"/>
    <w:rsid w:val="52D551CA"/>
    <w:rsid w:val="52E80136"/>
    <w:rsid w:val="52E80634"/>
    <w:rsid w:val="52F140B5"/>
    <w:rsid w:val="52F911F0"/>
    <w:rsid w:val="533F55B7"/>
    <w:rsid w:val="534141DC"/>
    <w:rsid w:val="53D97EDA"/>
    <w:rsid w:val="53E16C2F"/>
    <w:rsid w:val="53F51BAD"/>
    <w:rsid w:val="540B6F4E"/>
    <w:rsid w:val="54290021"/>
    <w:rsid w:val="54334C4B"/>
    <w:rsid w:val="54784A7F"/>
    <w:rsid w:val="54A9622A"/>
    <w:rsid w:val="54FE1336"/>
    <w:rsid w:val="5509515C"/>
    <w:rsid w:val="550E183B"/>
    <w:rsid w:val="55612F69"/>
    <w:rsid w:val="557F5A52"/>
    <w:rsid w:val="5598752A"/>
    <w:rsid w:val="55B846D6"/>
    <w:rsid w:val="55BB02C0"/>
    <w:rsid w:val="55CF72AD"/>
    <w:rsid w:val="55DA4D4D"/>
    <w:rsid w:val="56050290"/>
    <w:rsid w:val="5609010E"/>
    <w:rsid w:val="560E30A2"/>
    <w:rsid w:val="561A534E"/>
    <w:rsid w:val="5637652A"/>
    <w:rsid w:val="56606A9F"/>
    <w:rsid w:val="566A7B37"/>
    <w:rsid w:val="56840F6A"/>
    <w:rsid w:val="56D05B99"/>
    <w:rsid w:val="573D61E3"/>
    <w:rsid w:val="57B172E5"/>
    <w:rsid w:val="57FE5B37"/>
    <w:rsid w:val="58A72F49"/>
    <w:rsid w:val="58CD024B"/>
    <w:rsid w:val="58DF48AC"/>
    <w:rsid w:val="59026437"/>
    <w:rsid w:val="591E6129"/>
    <w:rsid w:val="59253333"/>
    <w:rsid w:val="5929152B"/>
    <w:rsid w:val="59A02E0D"/>
    <w:rsid w:val="59D34DDE"/>
    <w:rsid w:val="59DB7EA3"/>
    <w:rsid w:val="59F54935"/>
    <w:rsid w:val="5A1F0115"/>
    <w:rsid w:val="5A284E92"/>
    <w:rsid w:val="5A466D07"/>
    <w:rsid w:val="5AA76FEF"/>
    <w:rsid w:val="5ABA73E1"/>
    <w:rsid w:val="5B7F0718"/>
    <w:rsid w:val="5B820DAC"/>
    <w:rsid w:val="5B8D0DC5"/>
    <w:rsid w:val="5BB60093"/>
    <w:rsid w:val="5BD17336"/>
    <w:rsid w:val="5BD31C34"/>
    <w:rsid w:val="5BFA7A1C"/>
    <w:rsid w:val="5C3379CF"/>
    <w:rsid w:val="5C622B06"/>
    <w:rsid w:val="5C6C69D1"/>
    <w:rsid w:val="5C8851E3"/>
    <w:rsid w:val="5C9E1632"/>
    <w:rsid w:val="5CB7758C"/>
    <w:rsid w:val="5CDA0E85"/>
    <w:rsid w:val="5D2238A3"/>
    <w:rsid w:val="5D620697"/>
    <w:rsid w:val="5DB44304"/>
    <w:rsid w:val="5E26559F"/>
    <w:rsid w:val="5EA47841"/>
    <w:rsid w:val="5EBA011B"/>
    <w:rsid w:val="5EE21757"/>
    <w:rsid w:val="5F55788A"/>
    <w:rsid w:val="5F731891"/>
    <w:rsid w:val="5FC6726D"/>
    <w:rsid w:val="5FDF6E1C"/>
    <w:rsid w:val="5FE608A6"/>
    <w:rsid w:val="602B664E"/>
    <w:rsid w:val="60354F9A"/>
    <w:rsid w:val="604F1369"/>
    <w:rsid w:val="60917FD5"/>
    <w:rsid w:val="60D6097A"/>
    <w:rsid w:val="613E0252"/>
    <w:rsid w:val="614D748D"/>
    <w:rsid w:val="620C4DFB"/>
    <w:rsid w:val="6223026C"/>
    <w:rsid w:val="625655E1"/>
    <w:rsid w:val="627A0C4A"/>
    <w:rsid w:val="62A54AE1"/>
    <w:rsid w:val="62DD6634"/>
    <w:rsid w:val="632575A7"/>
    <w:rsid w:val="632B045D"/>
    <w:rsid w:val="633B55A4"/>
    <w:rsid w:val="63673EEC"/>
    <w:rsid w:val="636E269C"/>
    <w:rsid w:val="63A05462"/>
    <w:rsid w:val="63EB5200"/>
    <w:rsid w:val="64916896"/>
    <w:rsid w:val="64A50976"/>
    <w:rsid w:val="64E751C9"/>
    <w:rsid w:val="64EE2C40"/>
    <w:rsid w:val="650062A3"/>
    <w:rsid w:val="6559777F"/>
    <w:rsid w:val="656C6DC3"/>
    <w:rsid w:val="65754BAD"/>
    <w:rsid w:val="659E491B"/>
    <w:rsid w:val="662376A2"/>
    <w:rsid w:val="66347C55"/>
    <w:rsid w:val="665F76EB"/>
    <w:rsid w:val="667D0A56"/>
    <w:rsid w:val="66B2345A"/>
    <w:rsid w:val="66C95553"/>
    <w:rsid w:val="67206EE1"/>
    <w:rsid w:val="673366D3"/>
    <w:rsid w:val="67445AC1"/>
    <w:rsid w:val="674B3274"/>
    <w:rsid w:val="67654044"/>
    <w:rsid w:val="676E2319"/>
    <w:rsid w:val="67804FB5"/>
    <w:rsid w:val="67B46ABA"/>
    <w:rsid w:val="67B5285E"/>
    <w:rsid w:val="67D557B1"/>
    <w:rsid w:val="67F95A52"/>
    <w:rsid w:val="683935CD"/>
    <w:rsid w:val="6883143F"/>
    <w:rsid w:val="68A7486F"/>
    <w:rsid w:val="68CF4B0A"/>
    <w:rsid w:val="68E242ED"/>
    <w:rsid w:val="68F51CA7"/>
    <w:rsid w:val="69795170"/>
    <w:rsid w:val="69BA46BD"/>
    <w:rsid w:val="69BC6C02"/>
    <w:rsid w:val="69C50173"/>
    <w:rsid w:val="69E773B1"/>
    <w:rsid w:val="6A1D1421"/>
    <w:rsid w:val="6A4B2ECE"/>
    <w:rsid w:val="6A4D7874"/>
    <w:rsid w:val="6A765BD2"/>
    <w:rsid w:val="6AA330F1"/>
    <w:rsid w:val="6AB12CC6"/>
    <w:rsid w:val="6B3047B1"/>
    <w:rsid w:val="6B4C3D2B"/>
    <w:rsid w:val="6B9164DE"/>
    <w:rsid w:val="6B9C0D6D"/>
    <w:rsid w:val="6B9E2FA7"/>
    <w:rsid w:val="6BD47B13"/>
    <w:rsid w:val="6BE06DAD"/>
    <w:rsid w:val="6BE07DD0"/>
    <w:rsid w:val="6C172CB7"/>
    <w:rsid w:val="6C59097A"/>
    <w:rsid w:val="6C82776E"/>
    <w:rsid w:val="6C8B0F84"/>
    <w:rsid w:val="6C9B2961"/>
    <w:rsid w:val="6CB27361"/>
    <w:rsid w:val="6CB64274"/>
    <w:rsid w:val="6CDD4A13"/>
    <w:rsid w:val="6CE82A6E"/>
    <w:rsid w:val="6D512A2C"/>
    <w:rsid w:val="6DDA33A3"/>
    <w:rsid w:val="6DE77A1D"/>
    <w:rsid w:val="6E5120B1"/>
    <w:rsid w:val="6E883788"/>
    <w:rsid w:val="6EE52341"/>
    <w:rsid w:val="6F1B3B65"/>
    <w:rsid w:val="6F1E0E1B"/>
    <w:rsid w:val="6F352243"/>
    <w:rsid w:val="6F3D1E6F"/>
    <w:rsid w:val="6F976F33"/>
    <w:rsid w:val="6FD26914"/>
    <w:rsid w:val="6FD843FA"/>
    <w:rsid w:val="700E10E6"/>
    <w:rsid w:val="703165E1"/>
    <w:rsid w:val="70562EF2"/>
    <w:rsid w:val="7076354C"/>
    <w:rsid w:val="70837CD8"/>
    <w:rsid w:val="70952FAD"/>
    <w:rsid w:val="709B7A07"/>
    <w:rsid w:val="70CB6B94"/>
    <w:rsid w:val="716A620A"/>
    <w:rsid w:val="716E550A"/>
    <w:rsid w:val="724C19AF"/>
    <w:rsid w:val="7258490C"/>
    <w:rsid w:val="72741794"/>
    <w:rsid w:val="7278718F"/>
    <w:rsid w:val="727E6657"/>
    <w:rsid w:val="72E91D53"/>
    <w:rsid w:val="732253AD"/>
    <w:rsid w:val="7329294E"/>
    <w:rsid w:val="733F560C"/>
    <w:rsid w:val="7379347F"/>
    <w:rsid w:val="737F76E2"/>
    <w:rsid w:val="739029B5"/>
    <w:rsid w:val="73B7708F"/>
    <w:rsid w:val="73BF28E0"/>
    <w:rsid w:val="73DB33FB"/>
    <w:rsid w:val="740424FE"/>
    <w:rsid w:val="74163137"/>
    <w:rsid w:val="741866FC"/>
    <w:rsid w:val="74620779"/>
    <w:rsid w:val="74677D7D"/>
    <w:rsid w:val="7495454D"/>
    <w:rsid w:val="74B65575"/>
    <w:rsid w:val="74D04157"/>
    <w:rsid w:val="74D66A98"/>
    <w:rsid w:val="755B19BE"/>
    <w:rsid w:val="75794407"/>
    <w:rsid w:val="758A0300"/>
    <w:rsid w:val="75BB0F34"/>
    <w:rsid w:val="75BD748B"/>
    <w:rsid w:val="75C74798"/>
    <w:rsid w:val="75E50D69"/>
    <w:rsid w:val="76346F3F"/>
    <w:rsid w:val="7656356B"/>
    <w:rsid w:val="765D1145"/>
    <w:rsid w:val="766954DC"/>
    <w:rsid w:val="766A7551"/>
    <w:rsid w:val="767B7C68"/>
    <w:rsid w:val="76AB109E"/>
    <w:rsid w:val="76F66496"/>
    <w:rsid w:val="773D3C4B"/>
    <w:rsid w:val="778375E6"/>
    <w:rsid w:val="77921429"/>
    <w:rsid w:val="77AD3DE6"/>
    <w:rsid w:val="781221F5"/>
    <w:rsid w:val="78145DDE"/>
    <w:rsid w:val="781866CA"/>
    <w:rsid w:val="78522C3B"/>
    <w:rsid w:val="78756ADA"/>
    <w:rsid w:val="788B0040"/>
    <w:rsid w:val="789633F8"/>
    <w:rsid w:val="78D26CFC"/>
    <w:rsid w:val="791267D4"/>
    <w:rsid w:val="79375A3D"/>
    <w:rsid w:val="79880233"/>
    <w:rsid w:val="79A0795A"/>
    <w:rsid w:val="79C27FAB"/>
    <w:rsid w:val="79CB3CC9"/>
    <w:rsid w:val="79E73D78"/>
    <w:rsid w:val="79F4398C"/>
    <w:rsid w:val="79F64058"/>
    <w:rsid w:val="7A6008D1"/>
    <w:rsid w:val="7A7773B7"/>
    <w:rsid w:val="7AC30991"/>
    <w:rsid w:val="7ACC2746"/>
    <w:rsid w:val="7ACD585D"/>
    <w:rsid w:val="7AE4126D"/>
    <w:rsid w:val="7AE854BE"/>
    <w:rsid w:val="7AFD3CE2"/>
    <w:rsid w:val="7B310433"/>
    <w:rsid w:val="7BA06A9E"/>
    <w:rsid w:val="7BB53932"/>
    <w:rsid w:val="7BC525A1"/>
    <w:rsid w:val="7C157E57"/>
    <w:rsid w:val="7C811BFE"/>
    <w:rsid w:val="7C967D31"/>
    <w:rsid w:val="7CD12F78"/>
    <w:rsid w:val="7CD16BDD"/>
    <w:rsid w:val="7CD726AA"/>
    <w:rsid w:val="7CDE5C43"/>
    <w:rsid w:val="7D1660B5"/>
    <w:rsid w:val="7D7375A7"/>
    <w:rsid w:val="7DCB5352"/>
    <w:rsid w:val="7DD17624"/>
    <w:rsid w:val="7E0C3290"/>
    <w:rsid w:val="7E4105EF"/>
    <w:rsid w:val="7E5C5A47"/>
    <w:rsid w:val="7E973632"/>
    <w:rsid w:val="7E9754F7"/>
    <w:rsid w:val="7EDF1B79"/>
    <w:rsid w:val="7EF67061"/>
    <w:rsid w:val="7EF83D19"/>
    <w:rsid w:val="7F0327ED"/>
    <w:rsid w:val="7F0841D3"/>
    <w:rsid w:val="7F1F14C7"/>
    <w:rsid w:val="7F807F30"/>
    <w:rsid w:val="7F914A32"/>
    <w:rsid w:val="7FA8189B"/>
    <w:rsid w:val="7FB679A9"/>
    <w:rsid w:val="7FB91A2E"/>
    <w:rsid w:val="7FC6064C"/>
    <w:rsid w:val="7F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="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Title"/>
    <w:basedOn w:val="1"/>
    <w:qFormat/>
    <w:uiPriority w:val="0"/>
    <w:pPr>
      <w:pBdr>
        <w:top w:val="thinThickThinSmallGap" w:color="auto" w:sz="24" w:space="1"/>
        <w:bottom w:val="thinThickThinSmallGap" w:color="auto" w:sz="24" w:space="1"/>
      </w:pBdr>
      <w:spacing w:before="120" w:after="120"/>
      <w:jc w:val="center"/>
    </w:pPr>
    <w:rPr>
      <w:b/>
      <w:caps/>
      <w:sz w:val="40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footnote reference"/>
    <w:basedOn w:val="8"/>
    <w:qFormat/>
    <w:uiPriority w:val="0"/>
    <w:rPr>
      <w:vertAlign w:val="superscript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Абзац списка1"/>
    <w:basedOn w:val="1"/>
    <w:unhideWhenUsed/>
    <w:qFormat/>
    <w:uiPriority w:val="99"/>
    <w:pPr>
      <w:ind w:left="720"/>
      <w:contextualSpacing/>
    </w:pPr>
  </w:style>
  <w:style w:type="character" w:customStyle="1" w:styleId="14">
    <w:name w:val="Основной текст1"/>
    <w:basedOn w:val="15"/>
    <w:qFormat/>
    <w:uiPriority w:val="0"/>
    <w:rPr>
      <w:rFonts w:ascii="Times New Roman" w:hAnsi="Times New Roman" w:eastAsia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">
    <w:name w:val="Основной текст_"/>
    <w:basedOn w:val="8"/>
    <w:link w:val="16"/>
    <w:qFormat/>
    <w:uiPriority w:val="0"/>
    <w:rPr>
      <w:rFonts w:ascii="Times New Roman" w:hAnsi="Times New Roman" w:eastAsia="Times New Roman"/>
      <w:sz w:val="26"/>
      <w:szCs w:val="26"/>
    </w:rPr>
  </w:style>
  <w:style w:type="paragraph" w:customStyle="1" w:styleId="16">
    <w:name w:val="Основной текст2"/>
    <w:basedOn w:val="1"/>
    <w:link w:val="15"/>
    <w:qFormat/>
    <w:uiPriority w:val="0"/>
    <w:pPr>
      <w:shd w:val="clear" w:color="auto" w:fill="FFFFFF"/>
      <w:spacing w:after="0" w:line="360" w:lineRule="exact"/>
    </w:pPr>
    <w:rPr>
      <w:rFonts w:ascii="Times New Roman" w:hAnsi="Times New Roman" w:eastAsia="Times New Roman"/>
      <w:sz w:val="26"/>
      <w:szCs w:val="26"/>
    </w:rPr>
  </w:style>
  <w:style w:type="paragraph" w:customStyle="1" w:styleId="17">
    <w:name w:val="Без интервала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">
    <w:name w:val="Текст выноски Знак"/>
    <w:basedOn w:val="8"/>
    <w:link w:val="3"/>
    <w:qFormat/>
    <w:uiPriority w:val="0"/>
    <w:rPr>
      <w:rFonts w:ascii="Tahoma" w:hAnsi="Tahoma" w:cs="Tahoma" w:eastAsiaTheme="minorEastAsia"/>
      <w:kern w:val="2"/>
      <w:sz w:val="16"/>
      <w:szCs w:val="16"/>
      <w:lang w:val="en-US" w:eastAsia="zh-CN"/>
    </w:rPr>
  </w:style>
  <w:style w:type="paragraph" w:customStyle="1" w:styleId="19">
    <w:name w:val="Абзац списка2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Направления МОПСЭ СПбГУ</Company>
  <Pages>64</Pages>
  <Words>17638</Words>
  <Characters>100542</Characters>
  <Lines>837</Lines>
  <Paragraphs>235</Paragraphs>
  <TotalTime>0</TotalTime>
  <ScaleCrop>false</ScaleCrop>
  <LinksUpToDate>false</LinksUpToDate>
  <CharactersWithSpaces>117945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2017-06-02T10:25:00Z</dcterms:created>
  <dc:creator>Харлампьева Надежда Климовна</dc:creator>
  <cp:lastModifiedBy>Administrator</cp:lastModifiedBy>
  <dcterms:modified xsi:type="dcterms:W3CDTF">2017-06-02T11:25:53Z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