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4" w:rsidRPr="00234059" w:rsidRDefault="009864C4" w:rsidP="00A86E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59">
        <w:rPr>
          <w:rFonts w:ascii="Times New Roman" w:hAnsi="Times New Roman" w:cs="Times New Roman"/>
          <w:b/>
          <w:sz w:val="24"/>
          <w:szCs w:val="24"/>
        </w:rPr>
        <w:t xml:space="preserve">Глава 2. Маркетинговый анализ ООО "Пегас Туристик" </w:t>
      </w:r>
    </w:p>
    <w:p w:rsidR="009864C4" w:rsidRPr="00234059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59">
        <w:rPr>
          <w:rFonts w:ascii="Times New Roman" w:hAnsi="Times New Roman" w:cs="Times New Roman"/>
          <w:b/>
          <w:sz w:val="24"/>
          <w:szCs w:val="24"/>
        </w:rPr>
        <w:t xml:space="preserve">2.1. 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и история туроператора</w:t>
      </w:r>
      <w:r w:rsidRPr="0023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3EB" w:rsidRDefault="009864C4" w:rsidP="00EE2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"Пегас Туристик" существует на рынке с 1994 года. По организационно-правовой форме является Обществом с ограниченной ответственностью. Осуществляет деятельность  в сфере внутреннего, международного въездного и международного выездного туризма, имеет членство в объединении туроператоров в сфере выездного</w:t>
      </w:r>
      <w:r w:rsidR="00E744E2">
        <w:rPr>
          <w:rFonts w:ascii="Times New Roman" w:hAnsi="Times New Roman" w:cs="Times New Roman"/>
          <w:sz w:val="24"/>
          <w:szCs w:val="24"/>
        </w:rPr>
        <w:t xml:space="preserve"> </w:t>
      </w:r>
      <w:r w:rsidR="00F36FCF">
        <w:rPr>
          <w:rFonts w:ascii="Times New Roman" w:hAnsi="Times New Roman" w:cs="Times New Roman"/>
          <w:sz w:val="24"/>
          <w:szCs w:val="24"/>
        </w:rPr>
        <w:t>туризма, также входит в Ассоциацию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CF">
        <w:rPr>
          <w:rFonts w:ascii="Times New Roman" w:hAnsi="Times New Roman" w:cs="Times New Roman"/>
          <w:sz w:val="24"/>
          <w:szCs w:val="24"/>
        </w:rPr>
        <w:t xml:space="preserve">«Турпомощь». </w:t>
      </w:r>
    </w:p>
    <w:p w:rsidR="009864C4" w:rsidRDefault="009864C4" w:rsidP="00EE2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</w:t>
      </w:r>
      <w:r w:rsidRPr="00F503D3">
        <w:rPr>
          <w:rFonts w:ascii="Times New Roman" w:hAnsi="Times New Roman" w:cs="Times New Roman"/>
          <w:sz w:val="24"/>
          <w:szCs w:val="24"/>
        </w:rPr>
        <w:t>027700175293</w:t>
      </w:r>
      <w:r w:rsidR="006C13EB">
        <w:rPr>
          <w:rFonts w:ascii="Times New Roman" w:hAnsi="Times New Roman" w:cs="Times New Roman"/>
          <w:sz w:val="24"/>
          <w:szCs w:val="24"/>
        </w:rPr>
        <w:t>;</w:t>
      </w:r>
    </w:p>
    <w:p w:rsidR="006C13EB" w:rsidRPr="00AA0E6D" w:rsidRDefault="006C13EB" w:rsidP="00EE2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EB">
        <w:rPr>
          <w:rFonts w:ascii="Times New Roman" w:hAnsi="Times New Roman" w:cs="Times New Roman"/>
          <w:iCs/>
          <w:sz w:val="24"/>
          <w:szCs w:val="24"/>
        </w:rPr>
        <w:t>ИНН</w:t>
      </w:r>
      <w:r w:rsidR="00D5334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C13EB">
        <w:rPr>
          <w:rFonts w:ascii="Times New Roman" w:hAnsi="Times New Roman" w:cs="Times New Roman"/>
          <w:sz w:val="24"/>
          <w:szCs w:val="24"/>
        </w:rPr>
        <w:t>7714126996</w:t>
      </w:r>
      <w:r w:rsidR="00E2025D" w:rsidRPr="00AA0E6D">
        <w:rPr>
          <w:rFonts w:ascii="Times New Roman" w:hAnsi="Times New Roman" w:cs="Times New Roman"/>
          <w:sz w:val="24"/>
          <w:szCs w:val="24"/>
        </w:rPr>
        <w:t>.</w:t>
      </w:r>
    </w:p>
    <w:p w:rsidR="009864C4" w:rsidRPr="009030E0" w:rsidRDefault="009864C4" w:rsidP="00EE2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г.Москва, ул. Коккинаки, д.4, пом.</w:t>
      </w:r>
      <w:r w:rsidRPr="00906D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C4" w:rsidRDefault="009864C4" w:rsidP="00EE2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компании: "</w:t>
      </w:r>
      <w:r w:rsidR="00A86E9B">
        <w:rPr>
          <w:rFonts w:ascii="Times New Roman" w:hAnsi="Times New Roman" w:cs="Times New Roman"/>
          <w:sz w:val="24"/>
          <w:szCs w:val="24"/>
        </w:rPr>
        <w:t xml:space="preserve">Мы работаем, чтобы сделать </w:t>
      </w:r>
      <w:r w:rsidR="00A86E9B">
        <w:rPr>
          <w:rFonts w:ascii="Times New Roman" w:hAnsi="Times New Roman" w:cs="Times New Roman"/>
          <w:sz w:val="24"/>
          <w:szCs w:val="24"/>
          <w:lang w:val="en-US"/>
        </w:rPr>
        <w:t>PEGAS</w:t>
      </w:r>
      <w:r w:rsidR="00A86E9B" w:rsidRPr="00A86E9B">
        <w:rPr>
          <w:rFonts w:ascii="Times New Roman" w:hAnsi="Times New Roman" w:cs="Times New Roman"/>
          <w:sz w:val="24"/>
          <w:szCs w:val="24"/>
        </w:rPr>
        <w:t xml:space="preserve"> </w:t>
      </w:r>
      <w:r w:rsidR="00A86E9B">
        <w:rPr>
          <w:rFonts w:ascii="Times New Roman" w:hAnsi="Times New Roman" w:cs="Times New Roman"/>
          <w:sz w:val="24"/>
          <w:szCs w:val="24"/>
          <w:lang w:val="en-US"/>
        </w:rPr>
        <w:t>Touristik</w:t>
      </w:r>
      <w:r w:rsidR="00A86E9B" w:rsidRPr="00A86E9B">
        <w:rPr>
          <w:rFonts w:ascii="Times New Roman" w:hAnsi="Times New Roman" w:cs="Times New Roman"/>
          <w:sz w:val="24"/>
          <w:szCs w:val="24"/>
        </w:rPr>
        <w:t xml:space="preserve"> </w:t>
      </w:r>
      <w:r w:rsidR="00A86E9B">
        <w:rPr>
          <w:rFonts w:ascii="Times New Roman" w:hAnsi="Times New Roman" w:cs="Times New Roman"/>
          <w:sz w:val="24"/>
          <w:szCs w:val="24"/>
        </w:rPr>
        <w:t xml:space="preserve">лучшим туроператором для своих клиентов. </w:t>
      </w:r>
      <w:r w:rsidR="00EE2B61">
        <w:rPr>
          <w:rFonts w:ascii="Times New Roman" w:hAnsi="Times New Roman" w:cs="Times New Roman"/>
          <w:sz w:val="24"/>
          <w:szCs w:val="24"/>
        </w:rPr>
        <w:t xml:space="preserve">Мы хотим, чтобы каждому человеку, который находится на сайте компании, приходит в офисы </w:t>
      </w:r>
      <w:r w:rsidR="00EE2B61">
        <w:rPr>
          <w:rFonts w:ascii="Times New Roman" w:hAnsi="Times New Roman" w:cs="Times New Roman"/>
          <w:sz w:val="24"/>
          <w:szCs w:val="24"/>
          <w:lang w:val="en-US"/>
        </w:rPr>
        <w:t>PEGAS</w:t>
      </w:r>
      <w:r w:rsidR="00EE2B61" w:rsidRPr="00EE2B61">
        <w:rPr>
          <w:rFonts w:ascii="Times New Roman" w:hAnsi="Times New Roman" w:cs="Times New Roman"/>
          <w:sz w:val="24"/>
          <w:szCs w:val="24"/>
        </w:rPr>
        <w:t xml:space="preserve"> </w:t>
      </w:r>
      <w:r w:rsidR="00EE2B61">
        <w:rPr>
          <w:rFonts w:ascii="Times New Roman" w:hAnsi="Times New Roman" w:cs="Times New Roman"/>
          <w:sz w:val="24"/>
          <w:szCs w:val="24"/>
          <w:lang w:val="en-US"/>
        </w:rPr>
        <w:t>Touristik</w:t>
      </w:r>
      <w:r w:rsidR="00EE2B61" w:rsidRPr="00EE2B61">
        <w:rPr>
          <w:rFonts w:ascii="Times New Roman" w:hAnsi="Times New Roman" w:cs="Times New Roman"/>
          <w:sz w:val="24"/>
          <w:szCs w:val="24"/>
        </w:rPr>
        <w:t xml:space="preserve">, </w:t>
      </w:r>
      <w:r w:rsidR="00EE2B61">
        <w:rPr>
          <w:rFonts w:ascii="Times New Roman" w:hAnsi="Times New Roman" w:cs="Times New Roman"/>
          <w:sz w:val="24"/>
          <w:szCs w:val="24"/>
        </w:rPr>
        <w:t xml:space="preserve">звонит в наш </w:t>
      </w:r>
      <w:r w:rsidR="00EE2B6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EE2B61" w:rsidRPr="00EE2B61">
        <w:rPr>
          <w:rFonts w:ascii="Times New Roman" w:hAnsi="Times New Roman" w:cs="Times New Roman"/>
          <w:sz w:val="24"/>
          <w:szCs w:val="24"/>
        </w:rPr>
        <w:t>-</w:t>
      </w:r>
      <w:r w:rsidR="00EE2B61">
        <w:rPr>
          <w:rFonts w:ascii="Times New Roman" w:hAnsi="Times New Roman" w:cs="Times New Roman"/>
          <w:sz w:val="24"/>
          <w:szCs w:val="24"/>
        </w:rPr>
        <w:t xml:space="preserve">центр, пользуется нашими услугами, нравилось быть клиентом </w:t>
      </w:r>
      <w:r w:rsidR="00EE2B61">
        <w:rPr>
          <w:rFonts w:ascii="Times New Roman" w:hAnsi="Times New Roman" w:cs="Times New Roman"/>
          <w:sz w:val="24"/>
          <w:szCs w:val="24"/>
          <w:lang w:val="en-US"/>
        </w:rPr>
        <w:t>PEGAS</w:t>
      </w:r>
      <w:r w:rsidR="00EE2B61" w:rsidRPr="00EE2B61">
        <w:rPr>
          <w:rFonts w:ascii="Times New Roman" w:hAnsi="Times New Roman" w:cs="Times New Roman"/>
          <w:sz w:val="24"/>
          <w:szCs w:val="24"/>
        </w:rPr>
        <w:t xml:space="preserve"> </w:t>
      </w:r>
      <w:r w:rsidR="00EE2B61">
        <w:rPr>
          <w:rFonts w:ascii="Times New Roman" w:hAnsi="Times New Roman" w:cs="Times New Roman"/>
          <w:sz w:val="24"/>
          <w:szCs w:val="24"/>
          <w:lang w:val="en-US"/>
        </w:rPr>
        <w:t>Touristik</w:t>
      </w:r>
      <w:r w:rsidRPr="0091353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E2B61" w:rsidRDefault="00EE2B61" w:rsidP="00EE2B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миссии</w:t>
      </w:r>
      <w:r w:rsidR="00351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компанией определены и декларируются следующие цели:</w:t>
      </w:r>
    </w:p>
    <w:p w:rsidR="00EE2B61" w:rsidRDefault="00EE2B61" w:rsidP="00E73B72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качественное обслуживание в любом месте и в любое время;</w:t>
      </w:r>
    </w:p>
    <w:p w:rsidR="00EE2B61" w:rsidRDefault="00643EA9" w:rsidP="00E73B72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EE2B61">
        <w:rPr>
          <w:rFonts w:ascii="Times New Roman" w:hAnsi="Times New Roman" w:cs="Times New Roman"/>
          <w:sz w:val="24"/>
          <w:szCs w:val="24"/>
        </w:rPr>
        <w:t xml:space="preserve"> все услуги </w:t>
      </w:r>
      <w:r w:rsidR="0051214D" w:rsidRPr="0091353A">
        <w:rPr>
          <w:rFonts w:ascii="Times New Roman" w:hAnsi="Times New Roman" w:cs="Times New Roman"/>
          <w:sz w:val="24"/>
          <w:szCs w:val="24"/>
        </w:rPr>
        <w:t>"</w:t>
      </w:r>
      <w:r w:rsidR="00EE2B61">
        <w:rPr>
          <w:rFonts w:ascii="Times New Roman" w:hAnsi="Times New Roman" w:cs="Times New Roman"/>
          <w:sz w:val="24"/>
          <w:szCs w:val="24"/>
        </w:rPr>
        <w:t>Пегас Туристик</w:t>
      </w:r>
      <w:r w:rsidR="0051214D" w:rsidRPr="0091353A">
        <w:rPr>
          <w:rFonts w:ascii="Times New Roman" w:hAnsi="Times New Roman" w:cs="Times New Roman"/>
          <w:sz w:val="24"/>
          <w:szCs w:val="24"/>
        </w:rPr>
        <w:t>"</w:t>
      </w:r>
      <w:r w:rsidR="00EE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современными стандартами сервиса;</w:t>
      </w:r>
    </w:p>
    <w:p w:rsidR="00EE2B61" w:rsidRDefault="00EE2B61" w:rsidP="00E73B72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внимание пожеланиям клиентов и оказывать максимальную заботу</w:t>
      </w:r>
      <w:r w:rsidR="007F7B49">
        <w:rPr>
          <w:rFonts w:ascii="Times New Roman" w:hAnsi="Times New Roman" w:cs="Times New Roman"/>
          <w:sz w:val="24"/>
          <w:szCs w:val="24"/>
        </w:rPr>
        <w:t>;</w:t>
      </w:r>
    </w:p>
    <w:p w:rsidR="007F7B49" w:rsidRDefault="007F7B49" w:rsidP="00E73B72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усилия на принятие каждого решения в интересах клиентов;</w:t>
      </w:r>
    </w:p>
    <w:p w:rsidR="00EE2B61" w:rsidRPr="007F7B49" w:rsidRDefault="007F7B49" w:rsidP="00E73B72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именно то, что нужно клиенту и предвосхищать его желания. </w:t>
      </w:r>
    </w:p>
    <w:p w:rsidR="000C2045" w:rsidRDefault="009864C4" w:rsidP="006C13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EE2B61">
        <w:rPr>
          <w:rFonts w:ascii="Times New Roman" w:hAnsi="Times New Roman" w:cs="Times New Roman"/>
          <w:sz w:val="24"/>
          <w:szCs w:val="24"/>
        </w:rPr>
        <w:t xml:space="preserve">туроператору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предоставлено АО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ЕРВ Туристическое Страхование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страхования гражданской ответственности туроператора </w:t>
      </w:r>
      <w:r w:rsidRPr="00647662">
        <w:rPr>
          <w:rFonts w:ascii="Times New Roman" w:hAnsi="Times New Roman" w:cs="Times New Roman"/>
          <w:sz w:val="24"/>
          <w:szCs w:val="24"/>
        </w:rPr>
        <w:t>№ ГОТО-011/16 от 17/02/2016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BD5F33">
        <w:rPr>
          <w:rFonts w:ascii="Times New Roman" w:hAnsi="Times New Roman" w:cs="Times New Roman"/>
          <w:sz w:val="24"/>
          <w:szCs w:val="24"/>
        </w:rPr>
        <w:t> 161000000</w:t>
      </w:r>
      <w:r>
        <w:rPr>
          <w:rFonts w:ascii="Times New Roman" w:hAnsi="Times New Roman" w:cs="Times New Roman"/>
          <w:sz w:val="24"/>
          <w:szCs w:val="24"/>
        </w:rPr>
        <w:t xml:space="preserve"> руб. на срок с 01.06.2016 по 31.05.2017. Финансовое обеспечение от данной организации на новый период с 01.06.2017 по 31.05.2018 составит 50000000 руб. на основании </w:t>
      </w:r>
      <w:r w:rsidRPr="00351FC2">
        <w:rPr>
          <w:rFonts w:ascii="Times New Roman" w:hAnsi="Times New Roman" w:cs="Times New Roman"/>
          <w:sz w:val="24"/>
          <w:szCs w:val="24"/>
        </w:rPr>
        <w:t>№ ГОТО-085/16 от 09/12/2016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4C4" w:rsidRDefault="009864C4" w:rsidP="00A86E9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настоящему времени туроператор</w:t>
      </w:r>
      <w:r w:rsidR="00E74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 w:rsidRPr="001727BC">
        <w:rPr>
          <w:rFonts w:ascii="Times New Roman" w:hAnsi="Times New Roman" w:cs="Times New Roman"/>
          <w:sz w:val="24"/>
          <w:szCs w:val="24"/>
        </w:rPr>
        <w:t xml:space="preserve"> конечным потребителям отдых в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1727BC">
        <w:rPr>
          <w:rFonts w:ascii="Times New Roman" w:hAnsi="Times New Roman" w:cs="Times New Roman"/>
          <w:sz w:val="24"/>
          <w:szCs w:val="24"/>
        </w:rPr>
        <w:t xml:space="preserve">странах: 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Турции;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Греции;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Кипре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Испании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Тунисе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Таиланде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Вьетнаме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Китае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Индии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Индонезии;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Мексике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Доминикан</w:t>
      </w:r>
      <w:r>
        <w:rPr>
          <w:rFonts w:ascii="Times New Roman" w:hAnsi="Times New Roman" w:cs="Times New Roman"/>
          <w:sz w:val="24"/>
          <w:szCs w:val="24"/>
        </w:rPr>
        <w:t>ской республике;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Кубе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ОАЭ;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Израиле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Андорре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Италии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Иордании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Маврикие; 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Мальдивах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Pr="001B7B3B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Марокко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6738">
        <w:rPr>
          <w:rFonts w:ascii="Times New Roman" w:hAnsi="Times New Roman" w:cs="Times New Roman"/>
          <w:sz w:val="24"/>
          <w:szCs w:val="24"/>
        </w:rPr>
        <w:t>Болгарии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Грузии;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Сейшелах;</w:t>
      </w:r>
    </w:p>
    <w:p w:rsidR="009864C4" w:rsidRDefault="009864C4" w:rsidP="00643EA9">
      <w:pPr>
        <w:pStyle w:val="a3"/>
        <w:numPr>
          <w:ilvl w:val="0"/>
          <w:numId w:val="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Шри-Ланке. </w:t>
      </w:r>
    </w:p>
    <w:p w:rsidR="009864C4" w:rsidRDefault="009864C4" w:rsidP="00A86E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C0">
        <w:rPr>
          <w:rFonts w:ascii="Times New Roman" w:hAnsi="Times New Roman" w:cs="Times New Roman"/>
          <w:sz w:val="24"/>
          <w:szCs w:val="24"/>
        </w:rPr>
        <w:t xml:space="preserve">Соответственно, можно сделать вывод о том, что линейка услуг сформирована исходя из потребностей выездного туризма. </w:t>
      </w:r>
    </w:p>
    <w:p w:rsidR="009864C4" w:rsidRDefault="009864C4" w:rsidP="00A86E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компании - линейно-функциональная, схематично представлена в приложении 2.</w:t>
      </w:r>
    </w:p>
    <w:p w:rsidR="009864C4" w:rsidRDefault="009864C4" w:rsidP="006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ООО "Пегас Туристик" работает совместно с такими авиакомпаниями как: </w:t>
      </w:r>
    </w:p>
    <w:p w:rsidR="009864C4" w:rsidRDefault="009864C4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0C">
        <w:rPr>
          <w:rFonts w:ascii="Times New Roman" w:hAnsi="Times New Roman" w:cs="Times New Roman"/>
          <w:sz w:val="24"/>
          <w:szCs w:val="24"/>
        </w:rPr>
        <w:t>"NordWindАirlines" (юридическое наименование: ООО «Северный ветер»).</w:t>
      </w:r>
      <w:r w:rsidR="00471F02">
        <w:rPr>
          <w:rFonts w:ascii="Times New Roman" w:hAnsi="Times New Roman" w:cs="Times New Roman"/>
          <w:sz w:val="24"/>
          <w:szCs w:val="24"/>
        </w:rPr>
        <w:t xml:space="preserve"> </w:t>
      </w:r>
      <w:r w:rsidRPr="00414A0C">
        <w:rPr>
          <w:rFonts w:ascii="Times New Roman" w:hAnsi="Times New Roman" w:cs="Times New Roman"/>
          <w:sz w:val="24"/>
          <w:szCs w:val="24"/>
        </w:rPr>
        <w:t>Является дочерней компанией предприятия и одним из главных авиаперевозчиков. Базируется в московском аэропорту Шереметьево. По состоянию на 16 апреля 2017 года средний возраст авиапарка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15 воздушных судов</w:t>
      </w:r>
      <w:r w:rsidR="0047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14,6 лет. Согласно данным, предоставленным Росавиацией, в 2015 и 2016 году авиаперевозчик демонстрировал отрицательный прирост как по показателям пассажирооборота, так и по общему количеству перевезенных пассажиров: -37,1%, -40,4% в 2015г. и -32%, -32,9% в 2016 году соответственно;</w:t>
      </w:r>
    </w:p>
    <w:p w:rsidR="009864C4" w:rsidRPr="00414A0C" w:rsidRDefault="009864C4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"Pegas</w:t>
      </w:r>
      <w:r w:rsidRPr="00414A0C">
        <w:rPr>
          <w:rFonts w:ascii="Times New Roman" w:hAnsi="Times New Roman" w:cs="Times New Roman"/>
          <w:sz w:val="24"/>
          <w:szCs w:val="24"/>
        </w:rPr>
        <w:t xml:space="preserve">Fly" (Юридическое наименование - ООО "Авиакомпания "Икар"). </w:t>
      </w:r>
      <w:r>
        <w:rPr>
          <w:rFonts w:ascii="Times New Roman" w:hAnsi="Times New Roman" w:cs="Times New Roman"/>
          <w:sz w:val="24"/>
          <w:szCs w:val="24"/>
        </w:rPr>
        <w:t>Существует с 1993 года. В 2013 году была выкуплена туроператором и переведена в г. Красноярск, где на настоящий момент находится ее базовый аэропорт (Емельяново) и штаб-квартира. По данным на апрель 2017г.</w:t>
      </w:r>
      <w:r w:rsidR="00A86E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авиакомпанией эксплуатируется 8 воздушных судов, средний возраст авиапарка составляет 17,3 года;</w:t>
      </w:r>
    </w:p>
    <w:p w:rsidR="009864C4" w:rsidRDefault="009864C4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59">
        <w:rPr>
          <w:rFonts w:ascii="Times New Roman" w:hAnsi="Times New Roman" w:cs="Times New Roman"/>
          <w:sz w:val="24"/>
          <w:szCs w:val="24"/>
        </w:rPr>
        <w:t>Аэрофлот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25D" w:rsidRPr="00E2025D" w:rsidRDefault="00E2025D" w:rsidP="00E2025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Саравиа;</w:t>
      </w:r>
    </w:p>
    <w:p w:rsidR="00ED1DD1" w:rsidRPr="00ED1DD1" w:rsidRDefault="00EA60E1" w:rsidP="00ED1DD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Уральские авиалинии;</w:t>
      </w:r>
    </w:p>
    <w:p w:rsidR="00EA60E1" w:rsidRDefault="00EA60E1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Катэкавиа;</w:t>
      </w:r>
    </w:p>
    <w:p w:rsidR="00E2025D" w:rsidRPr="00E2025D" w:rsidRDefault="00E2025D" w:rsidP="00E2025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Orenburg Airlines; </w:t>
      </w:r>
    </w:p>
    <w:p w:rsidR="00EA60E1" w:rsidRPr="00E2025D" w:rsidRDefault="00EA60E1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Turkish Airlines;</w:t>
      </w:r>
    </w:p>
    <w:p w:rsidR="00E2025D" w:rsidRPr="00E2025D" w:rsidRDefault="00E2025D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Thai Airways;</w:t>
      </w:r>
    </w:p>
    <w:p w:rsidR="00E2025D" w:rsidRPr="00EA60E1" w:rsidRDefault="00E2025D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Bangkok Airways;</w:t>
      </w:r>
    </w:p>
    <w:p w:rsidR="00EA60E1" w:rsidRPr="00EA60E1" w:rsidRDefault="00EA60E1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Emirates;</w:t>
      </w:r>
    </w:p>
    <w:p w:rsidR="00EA60E1" w:rsidRPr="00EA60E1" w:rsidRDefault="00EA60E1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Fly Dubai;</w:t>
      </w:r>
    </w:p>
    <w:p w:rsidR="00EA60E1" w:rsidRPr="00EA60E1" w:rsidRDefault="00EA60E1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Fly;</w:t>
      </w:r>
    </w:p>
    <w:p w:rsidR="00EA60E1" w:rsidRPr="00EA60E1" w:rsidRDefault="00EA60E1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Royal Flight;</w:t>
      </w:r>
    </w:p>
    <w:p w:rsidR="00EA60E1" w:rsidRPr="006B29D0" w:rsidRDefault="006B29D0" w:rsidP="00A86E9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Air Arabia </w:t>
      </w:r>
      <w:r>
        <w:rPr>
          <w:rFonts w:ascii="Times New Roman" w:hAnsi="Times New Roman" w:cs="Times New Roman"/>
          <w:sz w:val="24"/>
          <w:szCs w:val="24"/>
        </w:rPr>
        <w:t>и пр.</w:t>
      </w:r>
    </w:p>
    <w:p w:rsidR="00F25E9B" w:rsidRDefault="00F25E9B" w:rsidP="00F25E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сотрудничал с авиакомпанией «Трансаэро» до ее банкротства. </w:t>
      </w:r>
    </w:p>
    <w:p w:rsidR="00F25E9B" w:rsidRDefault="00F25E9B" w:rsidP="00A86E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4C4" w:rsidRDefault="009864C4" w:rsidP="00A86E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DD">
        <w:rPr>
          <w:rFonts w:ascii="Times New Roman" w:hAnsi="Times New Roman" w:cs="Times New Roman"/>
          <w:sz w:val="24"/>
          <w:szCs w:val="24"/>
        </w:rPr>
        <w:lastRenderedPageBreak/>
        <w:t xml:space="preserve">Поэтапная история развития организации с отражением основных событий и их значимости в деятельности компании представлена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7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072" w:type="dxa"/>
        <w:tblInd w:w="108" w:type="dxa"/>
        <w:tblLook w:val="04A0"/>
      </w:tblPr>
      <w:tblGrid>
        <w:gridCol w:w="696"/>
        <w:gridCol w:w="4665"/>
        <w:gridCol w:w="3711"/>
      </w:tblGrid>
      <w:tr w:rsidR="00471F02" w:rsidTr="00F25E9B">
        <w:trPr>
          <w:trHeight w:val="535"/>
        </w:trPr>
        <w:tc>
          <w:tcPr>
            <w:tcW w:w="696" w:type="dxa"/>
          </w:tcPr>
          <w:p w:rsidR="00471F02" w:rsidRPr="00471F02" w:rsidRDefault="00471F02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65" w:type="dxa"/>
          </w:tcPr>
          <w:p w:rsidR="00471F02" w:rsidRPr="00471F02" w:rsidRDefault="00471F02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02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3711" w:type="dxa"/>
          </w:tcPr>
          <w:p w:rsidR="00471F02" w:rsidRPr="00471F02" w:rsidRDefault="00471F02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02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для туроператора</w:t>
            </w:r>
          </w:p>
        </w:tc>
      </w:tr>
      <w:tr w:rsidR="00471F02" w:rsidTr="00F25E9B">
        <w:tc>
          <w:tcPr>
            <w:tcW w:w="696" w:type="dxa"/>
          </w:tcPr>
          <w:p w:rsidR="00471F02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665" w:type="dxa"/>
          </w:tcPr>
          <w:p w:rsidR="00471F02" w:rsidRDefault="00A86E9B" w:rsidP="00A86E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туров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на Анталийское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бережье Турции. Открытие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вылет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Москвы.</w:t>
            </w:r>
          </w:p>
        </w:tc>
        <w:tc>
          <w:tcPr>
            <w:tcW w:w="3711" w:type="dxa"/>
          </w:tcPr>
          <w:p w:rsidR="00471F02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Выход на зарубежный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F02" w:rsidTr="00F25E9B">
        <w:tc>
          <w:tcPr>
            <w:tcW w:w="696" w:type="dxa"/>
          </w:tcPr>
          <w:p w:rsidR="00471F02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665" w:type="dxa"/>
          </w:tcPr>
          <w:p w:rsidR="00471F02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Эгейского направления. </w:t>
            </w:r>
          </w:p>
        </w:tc>
        <w:tc>
          <w:tcPr>
            <w:tcW w:w="3711" w:type="dxa"/>
          </w:tcPr>
          <w:p w:rsidR="00471F02" w:rsidRDefault="00A86E9B" w:rsidP="00577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туроператора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стали востребованы, что позволило открыть дополнительное направление в Турции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F02" w:rsidTr="00F25E9B">
        <w:tc>
          <w:tcPr>
            <w:tcW w:w="696" w:type="dxa"/>
          </w:tcPr>
          <w:p w:rsidR="00471F02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665" w:type="dxa"/>
          </w:tcPr>
          <w:p w:rsidR="00471F02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Открытие нового направления – Египет. Первая весенняя выставка в Манеже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471F02" w:rsidRDefault="00A86E9B" w:rsidP="00BB1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Компания активно развивается, открыв</w:t>
            </w:r>
            <w:r w:rsidR="00BB1533">
              <w:rPr>
                <w:rFonts w:ascii="Times New Roman" w:hAnsi="Times New Roman" w:cs="Times New Roman"/>
                <w:sz w:val="24"/>
                <w:szCs w:val="24"/>
              </w:rPr>
              <w:t xml:space="preserve">ая новые направления и развивая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коммуникационную политику.</w:t>
            </w:r>
          </w:p>
        </w:tc>
      </w:tr>
      <w:tr w:rsidR="00A86E9B" w:rsidTr="00F25E9B">
        <w:tc>
          <w:tcPr>
            <w:tcW w:w="696" w:type="dxa"/>
          </w:tcPr>
          <w:p w:rsidR="00A86E9B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665" w:type="dxa"/>
          </w:tcPr>
          <w:p w:rsidR="00A86E9B" w:rsidRPr="003352DC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Открытие офиса в Хургаде.</w:t>
            </w:r>
          </w:p>
        </w:tc>
        <w:tc>
          <w:tcPr>
            <w:tcW w:w="3711" w:type="dxa"/>
          </w:tcPr>
          <w:p w:rsidR="00A86E9B" w:rsidRPr="003352DC" w:rsidRDefault="00BB1533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  <w:r w:rsidR="00A86E9B"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A86E9B" w:rsidRPr="003352DC">
              <w:rPr>
                <w:rFonts w:ascii="Times New Roman" w:hAnsi="Times New Roman" w:cs="Times New Roman"/>
                <w:sz w:val="24"/>
                <w:szCs w:val="24"/>
              </w:rPr>
              <w:t>активную деятель</w:t>
            </w:r>
            <w:r w:rsidR="00A86E9B">
              <w:rPr>
                <w:rFonts w:ascii="Times New Roman" w:hAnsi="Times New Roman" w:cs="Times New Roman"/>
                <w:sz w:val="24"/>
                <w:szCs w:val="24"/>
              </w:rPr>
              <w:t xml:space="preserve">ность не только в России, но и </w:t>
            </w:r>
            <w:r w:rsidR="00A86E9B" w:rsidRPr="003352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8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9B" w:rsidRPr="003352DC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  <w:r w:rsidR="00A8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E9B" w:rsidTr="00F25E9B">
        <w:tc>
          <w:tcPr>
            <w:tcW w:w="696" w:type="dxa"/>
          </w:tcPr>
          <w:p w:rsidR="00A86E9B" w:rsidRDefault="00A86E9B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665" w:type="dxa"/>
          </w:tcPr>
          <w:p w:rsidR="00A86E9B" w:rsidRPr="003352DC" w:rsidRDefault="00A86E9B" w:rsidP="00C51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 компанией  к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 Гоа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онлайн</w:t>
            </w:r>
            <w:r w:rsidR="00217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бронировани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вылета из Белоруссии, </w:t>
            </w:r>
            <w:r w:rsidR="00C512B2" w:rsidRPr="003352DC"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  <w:r w:rsidR="00C51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2B2"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Уфы, Самары</w:t>
            </w:r>
            <w:r w:rsidR="00C5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A86E9B" w:rsidRPr="003352DC" w:rsidRDefault="00C512B2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наращивает темпы роста, р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азвивает внутреннюю инфраструктуру. Выходит на рынки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ближнего зарубежья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. Активно развивается в регионах России.</w:t>
            </w:r>
          </w:p>
        </w:tc>
      </w:tr>
      <w:tr w:rsidR="00C512B2" w:rsidTr="00F25E9B">
        <w:tc>
          <w:tcPr>
            <w:tcW w:w="696" w:type="dxa"/>
          </w:tcPr>
          <w:p w:rsidR="00C512B2" w:rsidRDefault="00C512B2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65" w:type="dxa"/>
          </w:tcPr>
          <w:p w:rsidR="00C512B2" w:rsidRDefault="00C512B2" w:rsidP="00C51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"Пегас Туристик"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отправлять туристов в Грецию. Открыты</w:t>
            </w:r>
            <w:r w:rsidR="00BB1533">
              <w:rPr>
                <w:rFonts w:ascii="Times New Roman" w:hAnsi="Times New Roman" w:cs="Times New Roman"/>
                <w:sz w:val="24"/>
                <w:szCs w:val="24"/>
              </w:rPr>
              <w:t>е вылетов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из Сыктывкара, Перми, Воронежа, Кемерово, Краснодара, Ростова-на-Дону, Новосибирска, Тольятти.</w:t>
            </w:r>
          </w:p>
        </w:tc>
        <w:tc>
          <w:tcPr>
            <w:tcW w:w="3711" w:type="dxa"/>
          </w:tcPr>
          <w:p w:rsidR="00C512B2" w:rsidRPr="003352DC" w:rsidRDefault="00C512B2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Компания уверенно развивается, отправляя туристов на отдых в разных странах из различных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33" w:rsidTr="00F25E9B">
        <w:tc>
          <w:tcPr>
            <w:tcW w:w="696" w:type="dxa"/>
          </w:tcPr>
          <w:p w:rsidR="00BB1533" w:rsidRDefault="00BB1533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65" w:type="dxa"/>
          </w:tcPr>
          <w:p w:rsidR="00BB1533" w:rsidRDefault="00BB1533" w:rsidP="00C51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Новое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Индонезия.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Выкуплена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«NordWindAirlines».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вылет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из Омска, Барнаула, Волгограда и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Оренбурга.</w:t>
            </w:r>
          </w:p>
        </w:tc>
        <w:tc>
          <w:tcPr>
            <w:tcW w:w="3711" w:type="dxa"/>
          </w:tcPr>
          <w:p w:rsidR="00BB1533" w:rsidRPr="003352DC" w:rsidRDefault="00BB1533" w:rsidP="00BB1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Компания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ерестала зависе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 от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посредниками посадочных мест.</w:t>
            </w:r>
          </w:p>
        </w:tc>
      </w:tr>
    </w:tbl>
    <w:p w:rsidR="00904512" w:rsidRDefault="008E7451" w:rsidP="00E73B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Краткая история развития "Пегас Туристик".</w:t>
      </w:r>
    </w:p>
    <w:p w:rsidR="00471F02" w:rsidRDefault="000D5CBE" w:rsidP="00CF1B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1. Краткая история развития "Пегас Туристик".</w:t>
      </w:r>
    </w:p>
    <w:tbl>
      <w:tblPr>
        <w:tblStyle w:val="a4"/>
        <w:tblW w:w="9072" w:type="dxa"/>
        <w:tblInd w:w="108" w:type="dxa"/>
        <w:tblLook w:val="04A0"/>
      </w:tblPr>
      <w:tblGrid>
        <w:gridCol w:w="776"/>
        <w:gridCol w:w="4639"/>
        <w:gridCol w:w="3657"/>
      </w:tblGrid>
      <w:tr w:rsidR="006C2210" w:rsidTr="00A975E0">
        <w:tc>
          <w:tcPr>
            <w:tcW w:w="776" w:type="dxa"/>
          </w:tcPr>
          <w:p w:rsidR="006C2210" w:rsidRPr="006C2210" w:rsidRDefault="006C2210" w:rsidP="006C2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1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39" w:type="dxa"/>
          </w:tcPr>
          <w:p w:rsidR="006C2210" w:rsidRPr="006C2210" w:rsidRDefault="006C2210" w:rsidP="006C2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10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3657" w:type="dxa"/>
          </w:tcPr>
          <w:p w:rsidR="006C2210" w:rsidRPr="006C2210" w:rsidRDefault="006C2210" w:rsidP="006C2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10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для туроператора</w:t>
            </w:r>
          </w:p>
        </w:tc>
      </w:tr>
      <w:tr w:rsidR="006C2210" w:rsidTr="00A975E0">
        <w:tc>
          <w:tcPr>
            <w:tcW w:w="776" w:type="dxa"/>
          </w:tcPr>
          <w:p w:rsidR="006C2210" w:rsidRDefault="006C2210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639" w:type="dxa"/>
          </w:tcPr>
          <w:p w:rsidR="006C2210" w:rsidRDefault="006C2210" w:rsidP="006C2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направление – Китай. Вылет стал возможен </w:t>
            </w: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Владивостока, Екатеринбурга, Иркутска, Хабаровска, Челябинска, Красноярска.</w:t>
            </w:r>
          </w:p>
        </w:tc>
        <w:tc>
          <w:tcPr>
            <w:tcW w:w="3657" w:type="dxa"/>
          </w:tcPr>
          <w:p w:rsidR="006C2210" w:rsidRDefault="006C2210" w:rsidP="00A86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DC">
              <w:rPr>
                <w:rFonts w:ascii="Times New Roman" w:hAnsi="Times New Roman" w:cs="Times New Roman"/>
                <w:sz w:val="24"/>
                <w:szCs w:val="24"/>
              </w:rPr>
              <w:t>С появлением нового направления стало перспективным развитие на Дальнем Востоке и Центральной Сибири.</w:t>
            </w:r>
          </w:p>
        </w:tc>
      </w:tr>
      <w:tr w:rsidR="006C2210" w:rsidTr="00A975E0">
        <w:tc>
          <w:tcPr>
            <w:tcW w:w="776" w:type="dxa"/>
          </w:tcPr>
          <w:p w:rsidR="006C2210" w:rsidRDefault="006C2210" w:rsidP="006C2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39" w:type="dxa"/>
          </w:tcPr>
          <w:p w:rsidR="006C2210" w:rsidRPr="003352DC" w:rsidRDefault="006C2210" w:rsidP="006C221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Таиланде и Тунисе. Новые направления: 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Доминикана, Андорра, Испания.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вылет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из Архангельска,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Калининграда, Сургута. Начало продажи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франшиз.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сети Dessole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Hotels</w:t>
            </w:r>
            <w:r w:rsidRPr="00CD673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Resorts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6C2210" w:rsidRPr="003352DC" w:rsidRDefault="006C2210" w:rsidP="00577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международного сотрудничества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ассортимента. Укрепление независимости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открытием собственной цепочки отелей.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сбытов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известности бренда за </w:t>
            </w:r>
            <w:r w:rsidRPr="004775CE">
              <w:rPr>
                <w:rFonts w:ascii="Times New Roman" w:hAnsi="Times New Roman" w:cs="Times New Roman"/>
                <w:sz w:val="24"/>
                <w:szCs w:val="24"/>
              </w:rPr>
              <w:t>счет продажи франшиз.</w:t>
            </w:r>
          </w:p>
        </w:tc>
      </w:tr>
      <w:tr w:rsidR="006C2210" w:rsidTr="00A975E0">
        <w:tc>
          <w:tcPr>
            <w:tcW w:w="776" w:type="dxa"/>
          </w:tcPr>
          <w:p w:rsidR="006C2210" w:rsidRDefault="006C2210" w:rsidP="006C2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639" w:type="dxa"/>
          </w:tcPr>
          <w:p w:rsidR="006C2210" w:rsidRPr="00C0546E" w:rsidRDefault="006C2210" w:rsidP="006C221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73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направлений: Италия, Кипр, Израиль, Кения, Вьетнам, ОАЭ,  Мексика, Куба. </w:t>
            </w:r>
          </w:p>
        </w:tc>
        <w:tc>
          <w:tcPr>
            <w:tcW w:w="3657" w:type="dxa"/>
          </w:tcPr>
          <w:p w:rsidR="006C2210" w:rsidRPr="004775CE" w:rsidRDefault="006C2210" w:rsidP="00577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20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27F20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F2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F20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предложения. Рост доли рынка и значимости компании на рынке России. Увеличение доверия потребителей к авиалиниям компании.</w:t>
            </w:r>
          </w:p>
        </w:tc>
      </w:tr>
      <w:tr w:rsidR="006C2210" w:rsidTr="00A975E0">
        <w:tc>
          <w:tcPr>
            <w:tcW w:w="776" w:type="dxa"/>
          </w:tcPr>
          <w:p w:rsidR="006C2210" w:rsidRDefault="006C2210" w:rsidP="006C2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39" w:type="dxa"/>
          </w:tcPr>
          <w:p w:rsidR="006C2210" w:rsidRPr="004775CE" w:rsidRDefault="009060EC" w:rsidP="009060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="006C2210" w:rsidRPr="001A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C2210" w:rsidRPr="001A0D1C">
              <w:rPr>
                <w:rFonts w:ascii="Times New Roman" w:hAnsi="Times New Roman" w:cs="Times New Roman"/>
                <w:sz w:val="24"/>
                <w:szCs w:val="24"/>
              </w:rPr>
              <w:t>Пегас Туристик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3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10" w:rsidRPr="001A0D1C">
              <w:rPr>
                <w:rFonts w:ascii="Times New Roman" w:hAnsi="Times New Roman" w:cs="Times New Roman"/>
                <w:sz w:val="24"/>
                <w:szCs w:val="24"/>
              </w:rPr>
              <w:t>из Единого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реестра туроператоров и обратное внесение  компании в реестр</w:t>
            </w:r>
            <w:r w:rsidR="006C2210" w:rsidRPr="00D11F4D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C2210" w:rsidRPr="00D11F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C2210" w:rsidRPr="00D11F4D">
              <w:rPr>
                <w:rFonts w:ascii="Times New Roman" w:hAnsi="Times New Roman" w:cs="Times New Roman"/>
                <w:sz w:val="24"/>
                <w:szCs w:val="24"/>
              </w:rPr>
              <w:t xml:space="preserve"> в 220 млн. рублей от АО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C2210" w:rsidRPr="00D11F4D">
              <w:rPr>
                <w:rFonts w:ascii="Times New Roman" w:hAnsi="Times New Roman" w:cs="Times New Roman"/>
                <w:sz w:val="24"/>
                <w:szCs w:val="24"/>
              </w:rPr>
              <w:t>ЕРВ Туристическое страхование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57" w:type="dxa"/>
          </w:tcPr>
          <w:p w:rsidR="006C2210" w:rsidRPr="004775CE" w:rsidRDefault="006C2210" w:rsidP="00577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максимальной глубины кризиса в истории компании. Закрытие самых популярных направлений - Турции и Египта, обусловившее падение прибыли, потерю капитала и финансовой обеспеченности. </w:t>
            </w:r>
            <w:r w:rsidR="005779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туроператора в Турции восстановлена. </w:t>
            </w:r>
          </w:p>
        </w:tc>
      </w:tr>
    </w:tbl>
    <w:p w:rsidR="00577900" w:rsidRDefault="00577900" w:rsidP="00577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00" w:rsidRPr="00300930" w:rsidRDefault="00577900" w:rsidP="00577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40B"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 </w:t>
      </w:r>
      <w:r w:rsidR="009B5713">
        <w:rPr>
          <w:rFonts w:ascii="Times New Roman" w:hAnsi="Times New Roman" w:cs="Times New Roman"/>
          <w:sz w:val="24"/>
          <w:szCs w:val="24"/>
        </w:rPr>
        <w:t>ретроспективы</w:t>
      </w:r>
      <w:r w:rsidR="00DF33D2">
        <w:rPr>
          <w:rFonts w:ascii="Times New Roman" w:hAnsi="Times New Roman" w:cs="Times New Roman"/>
          <w:sz w:val="24"/>
          <w:szCs w:val="24"/>
        </w:rPr>
        <w:t>,</w:t>
      </w:r>
      <w:r w:rsidRPr="0055440B">
        <w:rPr>
          <w:rFonts w:ascii="Times New Roman" w:hAnsi="Times New Roman" w:cs="Times New Roman"/>
          <w:sz w:val="24"/>
          <w:szCs w:val="24"/>
        </w:rPr>
        <w:t xml:space="preserve"> можно заключить, что туроператор активно развивал свои направления, открывал офисы продаж в регионах и странах СНГ, тем самым показывая положительную динамику своей деятельности. Также компания имеет свои самолеты, что помогает ей быть независимой от цен, расположения, количества мест, у</w:t>
      </w:r>
      <w:r>
        <w:rPr>
          <w:rFonts w:ascii="Times New Roman" w:hAnsi="Times New Roman" w:cs="Times New Roman"/>
          <w:sz w:val="24"/>
          <w:szCs w:val="24"/>
        </w:rPr>
        <w:t>словий бронирования, расписания</w:t>
      </w:r>
      <w:r w:rsidRPr="0055440B">
        <w:rPr>
          <w:rFonts w:ascii="Times New Roman" w:hAnsi="Times New Roman" w:cs="Times New Roman"/>
          <w:sz w:val="24"/>
          <w:szCs w:val="24"/>
        </w:rPr>
        <w:t xml:space="preserve"> крупных авиакомпаний. Более того,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активно развивал</w:t>
      </w:r>
      <w:r w:rsidRPr="0055440B">
        <w:rPr>
          <w:rFonts w:ascii="Times New Roman" w:hAnsi="Times New Roman" w:cs="Times New Roman"/>
          <w:sz w:val="24"/>
          <w:szCs w:val="24"/>
        </w:rPr>
        <w:t xml:space="preserve"> свою сеть отелей, что также важно для туроператора, поскольку </w:t>
      </w:r>
      <w:r>
        <w:rPr>
          <w:rFonts w:ascii="Times New Roman" w:hAnsi="Times New Roman" w:cs="Times New Roman"/>
          <w:sz w:val="24"/>
          <w:szCs w:val="24"/>
        </w:rPr>
        <w:t>присутствовала</w:t>
      </w:r>
      <w:r w:rsidRPr="0055440B">
        <w:rPr>
          <w:rFonts w:ascii="Times New Roman" w:hAnsi="Times New Roman" w:cs="Times New Roman"/>
          <w:sz w:val="24"/>
          <w:szCs w:val="24"/>
        </w:rPr>
        <w:t xml:space="preserve"> возможность предоставлять и ко</w:t>
      </w:r>
      <w:r>
        <w:rPr>
          <w:rFonts w:ascii="Times New Roman" w:hAnsi="Times New Roman" w:cs="Times New Roman"/>
          <w:sz w:val="24"/>
          <w:szCs w:val="24"/>
        </w:rPr>
        <w:t>нтролировать собственный сервис</w:t>
      </w:r>
      <w:r w:rsidRPr="0055440B">
        <w:rPr>
          <w:rFonts w:ascii="Times New Roman" w:hAnsi="Times New Roman" w:cs="Times New Roman"/>
          <w:sz w:val="24"/>
          <w:szCs w:val="24"/>
        </w:rPr>
        <w:t xml:space="preserve"> и быть полностью ответственными за отдых и впечатления потребителя. Компания активно следит за тенденциями на рынке и пытается им соответствовать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40B">
        <w:rPr>
          <w:rFonts w:ascii="Times New Roman" w:hAnsi="Times New Roman" w:cs="Times New Roman"/>
          <w:sz w:val="24"/>
          <w:szCs w:val="24"/>
        </w:rPr>
        <w:t xml:space="preserve"> Туроператор открыт </w:t>
      </w:r>
      <w:r>
        <w:rPr>
          <w:rFonts w:ascii="Times New Roman" w:hAnsi="Times New Roman" w:cs="Times New Roman"/>
          <w:sz w:val="24"/>
          <w:szCs w:val="24"/>
        </w:rPr>
        <w:t>к предложениям и сотрудничеству и как следствие, и</w:t>
      </w:r>
      <w:r w:rsidRPr="0055440B">
        <w:rPr>
          <w:rFonts w:ascii="Times New Roman" w:hAnsi="Times New Roman" w:cs="Times New Roman"/>
          <w:sz w:val="24"/>
          <w:szCs w:val="24"/>
        </w:rPr>
        <w:t>меет большое множество партнеров во многих странах зарубежья.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13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экономический и, в особенности, политический кризис, крайне негативно отразившийся на сфере туризма в целом, оказался неспособен прекратить деятельность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 w:rsidR="009B5713">
        <w:rPr>
          <w:rFonts w:ascii="Times New Roman" w:hAnsi="Times New Roman" w:cs="Times New Roman"/>
          <w:sz w:val="24"/>
          <w:szCs w:val="24"/>
        </w:rPr>
        <w:t>.</w:t>
      </w:r>
    </w:p>
    <w:p w:rsidR="009864C4" w:rsidRPr="00B36A18" w:rsidRDefault="00577900" w:rsidP="00BF37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64C4" w:rsidRPr="00B36A18">
        <w:rPr>
          <w:rFonts w:ascii="Times New Roman" w:hAnsi="Times New Roman" w:cs="Times New Roman"/>
          <w:b/>
          <w:sz w:val="24"/>
          <w:szCs w:val="24"/>
        </w:rPr>
        <w:t>.2. Ситуацион</w:t>
      </w:r>
      <w:r w:rsidR="009864C4">
        <w:rPr>
          <w:rFonts w:ascii="Times New Roman" w:hAnsi="Times New Roman" w:cs="Times New Roman"/>
          <w:b/>
          <w:sz w:val="24"/>
          <w:szCs w:val="24"/>
        </w:rPr>
        <w:t>ный анализ ООО "Пегас Туристик"</w:t>
      </w:r>
      <w:r w:rsidR="009864C4" w:rsidRPr="00B36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4C4" w:rsidRPr="00B36A18" w:rsidRDefault="009864C4" w:rsidP="008E745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E80">
        <w:rPr>
          <w:rFonts w:ascii="Times New Roman" w:hAnsi="Times New Roman" w:cs="Times New Roman"/>
          <w:i/>
          <w:sz w:val="24"/>
          <w:szCs w:val="24"/>
        </w:rPr>
        <w:t>Интенсивность конкуренции</w:t>
      </w:r>
      <w:r w:rsidRPr="00B36A18">
        <w:rPr>
          <w:rFonts w:ascii="Times New Roman" w:hAnsi="Times New Roman" w:cs="Times New Roman"/>
          <w:sz w:val="24"/>
          <w:szCs w:val="24"/>
        </w:rPr>
        <w:t xml:space="preserve"> на рынке турист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Pr="00B36A18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оценена</w:t>
      </w:r>
      <w:r w:rsidRPr="00B36A18">
        <w:rPr>
          <w:rFonts w:ascii="Times New Roman" w:hAnsi="Times New Roman" w:cs="Times New Roman"/>
          <w:sz w:val="24"/>
          <w:szCs w:val="24"/>
        </w:rPr>
        <w:t xml:space="preserve"> по мод</w:t>
      </w:r>
      <w:r>
        <w:rPr>
          <w:rFonts w:ascii="Times New Roman" w:hAnsi="Times New Roman" w:cs="Times New Roman"/>
          <w:sz w:val="24"/>
          <w:szCs w:val="24"/>
        </w:rPr>
        <w:t xml:space="preserve">ели «5 сил конкуренции» Портера. </w:t>
      </w:r>
    </w:p>
    <w:p w:rsidR="009864C4" w:rsidRDefault="009864C4" w:rsidP="008E745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36A18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по 5-балльной шкале (5 соответствует </w:t>
      </w:r>
      <w:r w:rsidRPr="00B36A18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36A18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 xml:space="preserve">ню </w:t>
      </w:r>
      <w:r w:rsidRPr="00B36A18">
        <w:rPr>
          <w:rFonts w:ascii="Times New Roman" w:hAnsi="Times New Roman" w:cs="Times New Roman"/>
          <w:sz w:val="24"/>
          <w:szCs w:val="24"/>
        </w:rPr>
        <w:t xml:space="preserve"> конкуренции, 1- низк</w:t>
      </w:r>
      <w:r w:rsidR="00ED230B">
        <w:rPr>
          <w:rFonts w:ascii="Times New Roman" w:hAnsi="Times New Roman" w:cs="Times New Roman"/>
          <w:sz w:val="24"/>
          <w:szCs w:val="24"/>
        </w:rPr>
        <w:t>ому уровню</w:t>
      </w:r>
      <w:r w:rsidRPr="00B36A18">
        <w:rPr>
          <w:rFonts w:ascii="Times New Roman" w:hAnsi="Times New Roman" w:cs="Times New Roman"/>
          <w:sz w:val="24"/>
          <w:szCs w:val="24"/>
        </w:rPr>
        <w:t xml:space="preserve"> конкуренции). По каждому из 5 факторов вычисле</w:t>
      </w:r>
      <w:r>
        <w:rPr>
          <w:rFonts w:ascii="Times New Roman" w:hAnsi="Times New Roman" w:cs="Times New Roman"/>
          <w:sz w:val="24"/>
          <w:szCs w:val="24"/>
        </w:rPr>
        <w:t>на среднеарифметическая оценка.</w:t>
      </w:r>
    </w:p>
    <w:p w:rsidR="009864C4" w:rsidRDefault="009864C4" w:rsidP="008E745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2C62">
        <w:rPr>
          <w:rFonts w:ascii="Times New Roman" w:hAnsi="Times New Roman" w:cs="Times New Roman"/>
          <w:i/>
          <w:sz w:val="24"/>
          <w:szCs w:val="24"/>
        </w:rPr>
        <w:t>Факторы горизонтальной конкуренции</w:t>
      </w:r>
      <w:r>
        <w:rPr>
          <w:rFonts w:ascii="Times New Roman" w:hAnsi="Times New Roman" w:cs="Times New Roman"/>
          <w:sz w:val="24"/>
          <w:szCs w:val="24"/>
        </w:rPr>
        <w:t xml:space="preserve">. Характеристики </w:t>
      </w:r>
      <w:r>
        <w:rPr>
          <w:rFonts w:ascii="Times New Roman" w:hAnsi="Times New Roman" w:cs="Times New Roman"/>
          <w:i/>
          <w:sz w:val="24"/>
          <w:szCs w:val="24"/>
        </w:rPr>
        <w:t>Угрозы</w:t>
      </w:r>
      <w:r w:rsidRPr="00412118">
        <w:rPr>
          <w:rFonts w:ascii="Times New Roman" w:hAnsi="Times New Roman" w:cs="Times New Roman"/>
          <w:i/>
          <w:sz w:val="24"/>
          <w:szCs w:val="24"/>
        </w:rPr>
        <w:t xml:space="preserve"> со стороны нов</w:t>
      </w:r>
      <w:r>
        <w:rPr>
          <w:rFonts w:ascii="Times New Roman" w:hAnsi="Times New Roman" w:cs="Times New Roman"/>
          <w:i/>
          <w:sz w:val="24"/>
          <w:szCs w:val="24"/>
        </w:rPr>
        <w:t xml:space="preserve">ых игроков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881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72" w:type="dxa"/>
        <w:tblInd w:w="108" w:type="dxa"/>
        <w:tblLook w:val="04A0"/>
      </w:tblPr>
      <w:tblGrid>
        <w:gridCol w:w="2235"/>
        <w:gridCol w:w="1045"/>
        <w:gridCol w:w="5792"/>
      </w:tblGrid>
      <w:tr w:rsidR="009864C4" w:rsidRPr="00D44370" w:rsidTr="00586A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764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764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BD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764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BDB">
              <w:rPr>
                <w:rFonts w:ascii="Times New Roman" w:hAnsi="Times New Roman" w:cs="Times New Roman"/>
                <w:b/>
                <w:sz w:val="24"/>
              </w:rPr>
              <w:t>Обоснование выставленной оценки</w:t>
            </w:r>
          </w:p>
        </w:tc>
      </w:tr>
      <w:tr w:rsidR="009864C4" w:rsidRPr="00D44370" w:rsidTr="00586A3D">
        <w:trPr>
          <w:trHeight w:val="16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Экономия на масштабах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E32E80" w:rsidRDefault="009864C4" w:rsidP="00764C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E80">
              <w:rPr>
                <w:rFonts w:ascii="Times New Roman" w:hAnsi="Times New Roman" w:cs="Times New Roman"/>
                <w:sz w:val="24"/>
              </w:rPr>
              <w:t xml:space="preserve">Новичкам не справиться с большим объемом заказов на начальном этапе, поскольку </w:t>
            </w:r>
            <w:r w:rsidR="00764C0D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E32E80">
              <w:rPr>
                <w:rFonts w:ascii="Times New Roman" w:hAnsi="Times New Roman" w:cs="Times New Roman"/>
                <w:sz w:val="24"/>
              </w:rPr>
              <w:t>это</w:t>
            </w:r>
            <w:r w:rsidR="00764C0D">
              <w:rPr>
                <w:rFonts w:ascii="Times New Roman" w:hAnsi="Times New Roman" w:cs="Times New Roman"/>
                <w:sz w:val="24"/>
              </w:rPr>
              <w:t xml:space="preserve">го требуется </w:t>
            </w:r>
            <w:r w:rsidRPr="00E32E80">
              <w:rPr>
                <w:rFonts w:ascii="Times New Roman" w:hAnsi="Times New Roman" w:cs="Times New Roman"/>
                <w:sz w:val="24"/>
              </w:rPr>
              <w:t>широк</w:t>
            </w:r>
            <w:r w:rsidR="00764C0D">
              <w:rPr>
                <w:rFonts w:ascii="Times New Roman" w:hAnsi="Times New Roman" w:cs="Times New Roman"/>
                <w:sz w:val="24"/>
              </w:rPr>
              <w:t>ая</w:t>
            </w:r>
            <w:r w:rsidRPr="00E32E80">
              <w:rPr>
                <w:rFonts w:ascii="Times New Roman" w:hAnsi="Times New Roman" w:cs="Times New Roman"/>
                <w:sz w:val="24"/>
              </w:rPr>
              <w:t xml:space="preserve"> партнерск</w:t>
            </w:r>
            <w:r w:rsidR="00764C0D"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E32E80">
              <w:rPr>
                <w:rFonts w:ascii="Times New Roman" w:hAnsi="Times New Roman" w:cs="Times New Roman"/>
                <w:sz w:val="24"/>
              </w:rPr>
              <w:t>баз</w:t>
            </w:r>
            <w:r w:rsidR="00764C0D">
              <w:rPr>
                <w:rFonts w:ascii="Times New Roman" w:hAnsi="Times New Roman" w:cs="Times New Roman"/>
                <w:sz w:val="24"/>
              </w:rPr>
              <w:t>а</w:t>
            </w:r>
            <w:r w:rsidRPr="00E32E80">
              <w:rPr>
                <w:rFonts w:ascii="Times New Roman" w:hAnsi="Times New Roman" w:cs="Times New Roman"/>
                <w:sz w:val="24"/>
              </w:rPr>
              <w:t xml:space="preserve"> (отели, посадочные места в самолетах и пр).</w:t>
            </w:r>
          </w:p>
        </w:tc>
      </w:tr>
      <w:tr w:rsidR="009864C4" w:rsidRPr="00D44370" w:rsidTr="00586A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 xml:space="preserve">Затраты на дифференциацию продукта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E32E80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E80">
              <w:rPr>
                <w:rFonts w:ascii="Times New Roman" w:hAnsi="Times New Roman" w:cs="Times New Roman"/>
                <w:sz w:val="24"/>
              </w:rPr>
              <w:t>Дифференциация услуги на рынке туризма широкая и зависит от наличия партнеров в разных странах и возможности ведения бизнеса зав пределах и за пределами РФ.</w:t>
            </w:r>
          </w:p>
        </w:tc>
      </w:tr>
    </w:tbl>
    <w:p w:rsidR="00DF33D2" w:rsidRDefault="00DF33D2" w:rsidP="00ED230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64C0D" w:rsidRPr="00764C0D" w:rsidRDefault="00764C0D" w:rsidP="00ED23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Угроза со стороны новых игроков. </w:t>
      </w:r>
    </w:p>
    <w:tbl>
      <w:tblPr>
        <w:tblW w:w="9072" w:type="dxa"/>
        <w:tblInd w:w="108" w:type="dxa"/>
        <w:tblLook w:val="04A0"/>
      </w:tblPr>
      <w:tblGrid>
        <w:gridCol w:w="2235"/>
        <w:gridCol w:w="1045"/>
        <w:gridCol w:w="5792"/>
      </w:tblGrid>
      <w:tr w:rsidR="009864C4" w:rsidRPr="00D44370" w:rsidTr="00586A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Стартовые затраты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Стартовые затраты на открытие значительные, поскольку заранее выкупаются места в самолетах, внесение в страховой фонд денежных средств для защиты туристов в случае форс-мажорных ситуаций, а также заключ</w:t>
            </w:r>
            <w:r>
              <w:rPr>
                <w:rFonts w:ascii="Times New Roman" w:hAnsi="Times New Roman" w:cs="Times New Roman"/>
                <w:sz w:val="24"/>
              </w:rPr>
              <w:t>аются</w:t>
            </w:r>
            <w:r w:rsidRPr="00DC6BDB">
              <w:rPr>
                <w:rFonts w:ascii="Times New Roman" w:hAnsi="Times New Roman" w:cs="Times New Roman"/>
                <w:sz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DC6BDB">
              <w:rPr>
                <w:rFonts w:ascii="Times New Roman" w:hAnsi="Times New Roman" w:cs="Times New Roman"/>
                <w:sz w:val="24"/>
              </w:rPr>
              <w:t xml:space="preserve"> с отелями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64C4" w:rsidRPr="00D44370" w:rsidTr="00586A3D">
        <w:trPr>
          <w:trHeight w:val="9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Реакция существующих конкурентов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6BDB">
              <w:rPr>
                <w:rFonts w:ascii="Times New Roman" w:hAnsi="Times New Roman" w:cs="Times New Roman"/>
                <w:sz w:val="24"/>
              </w:rPr>
              <w:t>На рынке существует небольшое количество игроков которые являются опытными и известными операторами, так что  появление новой компании в самом начале её деятельности не вызовет никакой реакции со стороны конкурентов.</w:t>
            </w:r>
          </w:p>
        </w:tc>
      </w:tr>
      <w:tr w:rsidR="009864C4" w:rsidRPr="00D44370" w:rsidTr="00586A3D">
        <w:trPr>
          <w:trHeight w:val="5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C6BDB">
              <w:rPr>
                <w:rFonts w:ascii="Times New Roman" w:hAnsi="Times New Roman" w:cs="Times New Roman"/>
                <w:b/>
                <w:sz w:val="24"/>
              </w:rPr>
              <w:t>Итоговая оценка: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BDB"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C4" w:rsidRPr="00DC6BDB" w:rsidRDefault="009864C4" w:rsidP="00A86E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Угроза со стороны новых игроков </w:t>
            </w:r>
            <w:r w:rsidRPr="00DC6BDB">
              <w:rPr>
                <w:rFonts w:ascii="Times New Roman" w:hAnsi="Times New Roman" w:cs="Times New Roman"/>
                <w:b/>
                <w:sz w:val="24"/>
              </w:rPr>
              <w:t>незначительна</w:t>
            </w:r>
            <w:r w:rsidR="0082498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9060EC" w:rsidRDefault="009060EC" w:rsidP="00A86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C4" w:rsidRDefault="009864C4" w:rsidP="00ED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F7">
        <w:rPr>
          <w:rFonts w:ascii="Times New Roman" w:hAnsi="Times New Roman" w:cs="Times New Roman"/>
          <w:sz w:val="24"/>
          <w:szCs w:val="24"/>
        </w:rPr>
        <w:t>Характеристик</w:t>
      </w:r>
      <w:r w:rsidR="009060EC">
        <w:rPr>
          <w:rFonts w:ascii="Times New Roman" w:hAnsi="Times New Roman" w:cs="Times New Roman"/>
          <w:sz w:val="24"/>
          <w:szCs w:val="24"/>
        </w:rPr>
        <w:t>а</w:t>
      </w:r>
      <w:r w:rsidR="009060EC">
        <w:rPr>
          <w:rFonts w:ascii="Times New Roman" w:hAnsi="Times New Roman" w:cs="Times New Roman"/>
          <w:i/>
          <w:sz w:val="24"/>
          <w:szCs w:val="24"/>
        </w:rPr>
        <w:t xml:space="preserve"> уг</w:t>
      </w:r>
      <w:r>
        <w:rPr>
          <w:rFonts w:ascii="Times New Roman" w:hAnsi="Times New Roman" w:cs="Times New Roman"/>
          <w:i/>
          <w:sz w:val="24"/>
          <w:szCs w:val="24"/>
        </w:rPr>
        <w:t>розы</w:t>
      </w:r>
      <w:r w:rsidRPr="00E70FE1">
        <w:rPr>
          <w:rFonts w:ascii="Times New Roman" w:hAnsi="Times New Roman" w:cs="Times New Roman"/>
          <w:i/>
          <w:sz w:val="24"/>
          <w:szCs w:val="24"/>
        </w:rPr>
        <w:t xml:space="preserve"> появления услуг-заменителей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4C4" w:rsidRDefault="009864C4" w:rsidP="00ED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76">
        <w:rPr>
          <w:rFonts w:ascii="Times New Roman" w:hAnsi="Times New Roman" w:cs="Times New Roman"/>
          <w:sz w:val="24"/>
          <w:szCs w:val="24"/>
        </w:rPr>
        <w:t>На данный момент, на рынке существует огромн</w:t>
      </w:r>
      <w:r w:rsidR="00764C0D">
        <w:rPr>
          <w:rFonts w:ascii="Times New Roman" w:hAnsi="Times New Roman" w:cs="Times New Roman"/>
          <w:sz w:val="24"/>
          <w:szCs w:val="24"/>
        </w:rPr>
        <w:t xml:space="preserve">ое количество услуг заменителей. </w:t>
      </w:r>
      <w:r w:rsidR="002A064E">
        <w:rPr>
          <w:rFonts w:ascii="Times New Roman" w:hAnsi="Times New Roman" w:cs="Times New Roman"/>
          <w:sz w:val="24"/>
          <w:szCs w:val="24"/>
        </w:rPr>
        <w:t>Среди них</w:t>
      </w:r>
      <w:r w:rsidR="00764C0D">
        <w:rPr>
          <w:rFonts w:ascii="Times New Roman" w:hAnsi="Times New Roman" w:cs="Times New Roman"/>
          <w:sz w:val="24"/>
          <w:szCs w:val="24"/>
        </w:rPr>
        <w:t>:</w:t>
      </w:r>
    </w:p>
    <w:p w:rsidR="009864C4" w:rsidRDefault="009864C4" w:rsidP="00A86E9B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туризм;</w:t>
      </w:r>
    </w:p>
    <w:p w:rsidR="009864C4" w:rsidRDefault="009864C4" w:rsidP="00A86E9B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166D76">
        <w:rPr>
          <w:rFonts w:ascii="Times New Roman" w:hAnsi="Times New Roman" w:cs="Times New Roman"/>
          <w:sz w:val="24"/>
          <w:szCs w:val="24"/>
        </w:rPr>
        <w:t>личие собственных мест</w:t>
      </w:r>
      <w:r>
        <w:rPr>
          <w:rFonts w:ascii="Times New Roman" w:hAnsi="Times New Roman" w:cs="Times New Roman"/>
          <w:sz w:val="24"/>
          <w:szCs w:val="24"/>
        </w:rPr>
        <w:t xml:space="preserve"> отдыха (дача, дома за городом);</w:t>
      </w:r>
    </w:p>
    <w:p w:rsidR="009864C4" w:rsidRPr="00166D76" w:rsidRDefault="009864C4" w:rsidP="00A86E9B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6D76">
        <w:rPr>
          <w:rFonts w:ascii="Times New Roman" w:hAnsi="Times New Roman" w:cs="Times New Roman"/>
          <w:sz w:val="24"/>
          <w:szCs w:val="24"/>
        </w:rPr>
        <w:t xml:space="preserve">аличие мест для проведения отдыха в черте собственного города ( экстремальный туризм,  </w:t>
      </w:r>
      <w:r w:rsidRPr="00166D76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Pr="00166D76">
        <w:rPr>
          <w:rFonts w:ascii="Times New Roman" w:hAnsi="Times New Roman" w:cs="Times New Roman"/>
          <w:sz w:val="24"/>
          <w:szCs w:val="24"/>
        </w:rPr>
        <w:t>-отдых, развлекательные комплексы, аквапарки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C4" w:rsidRDefault="009864C4" w:rsidP="00ED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этого,</w:t>
      </w:r>
      <w:r w:rsidRPr="00166D76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заключить, что угроза со стороны услуг-</w:t>
      </w:r>
      <w:r w:rsidRPr="00166D76">
        <w:rPr>
          <w:rFonts w:ascii="Times New Roman" w:hAnsi="Times New Roman" w:cs="Times New Roman"/>
          <w:sz w:val="24"/>
          <w:szCs w:val="24"/>
        </w:rPr>
        <w:t>заменителей очень высока. Потребители могут предпочесть отдых в собст</w:t>
      </w:r>
      <w:r>
        <w:rPr>
          <w:rFonts w:ascii="Times New Roman" w:hAnsi="Times New Roman" w:cs="Times New Roman"/>
          <w:sz w:val="24"/>
          <w:szCs w:val="24"/>
        </w:rPr>
        <w:t xml:space="preserve">венном городе, </w:t>
      </w:r>
      <w:r w:rsidRPr="00166D76">
        <w:rPr>
          <w:rFonts w:ascii="Times New Roman" w:hAnsi="Times New Roman" w:cs="Times New Roman"/>
          <w:sz w:val="24"/>
          <w:szCs w:val="24"/>
        </w:rPr>
        <w:t xml:space="preserve">за городом,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66D76">
        <w:rPr>
          <w:rFonts w:ascii="Times New Roman" w:hAnsi="Times New Roman" w:cs="Times New Roman"/>
          <w:sz w:val="24"/>
          <w:szCs w:val="24"/>
        </w:rPr>
        <w:t xml:space="preserve">в пределах страны. Такой отдых становится </w:t>
      </w:r>
      <w:r w:rsidR="00ED230B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66D76">
        <w:rPr>
          <w:rFonts w:ascii="Times New Roman" w:hAnsi="Times New Roman" w:cs="Times New Roman"/>
          <w:sz w:val="24"/>
          <w:szCs w:val="24"/>
        </w:rPr>
        <w:t>предпочтительн</w:t>
      </w:r>
      <w:r w:rsidR="00ED230B">
        <w:rPr>
          <w:rFonts w:ascii="Times New Roman" w:hAnsi="Times New Roman" w:cs="Times New Roman"/>
          <w:sz w:val="24"/>
          <w:szCs w:val="24"/>
        </w:rPr>
        <w:t>ым</w:t>
      </w:r>
      <w:r w:rsidRPr="00166D76">
        <w:rPr>
          <w:rFonts w:ascii="Times New Roman" w:hAnsi="Times New Roman" w:cs="Times New Roman"/>
          <w:sz w:val="24"/>
          <w:szCs w:val="24"/>
        </w:rPr>
        <w:t xml:space="preserve"> и</w:t>
      </w:r>
      <w:r w:rsidR="00ED230B">
        <w:rPr>
          <w:rFonts w:ascii="Times New Roman" w:hAnsi="Times New Roman" w:cs="Times New Roman"/>
          <w:sz w:val="24"/>
          <w:szCs w:val="24"/>
        </w:rPr>
        <w:t>з-за меньшего вложения средств</w:t>
      </w:r>
      <w:r w:rsidRPr="00166D76">
        <w:rPr>
          <w:rFonts w:ascii="Times New Roman" w:hAnsi="Times New Roman" w:cs="Times New Roman"/>
          <w:sz w:val="24"/>
          <w:szCs w:val="24"/>
        </w:rPr>
        <w:t>. Катализатором данной ситуации я</w:t>
      </w:r>
      <w:r>
        <w:rPr>
          <w:rFonts w:ascii="Times New Roman" w:hAnsi="Times New Roman" w:cs="Times New Roman"/>
          <w:sz w:val="24"/>
          <w:szCs w:val="24"/>
        </w:rPr>
        <w:t xml:space="preserve">вляется рост иностранной валюты по отношению к рублю. </w:t>
      </w:r>
    </w:p>
    <w:p w:rsidR="009864C4" w:rsidRDefault="009864C4" w:rsidP="00ED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18">
        <w:rPr>
          <w:rFonts w:ascii="Times New Roman" w:hAnsi="Times New Roman" w:cs="Times New Roman"/>
          <w:i/>
          <w:sz w:val="24"/>
          <w:szCs w:val="24"/>
        </w:rPr>
        <w:t>Итоговая оценка</w:t>
      </w:r>
      <w:r>
        <w:rPr>
          <w:rFonts w:ascii="Times New Roman" w:hAnsi="Times New Roman" w:cs="Times New Roman"/>
          <w:sz w:val="24"/>
          <w:szCs w:val="24"/>
        </w:rPr>
        <w:t xml:space="preserve"> по фактору - 5. </w:t>
      </w:r>
    </w:p>
    <w:p w:rsidR="009864C4" w:rsidRDefault="009864C4" w:rsidP="00ED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i/>
          <w:sz w:val="24"/>
          <w:szCs w:val="24"/>
        </w:rPr>
        <w:t>Уровня</w:t>
      </w:r>
      <w:r w:rsidRPr="00E70FE1">
        <w:rPr>
          <w:rFonts w:ascii="Times New Roman" w:hAnsi="Times New Roman" w:cs="Times New Roman"/>
          <w:i/>
          <w:sz w:val="24"/>
          <w:szCs w:val="24"/>
        </w:rPr>
        <w:t xml:space="preserve"> конкурентной борьбы</w:t>
      </w:r>
      <w:r w:rsidR="00904512">
        <w:rPr>
          <w:rFonts w:ascii="Times New Roman" w:hAnsi="Times New Roman" w:cs="Times New Roman"/>
          <w:sz w:val="24"/>
          <w:szCs w:val="24"/>
        </w:rPr>
        <w:t xml:space="preserve"> представлены в таблице 4 (см. след. стр.).</w:t>
      </w:r>
    </w:p>
    <w:p w:rsidR="00904512" w:rsidRDefault="00904512" w:rsidP="00A86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1134"/>
        <w:gridCol w:w="5670"/>
      </w:tblGrid>
      <w:tr w:rsidR="00371C70" w:rsidTr="00824986">
        <w:tc>
          <w:tcPr>
            <w:tcW w:w="2268" w:type="dxa"/>
          </w:tcPr>
          <w:p w:rsidR="00371C70" w:rsidRPr="00824986" w:rsidRDefault="00371C70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8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371C70" w:rsidRPr="00824986" w:rsidRDefault="00371C70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8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670" w:type="dxa"/>
          </w:tcPr>
          <w:p w:rsidR="00371C70" w:rsidRPr="00824986" w:rsidRDefault="00371C70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8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выставленной оценки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Количество конкурентов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 xml:space="preserve">Количество основных конкурентов порядка десяти, также имеются мелкие компании, предоставляющие узкий ассортимент услуг, и множество косвенных конкурентов.  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Барьеры входа в отрасль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Высокие барьеры входа на рынок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Барьеры выхода с рынка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Низкие барьеры, вследствие того, что компании в основном  ООО. Единственное требование при выходе с рынка - соблюдение всех условий договора с потребителями уже купившими туристическую услугу.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Размер постоянных затрат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Высокие постоянные затраты, содержание самолетов, отелей, офисов, контроль персонала и т.п.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Уровень затрат конкурентов на рекламу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 xml:space="preserve">Рекламная активность идентична у всех операторов рынка, в основном, </w:t>
            </w:r>
            <w:r w:rsidRPr="00824986">
              <w:rPr>
                <w:rFonts w:ascii="Times New Roman" w:hAnsi="Times New Roman" w:cs="Times New Roman"/>
                <w:sz w:val="24"/>
                <w:lang w:val="en-US"/>
              </w:rPr>
              <w:t>SEO</w:t>
            </w:r>
            <w:r w:rsidRPr="00824986">
              <w:rPr>
                <w:rFonts w:ascii="Times New Roman" w:hAnsi="Times New Roman" w:cs="Times New Roman"/>
                <w:sz w:val="24"/>
              </w:rPr>
              <w:t>-оптимизация, розничные точки, социальные сети.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Различия между компаниями-участниками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4986">
              <w:rPr>
                <w:rFonts w:ascii="Times New Roman" w:hAnsi="Times New Roman" w:cs="Times New Roman"/>
                <w:sz w:val="24"/>
              </w:rPr>
              <w:t>Компании мало отличаются друг от друга дифференциацией услуг, отличие лишь в качестве и ценах на услуги.</w:t>
            </w:r>
          </w:p>
        </w:tc>
      </w:tr>
      <w:tr w:rsidR="00824986" w:rsidTr="00824986">
        <w:tc>
          <w:tcPr>
            <w:tcW w:w="2268" w:type="dxa"/>
          </w:tcPr>
          <w:p w:rsidR="00824986" w:rsidRDefault="00824986" w:rsidP="00824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 рынка</w:t>
            </w:r>
          </w:p>
        </w:tc>
        <w:tc>
          <w:tcPr>
            <w:tcW w:w="1134" w:type="dxa"/>
          </w:tcPr>
          <w:p w:rsid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4986" w:rsidRDefault="00824986" w:rsidP="00824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насыщен. </w:t>
            </w:r>
          </w:p>
        </w:tc>
      </w:tr>
      <w:tr w:rsidR="00824986" w:rsidTr="00824986">
        <w:tc>
          <w:tcPr>
            <w:tcW w:w="2268" w:type="dxa"/>
          </w:tcPr>
          <w:p w:rsidR="00824986" w:rsidRPr="00824986" w:rsidRDefault="00824986" w:rsidP="00824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134" w:type="dxa"/>
          </w:tcPr>
          <w:p w:rsidR="00824986" w:rsidRPr="00824986" w:rsidRDefault="00824986" w:rsidP="00824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8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670" w:type="dxa"/>
          </w:tcPr>
          <w:p w:rsidR="00824986" w:rsidRPr="00824986" w:rsidRDefault="00824986" w:rsidP="00824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конкуренции - высокий</w:t>
            </w:r>
          </w:p>
        </w:tc>
      </w:tr>
    </w:tbl>
    <w:p w:rsidR="009864C4" w:rsidRDefault="00824986" w:rsidP="008249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64C4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88185A">
        <w:rPr>
          <w:rFonts w:ascii="Times New Roman" w:hAnsi="Times New Roman" w:cs="Times New Roman"/>
          <w:sz w:val="24"/>
          <w:szCs w:val="24"/>
        </w:rPr>
        <w:t>3</w:t>
      </w:r>
      <w:r w:rsidR="009864C4">
        <w:rPr>
          <w:rFonts w:ascii="Times New Roman" w:hAnsi="Times New Roman" w:cs="Times New Roman"/>
          <w:sz w:val="24"/>
          <w:szCs w:val="24"/>
        </w:rPr>
        <w:t xml:space="preserve">. Уровень конкурентной борьбы. </w:t>
      </w:r>
    </w:p>
    <w:p w:rsidR="009864C4" w:rsidRDefault="00ED230B" w:rsidP="00ED23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30B">
        <w:rPr>
          <w:rFonts w:ascii="Times New Roman" w:hAnsi="Times New Roman" w:cs="Times New Roman"/>
          <w:i/>
          <w:sz w:val="24"/>
          <w:szCs w:val="24"/>
        </w:rPr>
        <w:t>Власть поставщиков</w:t>
      </w:r>
      <w:r w:rsidRPr="00ED230B">
        <w:rPr>
          <w:rFonts w:ascii="Times New Roman" w:hAnsi="Times New Roman" w:cs="Times New Roman"/>
          <w:sz w:val="24"/>
          <w:szCs w:val="24"/>
        </w:rPr>
        <w:t xml:space="preserve"> на данном рынке имеет разную значимость, поскольку поставщиками в данной ситуации являются отели и авиакомпании, поставляющие мест</w:t>
      </w:r>
      <w:r>
        <w:rPr>
          <w:rFonts w:ascii="Times New Roman" w:hAnsi="Times New Roman" w:cs="Times New Roman"/>
          <w:sz w:val="24"/>
          <w:szCs w:val="24"/>
        </w:rPr>
        <w:t xml:space="preserve">а в самолетах и номера в отелях. </w:t>
      </w:r>
      <w:r w:rsidR="00904DA8">
        <w:rPr>
          <w:rFonts w:ascii="Times New Roman" w:hAnsi="Times New Roman" w:cs="Times New Roman"/>
          <w:sz w:val="24"/>
          <w:szCs w:val="24"/>
        </w:rPr>
        <w:t>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власть поставщика будет велика </w:t>
      </w:r>
      <w:r w:rsidRPr="00ED23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ED230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30B">
        <w:rPr>
          <w:rFonts w:ascii="Times New Roman" w:hAnsi="Times New Roman" w:cs="Times New Roman"/>
          <w:sz w:val="24"/>
          <w:szCs w:val="24"/>
        </w:rPr>
        <w:t xml:space="preserve"> если у компании нет собственных отелей в принимающей стране или отсутствуют в наличии собственные самолеты.</w:t>
      </w:r>
    </w:p>
    <w:p w:rsidR="002A064E" w:rsidRDefault="009864C4" w:rsidP="008049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Pr="00E70FE1">
        <w:rPr>
          <w:rFonts w:ascii="Times New Roman" w:hAnsi="Times New Roman" w:cs="Times New Roman"/>
          <w:i/>
          <w:sz w:val="24"/>
          <w:szCs w:val="24"/>
        </w:rPr>
        <w:t>Рыночн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E70FE1">
        <w:rPr>
          <w:rFonts w:ascii="Times New Roman" w:hAnsi="Times New Roman" w:cs="Times New Roman"/>
          <w:i/>
          <w:sz w:val="24"/>
          <w:szCs w:val="24"/>
        </w:rPr>
        <w:t xml:space="preserve"> власт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70FE1">
        <w:rPr>
          <w:rFonts w:ascii="Times New Roman" w:hAnsi="Times New Roman" w:cs="Times New Roman"/>
          <w:i/>
          <w:sz w:val="24"/>
          <w:szCs w:val="24"/>
        </w:rPr>
        <w:t xml:space="preserve"> поставщиков</w:t>
      </w:r>
      <w:r w:rsidR="00824986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88185A">
        <w:rPr>
          <w:rFonts w:ascii="Times New Roman" w:hAnsi="Times New Roman" w:cs="Times New Roman"/>
          <w:sz w:val="24"/>
          <w:szCs w:val="24"/>
        </w:rPr>
        <w:t>4</w:t>
      </w:r>
      <w:r w:rsidR="00824986">
        <w:rPr>
          <w:rFonts w:ascii="Times New Roman" w:hAnsi="Times New Roman" w:cs="Times New Roman"/>
          <w:sz w:val="24"/>
          <w:szCs w:val="24"/>
        </w:rPr>
        <w:t xml:space="preserve"> (см.след.стр.).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1134"/>
        <w:gridCol w:w="5670"/>
      </w:tblGrid>
      <w:tr w:rsidR="002A064E" w:rsidTr="00CC27C2">
        <w:tc>
          <w:tcPr>
            <w:tcW w:w="2268" w:type="dxa"/>
          </w:tcPr>
          <w:p w:rsidR="002A064E" w:rsidRPr="002A064E" w:rsidRDefault="002A064E" w:rsidP="002A0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1134" w:type="dxa"/>
          </w:tcPr>
          <w:p w:rsidR="002A064E" w:rsidRPr="002A064E" w:rsidRDefault="002A064E" w:rsidP="002A0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4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670" w:type="dxa"/>
          </w:tcPr>
          <w:p w:rsidR="002A064E" w:rsidRPr="002A064E" w:rsidRDefault="002A064E" w:rsidP="002A0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4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выставленной оценки</w:t>
            </w:r>
          </w:p>
        </w:tc>
      </w:tr>
      <w:tr w:rsidR="002A064E" w:rsidTr="00CC27C2">
        <w:tc>
          <w:tcPr>
            <w:tcW w:w="2268" w:type="dxa"/>
          </w:tcPr>
          <w:p w:rsidR="002A064E" w:rsidRPr="00C75003" w:rsidRDefault="002A064E" w:rsidP="00586A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Количество поставщиков</w:t>
            </w:r>
          </w:p>
        </w:tc>
        <w:tc>
          <w:tcPr>
            <w:tcW w:w="1134" w:type="dxa"/>
          </w:tcPr>
          <w:p w:rsidR="002A064E" w:rsidRPr="00C75003" w:rsidRDefault="002A064E" w:rsidP="00586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2A064E" w:rsidRPr="00C75003" w:rsidRDefault="002A064E" w:rsidP="00586A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Достаточное количество поставщиков, имеются собственные авиалинии и цепочка отелей в разных странах.</w:t>
            </w:r>
          </w:p>
        </w:tc>
      </w:tr>
      <w:tr w:rsidR="002A064E" w:rsidTr="00CC27C2">
        <w:tc>
          <w:tcPr>
            <w:tcW w:w="2268" w:type="dxa"/>
          </w:tcPr>
          <w:p w:rsidR="002A064E" w:rsidRPr="00C75003" w:rsidRDefault="002A064E" w:rsidP="00586A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Издержки переключения</w:t>
            </w:r>
          </w:p>
        </w:tc>
        <w:tc>
          <w:tcPr>
            <w:tcW w:w="1134" w:type="dxa"/>
          </w:tcPr>
          <w:p w:rsidR="002A064E" w:rsidRPr="00C75003" w:rsidRDefault="002A064E" w:rsidP="00586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2A064E" w:rsidRPr="00C75003" w:rsidRDefault="002A064E" w:rsidP="00586A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Издержки к переключению на д</w:t>
            </w:r>
            <w:r>
              <w:rPr>
                <w:rFonts w:ascii="Times New Roman" w:hAnsi="Times New Roman" w:cs="Times New Roman"/>
                <w:sz w:val="24"/>
              </w:rPr>
              <w:t>ругих поставщиков незначительны, в</w:t>
            </w:r>
            <w:r w:rsidRPr="00C75003">
              <w:rPr>
                <w:rFonts w:ascii="Times New Roman" w:hAnsi="Times New Roman" w:cs="Times New Roman"/>
                <w:sz w:val="24"/>
              </w:rPr>
              <w:t>о-первых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из-за</w:t>
            </w:r>
            <w:r>
              <w:rPr>
                <w:rFonts w:ascii="Times New Roman" w:hAnsi="Times New Roman" w:cs="Times New Roman"/>
                <w:sz w:val="24"/>
              </w:rPr>
              <w:t xml:space="preserve"> наличия собственных ресурсов,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во-вторых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из-за хорошей репутации на рынке выездного туризма</w:t>
            </w:r>
            <w:r w:rsidR="00A33B69">
              <w:rPr>
                <w:rFonts w:ascii="Times New Roman" w:hAnsi="Times New Roman" w:cs="Times New Roman"/>
                <w:sz w:val="24"/>
              </w:rPr>
              <w:t>,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и в случае разлада с некоторыми поставщиками (в основном </w:t>
            </w: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C75003">
              <w:rPr>
                <w:rFonts w:ascii="Times New Roman" w:hAnsi="Times New Roman" w:cs="Times New Roman"/>
                <w:sz w:val="24"/>
              </w:rPr>
              <w:t>отел</w:t>
            </w:r>
            <w:r>
              <w:rPr>
                <w:rFonts w:ascii="Times New Roman" w:hAnsi="Times New Roman" w:cs="Times New Roman"/>
                <w:sz w:val="24"/>
              </w:rPr>
              <w:t>ями</w:t>
            </w:r>
            <w:r w:rsidRPr="00C75003">
              <w:rPr>
                <w:rFonts w:ascii="Times New Roman" w:hAnsi="Times New Roman" w:cs="Times New Roman"/>
                <w:sz w:val="24"/>
              </w:rPr>
              <w:t>)</w:t>
            </w:r>
            <w:r w:rsidR="00A33B69">
              <w:rPr>
                <w:rFonts w:ascii="Times New Roman" w:hAnsi="Times New Roman" w:cs="Times New Roman"/>
                <w:sz w:val="24"/>
              </w:rPr>
              <w:t>, т</w:t>
            </w:r>
            <w:r>
              <w:rPr>
                <w:rFonts w:ascii="Times New Roman" w:hAnsi="Times New Roman" w:cs="Times New Roman"/>
                <w:sz w:val="24"/>
              </w:rPr>
              <w:t>уроператор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не понесет серьезных издержек на переключение.</w:t>
            </w:r>
          </w:p>
        </w:tc>
      </w:tr>
      <w:tr w:rsidR="002A064E" w:rsidTr="00CC27C2">
        <w:tc>
          <w:tcPr>
            <w:tcW w:w="2268" w:type="dxa"/>
          </w:tcPr>
          <w:p w:rsidR="002A064E" w:rsidRPr="00C75003" w:rsidRDefault="002A064E" w:rsidP="002A06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Значение заказов для поставщиков</w:t>
            </w:r>
          </w:p>
        </w:tc>
        <w:tc>
          <w:tcPr>
            <w:tcW w:w="1134" w:type="dxa"/>
          </w:tcPr>
          <w:p w:rsidR="002A064E" w:rsidRPr="00C75003" w:rsidRDefault="002A064E" w:rsidP="002A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50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2A064E" w:rsidRPr="00C75003" w:rsidRDefault="002A064E" w:rsidP="002A06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Туроператор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является одной из крупней</w:t>
            </w:r>
            <w:r>
              <w:rPr>
                <w:rFonts w:ascii="Times New Roman" w:hAnsi="Times New Roman" w:cs="Times New Roman"/>
                <w:sz w:val="24"/>
              </w:rPr>
              <w:t>ших компаний на рынке туризма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и поставщики заинтересованы в сотрудничестве, т.к. туроператор приносит значительную прибыль за счет большого количества отправляемых </w:t>
            </w:r>
            <w:r>
              <w:rPr>
                <w:rFonts w:ascii="Times New Roman" w:hAnsi="Times New Roman" w:cs="Times New Roman"/>
                <w:sz w:val="24"/>
              </w:rPr>
              <w:t>на отдых</w:t>
            </w:r>
            <w:r w:rsidRPr="00C75003">
              <w:rPr>
                <w:rFonts w:ascii="Times New Roman" w:hAnsi="Times New Roman" w:cs="Times New Roman"/>
                <w:sz w:val="24"/>
              </w:rPr>
              <w:t xml:space="preserve"> туристов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064E" w:rsidTr="00CC27C2">
        <w:tc>
          <w:tcPr>
            <w:tcW w:w="2268" w:type="dxa"/>
          </w:tcPr>
          <w:p w:rsidR="002A064E" w:rsidRPr="00C75003" w:rsidRDefault="002A064E" w:rsidP="002A0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5003">
              <w:rPr>
                <w:rFonts w:ascii="Times New Roman" w:hAnsi="Times New Roman" w:cs="Times New Roman"/>
                <w:b/>
                <w:sz w:val="24"/>
              </w:rPr>
              <w:t>Итоговая оценка:</w:t>
            </w:r>
          </w:p>
        </w:tc>
        <w:tc>
          <w:tcPr>
            <w:tcW w:w="1134" w:type="dxa"/>
          </w:tcPr>
          <w:p w:rsidR="002A064E" w:rsidRPr="00C75003" w:rsidRDefault="002A064E" w:rsidP="002A0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003">
              <w:rPr>
                <w:rFonts w:ascii="Times New Roman" w:hAnsi="Times New Roman" w:cs="Times New Roman"/>
                <w:b/>
                <w:sz w:val="24"/>
              </w:rPr>
              <w:t>1,7</w:t>
            </w:r>
          </w:p>
        </w:tc>
        <w:tc>
          <w:tcPr>
            <w:tcW w:w="5670" w:type="dxa"/>
          </w:tcPr>
          <w:p w:rsidR="002A064E" w:rsidRPr="00C75003" w:rsidRDefault="002A064E" w:rsidP="002A0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5003">
              <w:rPr>
                <w:rFonts w:ascii="Times New Roman" w:hAnsi="Times New Roman" w:cs="Times New Roman"/>
                <w:b/>
                <w:sz w:val="24"/>
              </w:rPr>
              <w:t>Низкая власть поставщика на рынке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646B78" w:rsidRDefault="002A064E" w:rsidP="002A06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18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Рыночная власть поставщиков. </w:t>
      </w:r>
    </w:p>
    <w:p w:rsidR="00CF1BCB" w:rsidRPr="000E4EF8" w:rsidRDefault="000E4EF8" w:rsidP="00CC2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EF8">
        <w:rPr>
          <w:rFonts w:ascii="Times New Roman" w:hAnsi="Times New Roman" w:cs="Times New Roman"/>
          <w:i/>
          <w:sz w:val="24"/>
          <w:szCs w:val="24"/>
        </w:rPr>
        <w:t>Рыночная власть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оказывает наибольшее влияние из всех рассматриваемых факторов, поскольку именно на удовлетво</w:t>
      </w:r>
      <w:r w:rsidR="002A064E">
        <w:rPr>
          <w:rFonts w:ascii="Times New Roman" w:hAnsi="Times New Roman" w:cs="Times New Roman"/>
          <w:sz w:val="24"/>
          <w:szCs w:val="24"/>
        </w:rPr>
        <w:t>рение спроса со стороны сегмента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4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направлена деятельность туроператора. </w:t>
      </w:r>
    </w:p>
    <w:p w:rsidR="0052297F" w:rsidRDefault="002D56D6" w:rsidP="008F5C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864C4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9864C4">
        <w:rPr>
          <w:rFonts w:ascii="Times New Roman" w:hAnsi="Times New Roman" w:cs="Times New Roman"/>
          <w:i/>
          <w:sz w:val="24"/>
          <w:szCs w:val="24"/>
        </w:rPr>
        <w:t xml:space="preserve">Рыночной власти потребителей </w:t>
      </w:r>
      <w:r w:rsidR="009864C4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88185A">
        <w:rPr>
          <w:rFonts w:ascii="Times New Roman" w:hAnsi="Times New Roman" w:cs="Times New Roman"/>
          <w:sz w:val="24"/>
          <w:szCs w:val="24"/>
        </w:rPr>
        <w:t>5</w:t>
      </w:r>
      <w:r w:rsidR="009864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1134"/>
        <w:gridCol w:w="5777"/>
      </w:tblGrid>
      <w:tr w:rsidR="008F5C96" w:rsidTr="008F5C96">
        <w:tc>
          <w:tcPr>
            <w:tcW w:w="2268" w:type="dxa"/>
          </w:tcPr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777" w:type="dxa"/>
          </w:tcPr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выставленной оценки</w:t>
            </w:r>
          </w:p>
        </w:tc>
      </w:tr>
      <w:tr w:rsidR="008F5C96" w:rsidTr="008F5C96">
        <w:tc>
          <w:tcPr>
            <w:tcW w:w="2268" w:type="dxa"/>
          </w:tcPr>
          <w:p w:rsidR="008F5C96" w:rsidRPr="008F5C96" w:rsidRDefault="008F5C96" w:rsidP="008F5C9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F5C96">
              <w:rPr>
                <w:rFonts w:ascii="Times New Roman" w:hAnsi="Times New Roman" w:cs="Times New Roman"/>
                <w:sz w:val="24"/>
              </w:rPr>
              <w:t>Концентрация покупателей в сравнении с концентрацией фирм</w:t>
            </w:r>
          </w:p>
        </w:tc>
        <w:tc>
          <w:tcPr>
            <w:tcW w:w="1134" w:type="dxa"/>
          </w:tcPr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C96">
              <w:rPr>
                <w:rFonts w:ascii="Times New Roman" w:hAnsi="Times New Roman" w:cs="Times New Roman"/>
                <w:sz w:val="24"/>
              </w:rPr>
              <w:t>5</w:t>
            </w:r>
          </w:p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C96" w:rsidRPr="008F5C96" w:rsidRDefault="008F5C96" w:rsidP="008F5C9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5C96">
              <w:rPr>
                <w:rFonts w:ascii="Times New Roman" w:hAnsi="Times New Roman" w:cs="Times New Roman"/>
                <w:sz w:val="24"/>
              </w:rPr>
              <w:t>1</w:t>
            </w:r>
          </w:p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C96" w:rsidRPr="008F5C96" w:rsidRDefault="008F5C96" w:rsidP="008F5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7" w:type="dxa"/>
          </w:tcPr>
          <w:p w:rsidR="008F5C96" w:rsidRPr="008F5C96" w:rsidRDefault="008F5C96" w:rsidP="008F5C9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F5C96">
              <w:rPr>
                <w:rFonts w:ascii="Times New Roman" w:hAnsi="Times New Roman" w:cs="Times New Roman"/>
                <w:sz w:val="24"/>
              </w:rPr>
              <w:t>Индивидуальные потребители. Предложение выше спроса. На рынке существует широкий ассортимент туристических услуг (заранее запланированный объем услуг, который обозначен поставщиками) превышающий спрос на них.</w:t>
            </w:r>
          </w:p>
          <w:p w:rsidR="008F5C96" w:rsidRPr="008F5C96" w:rsidRDefault="008F5C96" w:rsidP="008F5C9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F5C96">
              <w:rPr>
                <w:rFonts w:ascii="Times New Roman" w:hAnsi="Times New Roman" w:cs="Times New Roman"/>
                <w:sz w:val="24"/>
              </w:rPr>
              <w:t>Корпоративные потребители. Спрос выше предложения. Многие агентства хотят иметь возможность пользоваться услугами туроператора, при этом туроператор ограничивает предоставление определенными условиями договора.</w:t>
            </w:r>
          </w:p>
        </w:tc>
      </w:tr>
    </w:tbl>
    <w:p w:rsidR="009864C4" w:rsidRDefault="008F5C96" w:rsidP="008F5C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Рыночная власть потребителей. </w:t>
      </w:r>
    </w:p>
    <w:tbl>
      <w:tblPr>
        <w:tblStyle w:val="a4"/>
        <w:tblW w:w="0" w:type="auto"/>
        <w:tblInd w:w="108" w:type="dxa"/>
        <w:tblLook w:val="04A0"/>
      </w:tblPr>
      <w:tblGrid>
        <w:gridCol w:w="2562"/>
        <w:gridCol w:w="1086"/>
        <w:gridCol w:w="5531"/>
      </w:tblGrid>
      <w:tr w:rsidR="006710BB" w:rsidTr="00496406">
        <w:tc>
          <w:tcPr>
            <w:tcW w:w="2268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  <w:shd w:val="clear" w:color="auto" w:fill="FFFFFF"/>
              </w:rPr>
              <w:t>Сравнение</w:t>
            </w:r>
            <w:r w:rsidRPr="006710BB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6710BB">
              <w:rPr>
                <w:rFonts w:ascii="Times New Roman" w:hAnsi="Times New Roman" w:cs="Times New Roman"/>
                <w:sz w:val="24"/>
              </w:rPr>
              <w:t>стоимости переключения</w:t>
            </w:r>
            <w:r w:rsidRPr="006710B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потребителя и стоимости переключения компании</w:t>
            </w:r>
          </w:p>
        </w:tc>
        <w:tc>
          <w:tcPr>
            <w:tcW w:w="1134" w:type="dxa"/>
          </w:tcPr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 xml:space="preserve">5   </w:t>
            </w:r>
          </w:p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5</w:t>
            </w:r>
          </w:p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5777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Поскольку многие туры имеют  заранее запланированный объем, то переключение потребителя в данном случае нанесёт убытки компании. Потребитель в случае переключения убытков не несет.</w:t>
            </w:r>
          </w:p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В случае с корпоративным потребителем при переключении туроператор понесет убытки, а потребитель нет.</w:t>
            </w:r>
          </w:p>
        </w:tc>
      </w:tr>
      <w:tr w:rsidR="006710BB" w:rsidTr="00496406">
        <w:tc>
          <w:tcPr>
            <w:tcW w:w="2268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Ценочувствительность потребителей</w:t>
            </w:r>
          </w:p>
        </w:tc>
        <w:tc>
          <w:tcPr>
            <w:tcW w:w="1134" w:type="dxa"/>
          </w:tcPr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77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Высокая ценочувствительность, т.к. потребитель как индивидуальный, так и корпоративный не имеет точной уверенности в том, что его затраты на данную услугу будут оправданы.</w:t>
            </w:r>
          </w:p>
        </w:tc>
      </w:tr>
      <w:tr w:rsidR="006710BB" w:rsidTr="00496406">
        <w:tc>
          <w:tcPr>
            <w:tcW w:w="2268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Доступность информации для потребителей</w:t>
            </w:r>
          </w:p>
        </w:tc>
        <w:tc>
          <w:tcPr>
            <w:tcW w:w="1134" w:type="dxa"/>
          </w:tcPr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77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Информация о крупных игроках рынка и основных конкурентах наиболее доступна изложена в интернет ресурсах и тематических порталах</w:t>
            </w:r>
          </w:p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0BB" w:rsidTr="00496406">
        <w:tc>
          <w:tcPr>
            <w:tcW w:w="2268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Выгоды покупателя</w:t>
            </w:r>
          </w:p>
        </w:tc>
        <w:tc>
          <w:tcPr>
            <w:tcW w:w="1134" w:type="dxa"/>
          </w:tcPr>
          <w:p w:rsidR="006710BB" w:rsidRPr="006710BB" w:rsidRDefault="006710BB" w:rsidP="00671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77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710BB">
              <w:rPr>
                <w:rFonts w:ascii="Times New Roman" w:hAnsi="Times New Roman" w:cs="Times New Roman"/>
                <w:color w:val="000000"/>
                <w:sz w:val="24"/>
              </w:rPr>
              <w:t>Выгода для Индивидуального потребителя заключается в надежном отдыхе и удовлетворении потребностей связанных с отдыхом. Выгода для корпоративных потребителей заключается в работе под известным брендом (при покупке франшизы), сотрудничестве с надежной компанией с широкой полетной программой, увеличения объема продаж и ассортимента предоставляемых услуг.</w:t>
            </w:r>
          </w:p>
        </w:tc>
      </w:tr>
      <w:tr w:rsidR="006710BB" w:rsidTr="00496406">
        <w:tc>
          <w:tcPr>
            <w:tcW w:w="2268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10BB">
              <w:rPr>
                <w:rFonts w:ascii="Times New Roman" w:hAnsi="Times New Roman" w:cs="Times New Roman"/>
                <w:b/>
                <w:sz w:val="24"/>
              </w:rPr>
              <w:t>Итоговая оценка:</w:t>
            </w:r>
          </w:p>
        </w:tc>
        <w:tc>
          <w:tcPr>
            <w:tcW w:w="1134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10BB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5777" w:type="dxa"/>
          </w:tcPr>
          <w:p w:rsidR="006710BB" w:rsidRPr="006710BB" w:rsidRDefault="006710BB" w:rsidP="006710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10BB">
              <w:rPr>
                <w:rFonts w:ascii="Times New Roman" w:hAnsi="Times New Roman" w:cs="Times New Roman"/>
                <w:b/>
                <w:sz w:val="24"/>
              </w:rPr>
              <w:t>Власть потребителей высокая</w:t>
            </w:r>
          </w:p>
        </w:tc>
      </w:tr>
    </w:tbl>
    <w:p w:rsidR="008C026B" w:rsidRDefault="008C026B" w:rsidP="00A86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6B" w:rsidRDefault="009864C4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FC">
        <w:rPr>
          <w:rFonts w:ascii="Times New Roman" w:hAnsi="Times New Roman" w:cs="Times New Roman"/>
          <w:sz w:val="24"/>
          <w:szCs w:val="24"/>
        </w:rPr>
        <w:t xml:space="preserve">Оценив конкуренцию по данной модели, </w:t>
      </w:r>
      <w:r>
        <w:rPr>
          <w:rFonts w:ascii="Times New Roman" w:hAnsi="Times New Roman" w:cs="Times New Roman"/>
          <w:sz w:val="24"/>
          <w:szCs w:val="24"/>
        </w:rPr>
        <w:t>можно заключить</w:t>
      </w:r>
      <w:r w:rsidRPr="007F08FC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 xml:space="preserve">туристском </w:t>
      </w:r>
      <w:r w:rsidRPr="007F08FC">
        <w:rPr>
          <w:rFonts w:ascii="Times New Roman" w:hAnsi="Times New Roman" w:cs="Times New Roman"/>
          <w:sz w:val="24"/>
          <w:szCs w:val="24"/>
        </w:rPr>
        <w:t xml:space="preserve">рынке высокий уровень входных барьеров, </w:t>
      </w:r>
      <w:r>
        <w:rPr>
          <w:rFonts w:ascii="Times New Roman" w:hAnsi="Times New Roman" w:cs="Times New Roman"/>
          <w:sz w:val="24"/>
          <w:szCs w:val="24"/>
        </w:rPr>
        <w:t>что обусловлено</w:t>
      </w:r>
      <w:r w:rsidRPr="007F08FC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F08FC">
        <w:rPr>
          <w:rFonts w:ascii="Times New Roman" w:hAnsi="Times New Roman" w:cs="Times New Roman"/>
          <w:sz w:val="24"/>
          <w:szCs w:val="24"/>
        </w:rPr>
        <w:t xml:space="preserve"> курса иностранных валют, государственны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F08FC">
        <w:rPr>
          <w:rFonts w:ascii="Times New Roman" w:hAnsi="Times New Roman" w:cs="Times New Roman"/>
          <w:sz w:val="24"/>
          <w:szCs w:val="24"/>
        </w:rPr>
        <w:t xml:space="preserve"> ограничени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F08FC">
        <w:rPr>
          <w:rFonts w:ascii="Times New Roman" w:hAnsi="Times New Roman" w:cs="Times New Roman"/>
          <w:sz w:val="24"/>
          <w:szCs w:val="24"/>
        </w:rPr>
        <w:t>, наличи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F08FC">
        <w:rPr>
          <w:rFonts w:ascii="Times New Roman" w:hAnsi="Times New Roman" w:cs="Times New Roman"/>
          <w:sz w:val="24"/>
          <w:szCs w:val="24"/>
        </w:rPr>
        <w:t xml:space="preserve"> силь</w:t>
      </w:r>
      <w:r>
        <w:rPr>
          <w:rFonts w:ascii="Times New Roman" w:hAnsi="Times New Roman" w:cs="Times New Roman"/>
          <w:sz w:val="24"/>
          <w:szCs w:val="24"/>
        </w:rPr>
        <w:t>ных операторов. В</w:t>
      </w:r>
      <w:r w:rsidRPr="007F08FC">
        <w:rPr>
          <w:rFonts w:ascii="Times New Roman" w:hAnsi="Times New Roman" w:cs="Times New Roman"/>
          <w:sz w:val="24"/>
          <w:szCs w:val="24"/>
        </w:rPr>
        <w:t>следствие этого, компании</w:t>
      </w:r>
      <w:r>
        <w:rPr>
          <w:rFonts w:ascii="Times New Roman" w:hAnsi="Times New Roman" w:cs="Times New Roman"/>
          <w:sz w:val="24"/>
          <w:szCs w:val="24"/>
        </w:rPr>
        <w:t xml:space="preserve">-поставщики уделяют мало внимания новым игрокам рынка. Кроме того, </w:t>
      </w:r>
      <w:r w:rsidRPr="007F08FC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новое предприятие </w:t>
      </w:r>
      <w:r w:rsidRPr="007F08FC">
        <w:rPr>
          <w:rFonts w:ascii="Times New Roman" w:hAnsi="Times New Roman" w:cs="Times New Roman"/>
          <w:sz w:val="24"/>
          <w:szCs w:val="24"/>
        </w:rPr>
        <w:t>достаточно сложно из-за высоких постоянных затрат.</w:t>
      </w:r>
      <w:r w:rsidR="008C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C4" w:rsidRPr="007F08FC" w:rsidRDefault="009864C4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FC">
        <w:rPr>
          <w:rFonts w:ascii="Times New Roman" w:hAnsi="Times New Roman" w:cs="Times New Roman"/>
          <w:sz w:val="24"/>
          <w:szCs w:val="24"/>
        </w:rPr>
        <w:lastRenderedPageBreak/>
        <w:t>Несмотря на это, интенсивность конкуренци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8FC">
        <w:rPr>
          <w:rFonts w:ascii="Times New Roman" w:hAnsi="Times New Roman" w:cs="Times New Roman"/>
          <w:sz w:val="24"/>
          <w:szCs w:val="24"/>
        </w:rPr>
        <w:t xml:space="preserve"> в отрасли достаточно высокая, что может создать сложности по удержанию и привлечению клиентов компани</w:t>
      </w:r>
      <w:r w:rsidR="00402CAB">
        <w:rPr>
          <w:rFonts w:ascii="Times New Roman" w:hAnsi="Times New Roman" w:cs="Times New Roman"/>
          <w:sz w:val="24"/>
          <w:szCs w:val="24"/>
        </w:rPr>
        <w:t>ей</w:t>
      </w:r>
      <w:r w:rsidRPr="007F08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Pr="007F08FC">
        <w:rPr>
          <w:rFonts w:ascii="Times New Roman" w:hAnsi="Times New Roman" w:cs="Times New Roman"/>
          <w:sz w:val="24"/>
          <w:szCs w:val="24"/>
        </w:rPr>
        <w:t>»</w:t>
      </w:r>
      <w:r w:rsidR="00402CAB">
        <w:rPr>
          <w:rFonts w:ascii="Times New Roman" w:hAnsi="Times New Roman" w:cs="Times New Roman"/>
          <w:sz w:val="24"/>
          <w:szCs w:val="24"/>
        </w:rPr>
        <w:t>.</w:t>
      </w:r>
    </w:p>
    <w:p w:rsidR="009864C4" w:rsidRPr="007F08FC" w:rsidRDefault="009864C4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FC">
        <w:rPr>
          <w:rFonts w:ascii="Times New Roman" w:hAnsi="Times New Roman" w:cs="Times New Roman"/>
          <w:sz w:val="24"/>
          <w:szCs w:val="24"/>
        </w:rPr>
        <w:t>Большой угрозой на данн</w:t>
      </w:r>
      <w:r>
        <w:rPr>
          <w:rFonts w:ascii="Times New Roman" w:hAnsi="Times New Roman" w:cs="Times New Roman"/>
          <w:sz w:val="24"/>
          <w:szCs w:val="24"/>
        </w:rPr>
        <w:t>ом рынке является наличие большого числа услуг-</w:t>
      </w:r>
      <w:r w:rsidRPr="007F08FC">
        <w:rPr>
          <w:rFonts w:ascii="Times New Roman" w:hAnsi="Times New Roman" w:cs="Times New Roman"/>
          <w:sz w:val="24"/>
          <w:szCs w:val="24"/>
        </w:rPr>
        <w:t>замените</w:t>
      </w:r>
      <w:r>
        <w:rPr>
          <w:rFonts w:ascii="Times New Roman" w:hAnsi="Times New Roman" w:cs="Times New Roman"/>
          <w:sz w:val="24"/>
          <w:szCs w:val="24"/>
        </w:rPr>
        <w:t>лей, присутствует</w:t>
      </w:r>
      <w:r w:rsidRPr="007F08FC">
        <w:rPr>
          <w:rFonts w:ascii="Times New Roman" w:hAnsi="Times New Roman" w:cs="Times New Roman"/>
          <w:sz w:val="24"/>
          <w:szCs w:val="24"/>
        </w:rPr>
        <w:t xml:space="preserve"> огромный риск переключения потенциальных и существующих клиентов на другие виды отдыха</w:t>
      </w:r>
      <w:r w:rsidR="00CA36EB">
        <w:rPr>
          <w:rFonts w:ascii="Times New Roman" w:hAnsi="Times New Roman" w:cs="Times New Roman"/>
          <w:sz w:val="24"/>
          <w:szCs w:val="24"/>
        </w:rPr>
        <w:t>:</w:t>
      </w:r>
      <w:r w:rsidRPr="007F08FC">
        <w:rPr>
          <w:rFonts w:ascii="Times New Roman" w:hAnsi="Times New Roman" w:cs="Times New Roman"/>
          <w:sz w:val="24"/>
          <w:szCs w:val="24"/>
        </w:rPr>
        <w:t xml:space="preserve"> внутренний туризм, отдых в черте города и так далее.</w:t>
      </w:r>
    </w:p>
    <w:p w:rsidR="009864C4" w:rsidRPr="007F08FC" w:rsidRDefault="009864C4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FC">
        <w:rPr>
          <w:rFonts w:ascii="Times New Roman" w:hAnsi="Times New Roman" w:cs="Times New Roman"/>
          <w:sz w:val="24"/>
          <w:szCs w:val="24"/>
        </w:rPr>
        <w:t xml:space="preserve">Потребители оказывают значительное влияние на компанию, так как на данном рынке предложение превышает спрос, каждый индивидуальный клиент </w:t>
      </w:r>
      <w:r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7F08FC">
        <w:rPr>
          <w:rFonts w:ascii="Times New Roman" w:hAnsi="Times New Roman" w:cs="Times New Roman"/>
          <w:sz w:val="24"/>
          <w:szCs w:val="24"/>
        </w:rPr>
        <w:t xml:space="preserve">«на вес золота». Что касается корпоративных потребителей, </w:t>
      </w:r>
      <w:r>
        <w:rPr>
          <w:rFonts w:ascii="Times New Roman" w:hAnsi="Times New Roman" w:cs="Times New Roman"/>
          <w:sz w:val="24"/>
          <w:szCs w:val="24"/>
        </w:rPr>
        <w:t xml:space="preserve">то компания менее зависима, </w:t>
      </w:r>
      <w:r w:rsidRPr="007F08FC">
        <w:rPr>
          <w:rFonts w:ascii="Times New Roman" w:hAnsi="Times New Roman" w:cs="Times New Roman"/>
          <w:sz w:val="24"/>
          <w:szCs w:val="24"/>
        </w:rPr>
        <w:t>поскольку спрос превышает предложение и компания может диктовать свои условия на данном потребительском рынке.</w:t>
      </w:r>
    </w:p>
    <w:p w:rsidR="009864C4" w:rsidRDefault="009864C4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FC">
        <w:rPr>
          <w:rFonts w:ascii="Times New Roman" w:hAnsi="Times New Roman" w:cs="Times New Roman"/>
          <w:sz w:val="24"/>
          <w:szCs w:val="24"/>
        </w:rPr>
        <w:t>Наименьшее влияние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8FC">
        <w:rPr>
          <w:rFonts w:ascii="Times New Roman" w:hAnsi="Times New Roman" w:cs="Times New Roman"/>
          <w:sz w:val="24"/>
          <w:szCs w:val="24"/>
        </w:rPr>
        <w:t xml:space="preserve"> помимо новых компаний, оказывают поставщики на данном рынке, поскольку </w:t>
      </w:r>
      <w:r w:rsidR="002E3B3E">
        <w:rPr>
          <w:rFonts w:ascii="Times New Roman" w:hAnsi="Times New Roman" w:cs="Times New Roman"/>
          <w:sz w:val="24"/>
          <w:szCs w:val="24"/>
        </w:rPr>
        <w:t>рассматриваемая</w:t>
      </w:r>
      <w:r w:rsidRPr="007F08FC">
        <w:rPr>
          <w:rFonts w:ascii="Times New Roman" w:hAnsi="Times New Roman" w:cs="Times New Roman"/>
          <w:sz w:val="24"/>
          <w:szCs w:val="24"/>
        </w:rPr>
        <w:t xml:space="preserve"> компания имеет собственные ресурсы для реализации услуг и зависит от сторонних поставщиков в малой степени.</w:t>
      </w:r>
    </w:p>
    <w:p w:rsidR="005241FC" w:rsidRDefault="005241FC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информация отчасти позволяет сделать выводы о сильных и слабых сторонах туроператора, а также о ряде факторов внешней среды, несущих как положительные перспективы, так и угрозы </w:t>
      </w:r>
      <w:r w:rsidR="00704B9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Факторы объединены в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704B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анализе, представленном в таблице </w:t>
      </w:r>
      <w:r w:rsidR="008818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072" w:type="dxa"/>
        <w:tblInd w:w="108" w:type="dxa"/>
        <w:tblLook w:val="04A0"/>
      </w:tblPr>
      <w:tblGrid>
        <w:gridCol w:w="4643"/>
        <w:gridCol w:w="4429"/>
      </w:tblGrid>
      <w:tr w:rsidR="005241FC" w:rsidTr="00A54B03">
        <w:tc>
          <w:tcPr>
            <w:tcW w:w="9072" w:type="dxa"/>
            <w:gridSpan w:val="2"/>
          </w:tcPr>
          <w:p w:rsidR="005241FC" w:rsidRPr="005241FC" w:rsidRDefault="005241FC" w:rsidP="0052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F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внутренней среды</w:t>
            </w:r>
          </w:p>
        </w:tc>
      </w:tr>
      <w:tr w:rsidR="005241FC" w:rsidTr="00A54B03">
        <w:tc>
          <w:tcPr>
            <w:tcW w:w="4643" w:type="dxa"/>
          </w:tcPr>
          <w:p w:rsidR="005241FC" w:rsidRPr="005241FC" w:rsidRDefault="005241FC" w:rsidP="0052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FC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429" w:type="dxa"/>
          </w:tcPr>
          <w:p w:rsidR="005241FC" w:rsidRPr="005241FC" w:rsidRDefault="005241FC" w:rsidP="0052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FC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241FC" w:rsidTr="00A54B03">
        <w:tc>
          <w:tcPr>
            <w:tcW w:w="4643" w:type="dxa"/>
          </w:tcPr>
          <w:p w:rsidR="005241FC" w:rsidRDefault="005241F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собственной сети отелей;</w:t>
            </w:r>
          </w:p>
          <w:p w:rsidR="005241FC" w:rsidRDefault="005241F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авиалиний;</w:t>
            </w:r>
          </w:p>
          <w:p w:rsidR="005241FC" w:rsidRDefault="005241F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Развитая франчайзинговая сеть;</w:t>
            </w:r>
          </w:p>
          <w:p w:rsidR="005241FC" w:rsidRDefault="005241F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опыт ведения бизнеса;</w:t>
            </w:r>
          </w:p>
          <w:p w:rsidR="005241FC" w:rsidRDefault="005241F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гарантии; </w:t>
            </w:r>
          </w:p>
          <w:p w:rsidR="005241FC" w:rsidRDefault="005241F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отельная база; </w:t>
            </w:r>
          </w:p>
          <w:p w:rsidR="00E4026C" w:rsidRDefault="00E4026C" w:rsidP="005241F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рассрочек и кредита; </w:t>
            </w:r>
          </w:p>
          <w:p w:rsidR="00E4026C" w:rsidRPr="005241FC" w:rsidRDefault="004C11BA" w:rsidP="00E4026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самобронирования на сайте туроператора.</w:t>
            </w:r>
          </w:p>
        </w:tc>
        <w:tc>
          <w:tcPr>
            <w:tcW w:w="4429" w:type="dxa"/>
          </w:tcPr>
          <w:p w:rsidR="00503BD0" w:rsidRDefault="00E4026C" w:rsidP="00E4026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0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503BD0" w:rsidRPr="00503BD0">
              <w:rPr>
                <w:rFonts w:ascii="Times New Roman" w:hAnsi="Times New Roman" w:cs="Times New Roman"/>
                <w:sz w:val="24"/>
                <w:szCs w:val="24"/>
              </w:rPr>
              <w:t xml:space="preserve">тствие </w:t>
            </w:r>
            <w:r w:rsidR="00503BD0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технологий;</w:t>
            </w:r>
            <w:r w:rsidR="00503BD0" w:rsidRPr="0050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26C" w:rsidRPr="00503BD0" w:rsidRDefault="00E4026C" w:rsidP="00E4026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0">
              <w:rPr>
                <w:rFonts w:ascii="Times New Roman" w:hAnsi="Times New Roman" w:cs="Times New Roman"/>
                <w:sz w:val="24"/>
                <w:szCs w:val="24"/>
              </w:rPr>
              <w:t>Схожесть</w:t>
            </w:r>
            <w:r w:rsidR="00142A6B" w:rsidRPr="0050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BD0">
              <w:rPr>
                <w:rFonts w:ascii="Times New Roman" w:hAnsi="Times New Roman" w:cs="Times New Roman"/>
                <w:sz w:val="24"/>
                <w:szCs w:val="24"/>
              </w:rPr>
              <w:t xml:space="preserve"> вплоть до идентичности</w:t>
            </w:r>
            <w:r w:rsidR="00142A6B" w:rsidRPr="0050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BD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компании с предложениями конкурирующих туроператоров;</w:t>
            </w:r>
          </w:p>
          <w:p w:rsidR="00E4026C" w:rsidRDefault="00E4026C" w:rsidP="00E4026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ярко выраженной программы лояльности;</w:t>
            </w:r>
          </w:p>
          <w:p w:rsidR="00E4026C" w:rsidRPr="00E4026C" w:rsidRDefault="00E4026C" w:rsidP="00E4026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менеджеров желаемым характеристикам туроператора</w:t>
            </w:r>
            <w:r w:rsidR="0014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41FC" w:rsidRDefault="00142A6B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42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180" w:type="dxa"/>
        <w:tblInd w:w="108" w:type="dxa"/>
        <w:tblLook w:val="04A0"/>
      </w:tblPr>
      <w:tblGrid>
        <w:gridCol w:w="4643"/>
        <w:gridCol w:w="4537"/>
      </w:tblGrid>
      <w:tr w:rsidR="00142A6B" w:rsidTr="00A54B03">
        <w:tc>
          <w:tcPr>
            <w:tcW w:w="9180" w:type="dxa"/>
            <w:gridSpan w:val="2"/>
          </w:tcPr>
          <w:p w:rsidR="00142A6B" w:rsidRPr="00503BD0" w:rsidRDefault="00503BD0" w:rsidP="00503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0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внешней среды</w:t>
            </w:r>
          </w:p>
        </w:tc>
      </w:tr>
      <w:tr w:rsidR="00142A6B" w:rsidTr="00A54B03">
        <w:tc>
          <w:tcPr>
            <w:tcW w:w="4643" w:type="dxa"/>
          </w:tcPr>
          <w:p w:rsidR="00142A6B" w:rsidRPr="00503BD0" w:rsidRDefault="00503BD0" w:rsidP="00503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0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537" w:type="dxa"/>
          </w:tcPr>
          <w:p w:rsidR="00142A6B" w:rsidRPr="00503BD0" w:rsidRDefault="00503BD0" w:rsidP="00503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0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142A6B" w:rsidTr="00A54B03">
        <w:tc>
          <w:tcPr>
            <w:tcW w:w="4643" w:type="dxa"/>
          </w:tcPr>
          <w:p w:rsidR="00142A6B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с рынка слабых игроков;</w:t>
            </w:r>
          </w:p>
          <w:p w:rsidR="00503BD0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трендов выездного туризма; </w:t>
            </w:r>
          </w:p>
          <w:p w:rsidR="00503BD0" w:rsidRDefault="00F2036C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тенденций к самобронированию;</w:t>
            </w:r>
          </w:p>
          <w:p w:rsidR="00F2036C" w:rsidRDefault="00F2036C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выбора продукта от качества отеля.</w:t>
            </w:r>
          </w:p>
          <w:p w:rsidR="004C11BA" w:rsidRDefault="004C11BA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рынка в сфере внутреннего туризма.</w:t>
            </w:r>
          </w:p>
          <w:p w:rsidR="00F2036C" w:rsidRPr="00F2036C" w:rsidRDefault="00F2036C" w:rsidP="00F2036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42A6B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Нестабильность политической ситуации в РФ и зарубежных странах;</w:t>
            </w:r>
          </w:p>
          <w:p w:rsidR="00503BD0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и политические санкции против РФ;</w:t>
            </w:r>
          </w:p>
          <w:p w:rsidR="00503BD0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курса рубля; </w:t>
            </w:r>
          </w:p>
          <w:p w:rsidR="00503BD0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Недоверие к туроператорам;</w:t>
            </w:r>
          </w:p>
          <w:p w:rsidR="00503BD0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Перенасыщение рынка;</w:t>
            </w:r>
          </w:p>
          <w:p w:rsidR="00503BD0" w:rsidRPr="00503BD0" w:rsidRDefault="00503BD0" w:rsidP="00503BD0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актуальности программы лояльности</w:t>
            </w:r>
            <w:r w:rsidR="00F20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2A6B" w:rsidRPr="00142A6B" w:rsidRDefault="00142A6B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B03" w:rsidRDefault="003A77B5" w:rsidP="00A54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кризиса на компанию можно проследить, </w:t>
      </w:r>
      <w:r w:rsidR="00A54B03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A54B03">
        <w:rPr>
          <w:rFonts w:ascii="Times New Roman" w:hAnsi="Times New Roman" w:cs="Times New Roman"/>
          <w:sz w:val="24"/>
          <w:szCs w:val="24"/>
        </w:rPr>
        <w:t xml:space="preserve"> </w:t>
      </w:r>
      <w:r w:rsidR="00A54B03" w:rsidRPr="00F643EC">
        <w:rPr>
          <w:rFonts w:ascii="Times New Roman" w:hAnsi="Times New Roman" w:cs="Times New Roman"/>
          <w:i/>
          <w:sz w:val="24"/>
          <w:szCs w:val="24"/>
        </w:rPr>
        <w:t>динамику</w:t>
      </w:r>
      <w:r w:rsidR="00A54B03">
        <w:rPr>
          <w:rFonts w:ascii="Times New Roman" w:hAnsi="Times New Roman" w:cs="Times New Roman"/>
          <w:sz w:val="24"/>
          <w:szCs w:val="24"/>
        </w:rPr>
        <w:t xml:space="preserve"> </w:t>
      </w:r>
      <w:r w:rsidR="00A54B03" w:rsidRPr="00F643EC">
        <w:rPr>
          <w:rFonts w:ascii="Times New Roman" w:hAnsi="Times New Roman" w:cs="Times New Roman"/>
          <w:i/>
          <w:sz w:val="24"/>
          <w:szCs w:val="24"/>
        </w:rPr>
        <w:t>основных экономических</w:t>
      </w:r>
      <w:r w:rsidR="00A54B03">
        <w:rPr>
          <w:rFonts w:ascii="Times New Roman" w:hAnsi="Times New Roman" w:cs="Times New Roman"/>
          <w:sz w:val="24"/>
          <w:szCs w:val="24"/>
        </w:rPr>
        <w:t xml:space="preserve"> </w:t>
      </w:r>
      <w:r w:rsidR="00A54B03" w:rsidRPr="00F643EC">
        <w:rPr>
          <w:rFonts w:ascii="Times New Roman" w:hAnsi="Times New Roman" w:cs="Times New Roman"/>
          <w:i/>
          <w:sz w:val="24"/>
          <w:szCs w:val="24"/>
        </w:rPr>
        <w:t>показателей</w:t>
      </w:r>
      <w:r w:rsidR="00A54B0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 w:rsidR="00A54B03"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 w:rsidR="00A54B03">
        <w:rPr>
          <w:rFonts w:ascii="Times New Roman" w:hAnsi="Times New Roman" w:cs="Times New Roman"/>
          <w:sz w:val="24"/>
          <w:szCs w:val="24"/>
        </w:rPr>
        <w:t xml:space="preserve"> за кризисный период 2014-2015гг. </w:t>
      </w:r>
    </w:p>
    <w:tbl>
      <w:tblPr>
        <w:tblStyle w:val="a4"/>
        <w:tblW w:w="9214" w:type="dxa"/>
        <w:tblInd w:w="108" w:type="dxa"/>
        <w:tblLook w:val="04A0"/>
      </w:tblPr>
      <w:tblGrid>
        <w:gridCol w:w="2518"/>
        <w:gridCol w:w="1460"/>
        <w:gridCol w:w="1530"/>
        <w:gridCol w:w="1659"/>
        <w:gridCol w:w="2047"/>
      </w:tblGrid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31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316">
              <w:rPr>
                <w:rFonts w:ascii="Times New Roman" w:hAnsi="Times New Roman"/>
                <w:b/>
                <w:sz w:val="24"/>
                <w:szCs w:val="24"/>
              </w:rPr>
              <w:t xml:space="preserve">За 2015 г., тыс. руб. 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316">
              <w:rPr>
                <w:rFonts w:ascii="Times New Roman" w:hAnsi="Times New Roman"/>
                <w:b/>
                <w:sz w:val="24"/>
                <w:szCs w:val="24"/>
              </w:rPr>
              <w:t>За 2014 г., тыс. руб.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316">
              <w:rPr>
                <w:rFonts w:ascii="Times New Roman" w:hAnsi="Times New Roman"/>
                <w:b/>
                <w:sz w:val="24"/>
                <w:szCs w:val="24"/>
              </w:rPr>
              <w:t xml:space="preserve">Δ, тыс. руб. 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316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 xml:space="preserve">Выручка 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116023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160941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- 44918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 xml:space="preserve">- 27 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Валовая</w:t>
            </w:r>
          </w:p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116023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160941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- 44918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(118159)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(143704)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25545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AC127C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-2136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17237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-19373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 xml:space="preserve">-112  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37034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36786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14655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(5753)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(7266)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-1513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(убыток) до налогообложения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29145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10222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18923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 xml:space="preserve">185 </w:t>
            </w:r>
          </w:p>
        </w:tc>
      </w:tr>
      <w:tr w:rsidR="00074316" w:rsidRPr="007C2C48" w:rsidTr="008978AC">
        <w:tc>
          <w:tcPr>
            <w:tcW w:w="2518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 xml:space="preserve">Чистая прибыль (убыток) </w:t>
            </w:r>
          </w:p>
        </w:tc>
        <w:tc>
          <w:tcPr>
            <w:tcW w:w="146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22849</w:t>
            </w:r>
          </w:p>
        </w:tc>
        <w:tc>
          <w:tcPr>
            <w:tcW w:w="1530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7101</w:t>
            </w:r>
          </w:p>
        </w:tc>
        <w:tc>
          <w:tcPr>
            <w:tcW w:w="1659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15748</w:t>
            </w:r>
          </w:p>
        </w:tc>
        <w:tc>
          <w:tcPr>
            <w:tcW w:w="2047" w:type="dxa"/>
            <w:vAlign w:val="center"/>
          </w:tcPr>
          <w:p w:rsidR="00074316" w:rsidRPr="00074316" w:rsidRDefault="00074316" w:rsidP="00586A3D">
            <w:pPr>
              <w:pStyle w:val="a9"/>
              <w:shd w:val="clear" w:color="000000" w:fill="auto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431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</w:tbl>
    <w:p w:rsidR="005241FC" w:rsidRDefault="00074316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18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Динамика основных экономических показателей «Пегас Туристик».</w:t>
      </w:r>
    </w:p>
    <w:p w:rsidR="005241FC" w:rsidRDefault="002D1963" w:rsidP="008C0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Выводы, следующие из анализа динамики основных экономических показателей: </w:t>
      </w:r>
    </w:p>
    <w:p w:rsidR="002D1963" w:rsidRDefault="002D1963" w:rsidP="002D196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Рассматриваемый двухлетний период продемонстрировал снижение оборота туроператора на 44918000 </w:t>
      </w:r>
      <w:r w:rsidR="007C30D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63" w:rsidRDefault="002D1963" w:rsidP="002D196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Валовая прибыль ООО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5">
        <w:rPr>
          <w:rFonts w:ascii="Times New Roman" w:hAnsi="Times New Roman" w:cs="Times New Roman"/>
          <w:sz w:val="24"/>
          <w:szCs w:val="24"/>
        </w:rPr>
        <w:t xml:space="preserve">уменьшилась на 44918000 руб; в то же время на </w:t>
      </w:r>
      <w:r w:rsidR="00C70765" w:rsidRPr="00074316">
        <w:rPr>
          <w:rFonts w:ascii="Times New Roman" w:hAnsi="Times New Roman"/>
          <w:sz w:val="24"/>
          <w:szCs w:val="24"/>
        </w:rPr>
        <w:t>25545</w:t>
      </w:r>
      <w:r w:rsidR="00C70765">
        <w:rPr>
          <w:rFonts w:ascii="Times New Roman" w:hAnsi="Times New Roman"/>
          <w:sz w:val="24"/>
          <w:szCs w:val="24"/>
        </w:rPr>
        <w:t xml:space="preserve">000 руб. </w:t>
      </w:r>
      <w:r w:rsidR="00C70765">
        <w:rPr>
          <w:rFonts w:ascii="Times New Roman" w:hAnsi="Times New Roman" w:cs="Times New Roman"/>
          <w:sz w:val="24"/>
          <w:szCs w:val="24"/>
        </w:rPr>
        <w:t xml:space="preserve">сократились и его управленческие расходы; </w:t>
      </w:r>
    </w:p>
    <w:p w:rsidR="00C70765" w:rsidRDefault="00C70765" w:rsidP="002D196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самых массовых направлений – Египта и Турции - привело к почти двукратному (</w:t>
      </w:r>
      <w:r w:rsidR="007C30D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112%) падению прибыли от продаж, разница составляет 19373000 </w:t>
      </w:r>
      <w:r w:rsidR="007C30D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0DD" w:rsidRDefault="007C30DD" w:rsidP="002D196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 туроператора снизились на 1513000 руб. (20%);</w:t>
      </w:r>
    </w:p>
    <w:p w:rsidR="0017502A" w:rsidRDefault="00C70765" w:rsidP="002D196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Прибыль компании до </w:t>
      </w:r>
      <w:r w:rsidR="007C30DD">
        <w:rPr>
          <w:rFonts w:ascii="Times New Roman" w:hAnsi="Times New Roman" w:cs="Times New Roman"/>
          <w:sz w:val="24"/>
          <w:szCs w:val="24"/>
        </w:rPr>
        <w:t xml:space="preserve">и после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="007C30DD">
        <w:rPr>
          <w:rFonts w:ascii="Times New Roman" w:hAnsi="Times New Roman" w:cs="Times New Roman"/>
          <w:sz w:val="24"/>
          <w:szCs w:val="24"/>
        </w:rPr>
        <w:t>возросла на 18923000 руб.(185%) и 15748000 руб. (222%) соответственно.</w:t>
      </w:r>
    </w:p>
    <w:p w:rsidR="007576E1" w:rsidRDefault="00EA7766" w:rsidP="001750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расстановки приоритетов в разработке программы лояльности, необходимо проанализировать </w:t>
      </w:r>
      <w:r w:rsidR="007C30DD" w:rsidRPr="0017502A">
        <w:rPr>
          <w:rFonts w:ascii="Times New Roman" w:hAnsi="Times New Roman" w:cs="Times New Roman"/>
          <w:sz w:val="24"/>
          <w:szCs w:val="24"/>
        </w:rPr>
        <w:t xml:space="preserve"> </w:t>
      </w:r>
      <w:r w:rsidR="007576E1">
        <w:rPr>
          <w:rFonts w:ascii="Times New Roman" w:hAnsi="Times New Roman" w:cs="Times New Roman"/>
          <w:sz w:val="24"/>
          <w:szCs w:val="24"/>
        </w:rPr>
        <w:t xml:space="preserve">и сравнить между собой </w:t>
      </w:r>
      <w:r w:rsidRPr="00EA7766">
        <w:rPr>
          <w:rFonts w:ascii="Times New Roman" w:hAnsi="Times New Roman" w:cs="Times New Roman"/>
          <w:i/>
          <w:sz w:val="24"/>
          <w:szCs w:val="24"/>
        </w:rPr>
        <w:t>оценки спроса на услуги в сфере выездного и внутреннего туризма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765" w:rsidRDefault="00EA7766" w:rsidP="001750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D7">
        <w:rPr>
          <w:rFonts w:ascii="Times New Roman" w:hAnsi="Times New Roman" w:cs="Times New Roman"/>
          <w:i/>
          <w:sz w:val="24"/>
          <w:szCs w:val="24"/>
        </w:rPr>
        <w:t xml:space="preserve">Оценка спроса на услуги </w:t>
      </w:r>
      <w:r w:rsidR="007576E1" w:rsidRPr="007F10D7">
        <w:rPr>
          <w:rFonts w:ascii="Times New Roman" w:hAnsi="Times New Roman" w:cs="Times New Roman"/>
          <w:i/>
          <w:sz w:val="24"/>
          <w:szCs w:val="24"/>
        </w:rPr>
        <w:t>в сфере выездного туризма</w:t>
      </w:r>
      <w:r w:rsidR="007576E1">
        <w:rPr>
          <w:rFonts w:ascii="Times New Roman" w:hAnsi="Times New Roman" w:cs="Times New Roman"/>
          <w:sz w:val="24"/>
          <w:szCs w:val="24"/>
        </w:rPr>
        <w:t xml:space="preserve">, приведенная Росстатом на 20.03.2017, представляет собой </w:t>
      </w:r>
      <w:r w:rsidR="00586A3D">
        <w:rPr>
          <w:rFonts w:ascii="Times New Roman" w:hAnsi="Times New Roman" w:cs="Times New Roman"/>
          <w:sz w:val="24"/>
          <w:szCs w:val="24"/>
        </w:rPr>
        <w:t>массив</w:t>
      </w:r>
      <w:r w:rsidR="007576E1">
        <w:rPr>
          <w:rFonts w:ascii="Times New Roman" w:hAnsi="Times New Roman" w:cs="Times New Roman"/>
          <w:sz w:val="24"/>
          <w:szCs w:val="24"/>
        </w:rPr>
        <w:t xml:space="preserve"> </w:t>
      </w:r>
      <w:r w:rsidR="00586A3D">
        <w:rPr>
          <w:rFonts w:ascii="Times New Roman" w:hAnsi="Times New Roman" w:cs="Times New Roman"/>
          <w:sz w:val="24"/>
          <w:szCs w:val="24"/>
        </w:rPr>
        <w:t xml:space="preserve">процентных пунктов </w:t>
      </w:r>
      <w:r w:rsidR="007576E1">
        <w:rPr>
          <w:rFonts w:ascii="Times New Roman" w:hAnsi="Times New Roman" w:cs="Times New Roman"/>
          <w:sz w:val="24"/>
          <w:szCs w:val="24"/>
        </w:rPr>
        <w:t>от числа обследованных организаций, занима</w:t>
      </w:r>
      <w:r w:rsidR="007F10D7">
        <w:rPr>
          <w:rFonts w:ascii="Times New Roman" w:hAnsi="Times New Roman" w:cs="Times New Roman"/>
          <w:sz w:val="24"/>
          <w:szCs w:val="24"/>
        </w:rPr>
        <w:t>ющихся туристской деятельностью,</w:t>
      </w:r>
      <w:r w:rsidR="007576E1">
        <w:rPr>
          <w:rFonts w:ascii="Times New Roman" w:hAnsi="Times New Roman" w:cs="Times New Roman"/>
          <w:sz w:val="24"/>
          <w:szCs w:val="24"/>
        </w:rPr>
        <w:t xml:space="preserve"> </w:t>
      </w:r>
      <w:r w:rsidR="00586A3D">
        <w:rPr>
          <w:rFonts w:ascii="Times New Roman" w:hAnsi="Times New Roman" w:cs="Times New Roman"/>
          <w:sz w:val="24"/>
          <w:szCs w:val="24"/>
        </w:rPr>
        <w:t>высчит</w:t>
      </w:r>
      <w:r w:rsidR="007F10D7">
        <w:rPr>
          <w:rFonts w:ascii="Times New Roman" w:hAnsi="Times New Roman" w:cs="Times New Roman"/>
          <w:sz w:val="24"/>
          <w:szCs w:val="24"/>
        </w:rPr>
        <w:t>анный</w:t>
      </w:r>
      <w:r w:rsidR="00586A3D">
        <w:rPr>
          <w:rFonts w:ascii="Times New Roman" w:hAnsi="Times New Roman" w:cs="Times New Roman"/>
          <w:sz w:val="24"/>
          <w:szCs w:val="24"/>
        </w:rPr>
        <w:t xml:space="preserve"> </w:t>
      </w:r>
      <w:r w:rsidR="007576E1">
        <w:rPr>
          <w:rFonts w:ascii="Times New Roman" w:hAnsi="Times New Roman" w:cs="Times New Roman"/>
          <w:sz w:val="24"/>
          <w:szCs w:val="24"/>
        </w:rPr>
        <w:t>в текущем квар</w:t>
      </w:r>
      <w:r w:rsidR="007F10D7">
        <w:rPr>
          <w:rFonts w:ascii="Times New Roman" w:hAnsi="Times New Roman" w:cs="Times New Roman"/>
          <w:sz w:val="24"/>
          <w:szCs w:val="24"/>
        </w:rPr>
        <w:t>тале по отношению к предыдущему; п</w:t>
      </w:r>
      <w:r w:rsidR="007576E1">
        <w:rPr>
          <w:rFonts w:ascii="Times New Roman" w:hAnsi="Times New Roman" w:cs="Times New Roman"/>
          <w:sz w:val="24"/>
          <w:szCs w:val="24"/>
        </w:rPr>
        <w:t xml:space="preserve">редставлена в таблице </w:t>
      </w:r>
      <w:r w:rsidR="0088185A">
        <w:rPr>
          <w:rFonts w:ascii="Times New Roman" w:hAnsi="Times New Roman" w:cs="Times New Roman"/>
          <w:sz w:val="24"/>
          <w:szCs w:val="24"/>
        </w:rPr>
        <w:t>8</w:t>
      </w:r>
      <w:r w:rsidR="007576E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06" w:type="dxa"/>
        <w:jc w:val="center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527"/>
        <w:gridCol w:w="1381"/>
        <w:gridCol w:w="1620"/>
        <w:gridCol w:w="2813"/>
      </w:tblGrid>
      <w:tr w:rsidR="00586A3D" w:rsidRPr="00B56980" w:rsidTr="00586A3D">
        <w:trPr>
          <w:trHeight w:val="276"/>
          <w:jc w:val="center"/>
        </w:trPr>
        <w:tc>
          <w:tcPr>
            <w:tcW w:w="1665" w:type="dxa"/>
            <w:vMerge w:val="restart"/>
            <w:shd w:val="clear" w:color="auto" w:fill="auto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изменений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b/>
                <w:sz w:val="24"/>
                <w:szCs w:val="24"/>
              </w:rPr>
              <w:t>Баланс оценок</w:t>
            </w:r>
          </w:p>
        </w:tc>
      </w:tr>
      <w:tr w:rsidR="00586A3D" w:rsidRPr="00B56980" w:rsidTr="00586A3D">
        <w:trPr>
          <w:trHeight w:val="276"/>
          <w:jc w:val="center"/>
        </w:trPr>
        <w:tc>
          <w:tcPr>
            <w:tcW w:w="1665" w:type="dxa"/>
            <w:vMerge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3D" w:rsidRPr="00B56980" w:rsidTr="00586A3D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69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B56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6A3D" w:rsidRPr="00B56980" w:rsidTr="00586A3D">
        <w:trPr>
          <w:trHeight w:val="57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586A3D" w:rsidRPr="00B56980" w:rsidTr="00586A3D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69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2014 г</w:t>
              </w:r>
            </w:smartTag>
            <w:r w:rsidRPr="00B56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586A3D" w:rsidRPr="00B56980" w:rsidTr="00586A3D">
        <w:trPr>
          <w:trHeight w:val="57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A3D" w:rsidRPr="00B56980" w:rsidTr="00586A3D">
        <w:trPr>
          <w:trHeight w:val="57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586A3D" w:rsidRPr="00B56980" w:rsidTr="00586A3D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69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B56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</w:p>
        </w:tc>
      </w:tr>
      <w:tr w:rsidR="00586A3D" w:rsidRPr="00B56980" w:rsidTr="007F10D7">
        <w:trPr>
          <w:trHeight w:val="34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586A3D" w:rsidRDefault="00586A3D" w:rsidP="007F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-52</w:t>
            </w:r>
          </w:p>
        </w:tc>
      </w:tr>
    </w:tbl>
    <w:p w:rsidR="00586A3D" w:rsidRDefault="00586A3D" w:rsidP="00586A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1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Оценка спроса на услуги в сфере выездного туризма.</w:t>
      </w:r>
    </w:p>
    <w:p w:rsidR="00586A3D" w:rsidRPr="00586A3D" w:rsidRDefault="00586A3D" w:rsidP="00586A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Оценка спроса на услуги в сфере выездного туризма.</w:t>
      </w:r>
    </w:p>
    <w:tbl>
      <w:tblPr>
        <w:tblW w:w="9006" w:type="dxa"/>
        <w:jc w:val="center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527"/>
        <w:gridCol w:w="1381"/>
        <w:gridCol w:w="1620"/>
        <w:gridCol w:w="2813"/>
      </w:tblGrid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69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 w:rsidRPr="00586A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Pr="00B569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B56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586A3D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  <w:vAlign w:val="center"/>
          </w:tcPr>
          <w:p w:rsidR="00586A3D" w:rsidRPr="00586A3D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noWrap/>
            <w:vAlign w:val="center"/>
          </w:tcPr>
          <w:p w:rsidR="00586A3D" w:rsidRPr="00586A3D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13" w:type="dxa"/>
            <w:noWrap/>
            <w:vAlign w:val="center"/>
          </w:tcPr>
          <w:p w:rsidR="00586A3D" w:rsidRPr="00586A3D" w:rsidRDefault="00586A3D" w:rsidP="00586A3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1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3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3" w:type="dxa"/>
            <w:noWrap/>
            <w:vAlign w:val="center"/>
          </w:tcPr>
          <w:p w:rsidR="00586A3D" w:rsidRPr="00586A3D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86A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2017 </w:t>
              </w:r>
              <w:r w:rsidRPr="00B5698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B56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3D" w:rsidRPr="00B56980" w:rsidTr="00586A3D">
        <w:trPr>
          <w:trHeight w:val="60"/>
          <w:jc w:val="center"/>
        </w:trPr>
        <w:tc>
          <w:tcPr>
            <w:tcW w:w="1665" w:type="dxa"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3" w:type="dxa"/>
            <w:noWrap/>
            <w:vAlign w:val="center"/>
          </w:tcPr>
          <w:p w:rsidR="00586A3D" w:rsidRPr="00B56980" w:rsidRDefault="00586A3D" w:rsidP="0058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</w:tbl>
    <w:p w:rsidR="001517CB" w:rsidRDefault="001517CB" w:rsidP="00151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7C" w:rsidRDefault="00286399" w:rsidP="001517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D7">
        <w:rPr>
          <w:rFonts w:ascii="Times New Roman" w:hAnsi="Times New Roman" w:cs="Times New Roman"/>
          <w:i/>
          <w:sz w:val="24"/>
          <w:szCs w:val="24"/>
        </w:rPr>
        <w:t>Оценка спроса на услуги в сфере внутреннего туризма</w:t>
      </w:r>
      <w:r>
        <w:rPr>
          <w:rFonts w:ascii="Times New Roman" w:hAnsi="Times New Roman" w:cs="Times New Roman"/>
          <w:sz w:val="24"/>
          <w:szCs w:val="24"/>
        </w:rPr>
        <w:t xml:space="preserve">, приведенная Росстатом на 20.03.2017, представлена в таблице </w:t>
      </w:r>
      <w:r w:rsidR="008818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22" w:type="dxa"/>
        <w:jc w:val="center"/>
        <w:tblInd w:w="-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1527"/>
        <w:gridCol w:w="1381"/>
        <w:gridCol w:w="1620"/>
        <w:gridCol w:w="1805"/>
      </w:tblGrid>
      <w:tr w:rsidR="00543827" w:rsidRPr="008400D7" w:rsidTr="00543827">
        <w:trPr>
          <w:trHeight w:val="276"/>
          <w:jc w:val="center"/>
        </w:trPr>
        <w:tc>
          <w:tcPr>
            <w:tcW w:w="2689" w:type="dxa"/>
            <w:vMerge w:val="restart"/>
            <w:shd w:val="clear" w:color="auto" w:fill="auto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изменений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b/>
                <w:sz w:val="24"/>
                <w:szCs w:val="24"/>
              </w:rPr>
              <w:t>Баланс оценок</w:t>
            </w:r>
          </w:p>
        </w:tc>
      </w:tr>
      <w:tr w:rsidR="00543827" w:rsidRPr="008400D7" w:rsidTr="00543827">
        <w:trPr>
          <w:trHeight w:val="2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27" w:rsidRPr="008400D7" w:rsidTr="00543827"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400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8400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3827" w:rsidRPr="008400D7" w:rsidTr="00543827">
        <w:trPr>
          <w:trHeight w:val="57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543827" w:rsidRPr="008400D7" w:rsidTr="00543827"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00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2014 г</w:t>
              </w:r>
            </w:smartTag>
            <w:r w:rsidRPr="008400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543827" w:rsidRPr="008400D7" w:rsidTr="00543827">
        <w:trPr>
          <w:trHeight w:val="57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827" w:rsidRPr="008400D7" w:rsidTr="00543827">
        <w:trPr>
          <w:trHeight w:val="57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543827" w:rsidRPr="008400D7" w:rsidTr="00543827">
        <w:trPr>
          <w:trHeight w:val="300"/>
          <w:jc w:val="center"/>
        </w:trPr>
        <w:tc>
          <w:tcPr>
            <w:tcW w:w="2689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00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-36 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00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-42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00D7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2017 </w:t>
              </w:r>
              <w:r w:rsidRPr="008400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8400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27" w:rsidRPr="008400D7" w:rsidTr="00543827">
        <w:trPr>
          <w:trHeight w:val="60"/>
          <w:jc w:val="center"/>
        </w:trPr>
        <w:tc>
          <w:tcPr>
            <w:tcW w:w="2689" w:type="dxa"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527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  <w:noWrap/>
            <w:vAlign w:val="center"/>
          </w:tcPr>
          <w:p w:rsidR="00543827" w:rsidRPr="008400D7" w:rsidRDefault="00543827" w:rsidP="00E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7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</w:tr>
    </w:tbl>
    <w:p w:rsidR="00286399" w:rsidRDefault="00543827" w:rsidP="00AC12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18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Оценка спроса на услуги в сфере внутреннего туризма.</w:t>
      </w:r>
    </w:p>
    <w:p w:rsidR="003B37C8" w:rsidRDefault="008D367F" w:rsidP="00AC12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оценка позволяет сделать ряд выводов: </w:t>
      </w:r>
    </w:p>
    <w:p w:rsidR="001B4173" w:rsidRPr="001B4173" w:rsidRDefault="007F10D7" w:rsidP="009A616B">
      <w:pPr>
        <w:pStyle w:val="a3"/>
        <w:numPr>
          <w:ilvl w:val="0"/>
          <w:numId w:val="18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F10D7">
        <w:rPr>
          <w:rFonts w:ascii="Times New Roman" w:hAnsi="Times New Roman" w:cs="Times New Roman"/>
          <w:sz w:val="24"/>
          <w:szCs w:val="24"/>
        </w:rPr>
        <w:t xml:space="preserve">Политическая и экономическая нестабильность </w:t>
      </w:r>
      <w:r>
        <w:rPr>
          <w:rFonts w:ascii="Times New Roman" w:hAnsi="Times New Roman" w:cs="Times New Roman"/>
          <w:sz w:val="24"/>
          <w:szCs w:val="24"/>
        </w:rPr>
        <w:t xml:space="preserve">оказывает возрастающее с каждым годом влияние на </w:t>
      </w:r>
      <w:r w:rsidR="00D2799A">
        <w:rPr>
          <w:rFonts w:ascii="Times New Roman" w:hAnsi="Times New Roman" w:cs="Times New Roman"/>
          <w:sz w:val="24"/>
          <w:szCs w:val="24"/>
        </w:rPr>
        <w:t>динамику спроса как в сфере выездного, так и внутреннего туризма;</w:t>
      </w:r>
    </w:p>
    <w:p w:rsidR="00D2799A" w:rsidRDefault="00D2799A" w:rsidP="009A616B">
      <w:pPr>
        <w:pStyle w:val="a3"/>
        <w:numPr>
          <w:ilvl w:val="0"/>
          <w:numId w:val="18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 колебаний спроса в обеих сферах </w:t>
      </w:r>
      <w:r w:rsidR="001B4173">
        <w:rPr>
          <w:rFonts w:ascii="Times New Roman" w:hAnsi="Times New Roman" w:cs="Times New Roman"/>
          <w:sz w:val="24"/>
          <w:szCs w:val="24"/>
        </w:rPr>
        <w:t xml:space="preserve">приходится на 2016 год, первый квартал 2017 года позволяет проследить стабилизацию ситуации в целом; </w:t>
      </w:r>
    </w:p>
    <w:p w:rsidR="001B4173" w:rsidRDefault="00FB24DE" w:rsidP="009A616B">
      <w:pPr>
        <w:pStyle w:val="a3"/>
        <w:numPr>
          <w:ilvl w:val="0"/>
          <w:numId w:val="18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Баланс оценок в сфере выездного туризма, начиная с 2015 г., исключительно отрицательный, тогда как сфера внутреннего туризма за тот же период демонстрирует незначительное положительное сальдо </w:t>
      </w:r>
      <w:r w:rsidR="003C098C">
        <w:rPr>
          <w:rFonts w:ascii="Times New Roman" w:hAnsi="Times New Roman" w:cs="Times New Roman"/>
          <w:sz w:val="24"/>
          <w:szCs w:val="24"/>
        </w:rPr>
        <w:t>во втором и третьем квартале каждого года</w:t>
      </w:r>
      <w:r w:rsidR="00345A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1FD4" w:rsidRDefault="00C22119" w:rsidP="009A616B">
      <w:pPr>
        <w:pStyle w:val="a3"/>
        <w:numPr>
          <w:ilvl w:val="0"/>
          <w:numId w:val="18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Отрицательный баланс оценок спроса в сфере выездного туризма с 2015 г. подтверж</w:t>
      </w:r>
      <w:r w:rsidR="005C243B">
        <w:rPr>
          <w:rFonts w:ascii="Times New Roman" w:hAnsi="Times New Roman" w:cs="Times New Roman"/>
          <w:sz w:val="24"/>
          <w:szCs w:val="24"/>
        </w:rPr>
        <w:t>дается зафиксированным Росстатом снижением общей численности российских туристов, отправленных туристскими фирмами в туры за пределы РФ (</w:t>
      </w:r>
      <w:r w:rsidR="00B31FD4">
        <w:rPr>
          <w:rFonts w:ascii="Times New Roman" w:hAnsi="Times New Roman" w:cs="Times New Roman"/>
          <w:sz w:val="24"/>
          <w:szCs w:val="24"/>
        </w:rPr>
        <w:t xml:space="preserve">6512,9 тыс. чел. в 2014 году и 5261 тыс. чел. в 2015 году); </w:t>
      </w:r>
    </w:p>
    <w:p w:rsidR="00345A1A" w:rsidRDefault="002C0A07" w:rsidP="009A616B">
      <w:pPr>
        <w:pStyle w:val="a3"/>
        <w:numPr>
          <w:ilvl w:val="0"/>
          <w:numId w:val="18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Напротив, положительный баланс оценок в сфере внутреннего туризма подтверждается возрастающим количеством туристов, воспользовавшихся услугами туристских фирм для путешествий внутри РФ </w:t>
      </w:r>
      <w:r w:rsidR="00DD3BB8">
        <w:rPr>
          <w:rFonts w:ascii="Times New Roman" w:hAnsi="Times New Roman" w:cs="Times New Roman"/>
          <w:sz w:val="24"/>
          <w:szCs w:val="24"/>
        </w:rPr>
        <w:t>(</w:t>
      </w:r>
      <w:r w:rsidR="00DD3BB8" w:rsidRPr="00DD3BB8">
        <w:rPr>
          <w:rFonts w:ascii="Times New Roman" w:hAnsi="Times New Roman" w:cs="Times New Roman"/>
          <w:sz w:val="24"/>
          <w:szCs w:val="24"/>
        </w:rPr>
        <w:t>1974,2</w:t>
      </w:r>
      <w:r w:rsidR="00DD3BB8">
        <w:rPr>
          <w:rFonts w:ascii="Times New Roman" w:hAnsi="Times New Roman" w:cs="Times New Roman"/>
          <w:sz w:val="24"/>
          <w:szCs w:val="24"/>
        </w:rPr>
        <w:t xml:space="preserve"> тыс. чел. в 2014 году и 2628207 человек в 2015 году); </w:t>
      </w:r>
    </w:p>
    <w:p w:rsidR="004C11BA" w:rsidRDefault="004C11BA" w:rsidP="009A616B">
      <w:pPr>
        <w:pStyle w:val="a3"/>
        <w:numPr>
          <w:ilvl w:val="0"/>
          <w:numId w:val="18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04B97">
        <w:rPr>
          <w:rFonts w:ascii="Times New Roman" w:hAnsi="Times New Roman" w:cs="Times New Roman"/>
          <w:i/>
          <w:sz w:val="24"/>
          <w:szCs w:val="24"/>
        </w:rPr>
        <w:t>Главным выводом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анализа является необходимость расширения </w:t>
      </w:r>
      <w:r w:rsidR="000C3164">
        <w:rPr>
          <w:rFonts w:ascii="Times New Roman" w:hAnsi="Times New Roman" w:cs="Times New Roman"/>
          <w:sz w:val="24"/>
          <w:szCs w:val="24"/>
        </w:rPr>
        <w:t xml:space="preserve">предложения туроператора в сфере внутреннего туризма, а также доработки существующей программы лояльности в виде </w:t>
      </w:r>
      <w:r w:rsidR="00FF5146">
        <w:rPr>
          <w:rFonts w:ascii="Times New Roman" w:hAnsi="Times New Roman" w:cs="Times New Roman"/>
          <w:sz w:val="24"/>
          <w:szCs w:val="24"/>
        </w:rPr>
        <w:t xml:space="preserve">более обширного ее применения к вышеназванной сфере. </w:t>
      </w:r>
    </w:p>
    <w:p w:rsidR="00704B97" w:rsidRPr="009115F6" w:rsidRDefault="00704B97" w:rsidP="00704B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параграфе мы рассмотрим </w:t>
      </w:r>
      <w:r w:rsidR="009115F6">
        <w:rPr>
          <w:rFonts w:ascii="Times New Roman" w:hAnsi="Times New Roman" w:cs="Times New Roman"/>
          <w:sz w:val="24"/>
          <w:szCs w:val="24"/>
        </w:rPr>
        <w:t xml:space="preserve">основные коммуникационные инструменты туроператора, а также некоторые элементы настоящей программы лояльности, направленные на сегменты </w:t>
      </w:r>
      <w:r w:rsidR="009115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15F6" w:rsidRPr="009115F6">
        <w:rPr>
          <w:rFonts w:ascii="Times New Roman" w:hAnsi="Times New Roman" w:cs="Times New Roman"/>
          <w:sz w:val="24"/>
          <w:szCs w:val="24"/>
        </w:rPr>
        <w:t>2</w:t>
      </w:r>
      <w:r w:rsidR="009115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15F6" w:rsidRPr="009115F6">
        <w:rPr>
          <w:rFonts w:ascii="Times New Roman" w:hAnsi="Times New Roman" w:cs="Times New Roman"/>
          <w:sz w:val="24"/>
          <w:szCs w:val="24"/>
        </w:rPr>
        <w:t xml:space="preserve"> </w:t>
      </w:r>
      <w:r w:rsidR="009115F6">
        <w:rPr>
          <w:rFonts w:ascii="Times New Roman" w:hAnsi="Times New Roman" w:cs="Times New Roman"/>
          <w:sz w:val="24"/>
          <w:szCs w:val="24"/>
        </w:rPr>
        <w:t xml:space="preserve">и </w:t>
      </w:r>
      <w:r w:rsidR="009115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15F6" w:rsidRPr="009115F6">
        <w:rPr>
          <w:rFonts w:ascii="Times New Roman" w:hAnsi="Times New Roman" w:cs="Times New Roman"/>
          <w:sz w:val="24"/>
          <w:szCs w:val="24"/>
        </w:rPr>
        <w:t>2</w:t>
      </w:r>
      <w:r w:rsidR="009115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15F6" w:rsidRPr="009115F6">
        <w:rPr>
          <w:rFonts w:ascii="Times New Roman" w:hAnsi="Times New Roman" w:cs="Times New Roman"/>
          <w:sz w:val="24"/>
          <w:szCs w:val="24"/>
        </w:rPr>
        <w:t>.</w:t>
      </w:r>
    </w:p>
    <w:p w:rsidR="009864C4" w:rsidRPr="009C330F" w:rsidRDefault="009864C4" w:rsidP="00BF379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46E">
        <w:rPr>
          <w:rFonts w:ascii="Times New Roman" w:hAnsi="Times New Roman" w:cs="Times New Roman"/>
          <w:b/>
          <w:sz w:val="24"/>
          <w:szCs w:val="24"/>
        </w:rPr>
        <w:t>2.3 Анализ коммуникационной стратегии ООО "Пегас Туристик"</w:t>
      </w:r>
    </w:p>
    <w:p w:rsidR="009864C4" w:rsidRPr="00745450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50">
        <w:rPr>
          <w:rFonts w:ascii="Times New Roman" w:hAnsi="Times New Roman" w:cs="Times New Roman"/>
          <w:sz w:val="24"/>
          <w:szCs w:val="24"/>
        </w:rPr>
        <w:t>Туроператор имеет множество точек сбыта, основу которых с</w:t>
      </w:r>
      <w:r>
        <w:rPr>
          <w:rFonts w:ascii="Times New Roman" w:hAnsi="Times New Roman" w:cs="Times New Roman"/>
          <w:sz w:val="24"/>
          <w:szCs w:val="24"/>
        </w:rPr>
        <w:t xml:space="preserve">оставляют работающие по системе </w:t>
      </w:r>
      <w:r w:rsidRPr="00745450">
        <w:rPr>
          <w:rFonts w:ascii="Times New Roman" w:hAnsi="Times New Roman" w:cs="Times New Roman"/>
          <w:sz w:val="24"/>
          <w:szCs w:val="24"/>
        </w:rPr>
        <w:t>франчайзинга</w:t>
      </w:r>
      <w:r w:rsidR="00CA36EB">
        <w:rPr>
          <w:rFonts w:ascii="Times New Roman" w:hAnsi="Times New Roman" w:cs="Times New Roman"/>
          <w:sz w:val="24"/>
          <w:szCs w:val="24"/>
        </w:rPr>
        <w:t xml:space="preserve"> </w:t>
      </w:r>
      <w:r w:rsidRPr="00745450">
        <w:rPr>
          <w:rFonts w:ascii="Times New Roman" w:hAnsi="Times New Roman" w:cs="Times New Roman"/>
          <w:sz w:val="24"/>
          <w:szCs w:val="24"/>
        </w:rPr>
        <w:t xml:space="preserve">турагентства. </w:t>
      </w:r>
      <w:r>
        <w:rPr>
          <w:rFonts w:ascii="Times New Roman" w:hAnsi="Times New Roman" w:cs="Times New Roman"/>
          <w:sz w:val="24"/>
          <w:szCs w:val="24"/>
        </w:rPr>
        <w:t xml:space="preserve">Модель франчайзинга определяется наличием следующих </w:t>
      </w:r>
      <w:r w:rsidRPr="00AE482D">
        <w:rPr>
          <w:rFonts w:ascii="Times New Roman" w:hAnsi="Times New Roman" w:cs="Times New Roman"/>
          <w:i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Единой федеральной рекламы;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4C4" w:rsidRPr="00745450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0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5450">
        <w:rPr>
          <w:rFonts w:ascii="Times New Roman" w:hAnsi="Times New Roman" w:cs="Times New Roman"/>
          <w:sz w:val="24"/>
          <w:szCs w:val="24"/>
        </w:rPr>
        <w:t xml:space="preserve"> и 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5450">
        <w:rPr>
          <w:rFonts w:ascii="Times New Roman" w:hAnsi="Times New Roman" w:cs="Times New Roman"/>
          <w:sz w:val="24"/>
          <w:szCs w:val="24"/>
        </w:rPr>
        <w:t xml:space="preserve"> маркетинговы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5450">
        <w:rPr>
          <w:rFonts w:ascii="Times New Roman" w:hAnsi="Times New Roman" w:cs="Times New Roman"/>
          <w:sz w:val="24"/>
          <w:szCs w:val="24"/>
        </w:rPr>
        <w:t xml:space="preserve"> и партнерски</w:t>
      </w:r>
      <w:r>
        <w:rPr>
          <w:rFonts w:ascii="Times New Roman" w:hAnsi="Times New Roman" w:cs="Times New Roman"/>
          <w:sz w:val="24"/>
          <w:szCs w:val="24"/>
        </w:rPr>
        <w:t>х программ;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0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45450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9864C4" w:rsidRPr="00745450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Единой</w:t>
      </w:r>
      <w:r w:rsidR="002C36AB"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Pr="00745450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0"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450">
        <w:rPr>
          <w:rFonts w:ascii="Times New Roman" w:hAnsi="Times New Roman" w:cs="Times New Roman"/>
          <w:sz w:val="24"/>
          <w:szCs w:val="24"/>
        </w:rPr>
        <w:t xml:space="preserve"> независимости и экономической самостоятельности агентства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0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450">
        <w:rPr>
          <w:rFonts w:ascii="Times New Roman" w:hAnsi="Times New Roman" w:cs="Times New Roman"/>
          <w:sz w:val="24"/>
          <w:szCs w:val="24"/>
        </w:rPr>
        <w:t xml:space="preserve"> территориальной конкуренции внутри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0">
        <w:rPr>
          <w:rFonts w:ascii="Times New Roman" w:hAnsi="Times New Roman" w:cs="Times New Roman"/>
          <w:sz w:val="24"/>
          <w:szCs w:val="24"/>
        </w:rPr>
        <w:t>Един</w:t>
      </w:r>
      <w:r w:rsidR="00C43222">
        <w:rPr>
          <w:rFonts w:ascii="Times New Roman" w:hAnsi="Times New Roman" w:cs="Times New Roman"/>
          <w:sz w:val="24"/>
          <w:szCs w:val="24"/>
        </w:rPr>
        <w:t>ого</w:t>
      </w:r>
      <w:r w:rsidRPr="0074545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43222">
        <w:rPr>
          <w:rFonts w:ascii="Times New Roman" w:hAnsi="Times New Roman" w:cs="Times New Roman"/>
          <w:sz w:val="24"/>
          <w:szCs w:val="24"/>
        </w:rPr>
        <w:t>а</w:t>
      </w:r>
      <w:r w:rsidRPr="00745450">
        <w:rPr>
          <w:rFonts w:ascii="Times New Roman" w:hAnsi="Times New Roman" w:cs="Times New Roman"/>
          <w:sz w:val="24"/>
          <w:szCs w:val="24"/>
        </w:rPr>
        <w:t xml:space="preserve"> сети (</w:t>
      </w:r>
      <w:r w:rsidR="00002F58">
        <w:rPr>
          <w:rFonts w:ascii="Times New Roman" w:hAnsi="Times New Roman" w:cs="Times New Roman"/>
          <w:sz w:val="24"/>
          <w:szCs w:val="24"/>
        </w:rPr>
        <w:t xml:space="preserve">Куда входят: </w:t>
      </w:r>
      <w:r w:rsidRPr="00745450">
        <w:rPr>
          <w:rFonts w:ascii="Times New Roman" w:hAnsi="Times New Roman" w:cs="Times New Roman"/>
          <w:sz w:val="24"/>
          <w:szCs w:val="24"/>
        </w:rPr>
        <w:t>оформление офиса, фирменный стиль, технологии продаж, качество обслуживания)</w:t>
      </w:r>
      <w:r w:rsidR="002C36AB">
        <w:rPr>
          <w:rFonts w:ascii="Times New Roman" w:hAnsi="Times New Roman" w:cs="Times New Roman"/>
          <w:sz w:val="24"/>
          <w:szCs w:val="24"/>
        </w:rPr>
        <w:t>.</w:t>
      </w:r>
    </w:p>
    <w:p w:rsidR="009115F6" w:rsidRPr="00002F58" w:rsidRDefault="009115F6" w:rsidP="00A86E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64C4" w:rsidRPr="00AE482D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2D">
        <w:rPr>
          <w:rFonts w:ascii="Times New Roman" w:hAnsi="Times New Roman" w:cs="Times New Roman"/>
          <w:sz w:val="24"/>
          <w:szCs w:val="24"/>
        </w:rPr>
        <w:lastRenderedPageBreak/>
        <w:t xml:space="preserve">Компания выдвигает следующие </w:t>
      </w:r>
      <w:r w:rsidRPr="00AE482D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AE482D">
        <w:rPr>
          <w:rFonts w:ascii="Times New Roman" w:hAnsi="Times New Roman" w:cs="Times New Roman"/>
          <w:sz w:val="24"/>
          <w:szCs w:val="24"/>
        </w:rPr>
        <w:t xml:space="preserve"> к работе агентств: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Лояльность во всех взаимоотношениях;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6B2A">
        <w:rPr>
          <w:rFonts w:ascii="Times New Roman" w:hAnsi="Times New Roman" w:cs="Times New Roman"/>
          <w:sz w:val="24"/>
          <w:szCs w:val="24"/>
        </w:rPr>
        <w:t>ервоочередная реализация туристского продукта 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Pr="00ED6B2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2A">
        <w:rPr>
          <w:rFonts w:ascii="Times New Roman" w:hAnsi="Times New Roman" w:cs="Times New Roman"/>
          <w:sz w:val="24"/>
          <w:szCs w:val="24"/>
        </w:rPr>
        <w:t>Работа в едином программном продукте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6B2A">
        <w:rPr>
          <w:rFonts w:ascii="Times New Roman" w:hAnsi="Times New Roman" w:cs="Times New Roman"/>
          <w:sz w:val="24"/>
          <w:szCs w:val="24"/>
        </w:rPr>
        <w:t>бработка звонков, поступивших от call-центра согласно установленным нормам компании 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Pr="00ED6B2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D6B2A">
        <w:rPr>
          <w:rFonts w:ascii="Times New Roman" w:hAnsi="Times New Roman" w:cs="Times New Roman"/>
          <w:sz w:val="24"/>
          <w:szCs w:val="24"/>
        </w:rPr>
        <w:t>жемесячная оплата за использование товарного знака</w:t>
      </w:r>
      <w:r>
        <w:rPr>
          <w:rFonts w:ascii="Times New Roman" w:hAnsi="Times New Roman" w:cs="Times New Roman"/>
          <w:sz w:val="24"/>
          <w:szCs w:val="24"/>
        </w:rPr>
        <w:t>, именуемая "роялти";</w:t>
      </w:r>
    </w:p>
    <w:p w:rsidR="009864C4" w:rsidRDefault="009864C4" w:rsidP="00A86E9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F1B15">
        <w:rPr>
          <w:rFonts w:ascii="Times New Roman" w:hAnsi="Times New Roman" w:cs="Times New Roman"/>
          <w:sz w:val="24"/>
          <w:szCs w:val="24"/>
        </w:rPr>
        <w:t>величение скидки при условии бронирования заявок в программном обеспечении партнеров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4C4" w:rsidRPr="00AE482D" w:rsidRDefault="009864C4" w:rsidP="00A86E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82D">
        <w:rPr>
          <w:rFonts w:ascii="Times New Roman" w:hAnsi="Times New Roman" w:cs="Times New Roman"/>
          <w:i/>
          <w:sz w:val="24"/>
          <w:szCs w:val="24"/>
        </w:rPr>
        <w:t>Техническая поддержка</w:t>
      </w:r>
      <w:r w:rsidRPr="00AE482D">
        <w:rPr>
          <w:rFonts w:ascii="Times New Roman" w:hAnsi="Times New Roman" w:cs="Times New Roman"/>
          <w:sz w:val="24"/>
          <w:szCs w:val="24"/>
        </w:rPr>
        <w:t xml:space="preserve"> агентств со стороны "Пегас Туристик" заключается в: </w:t>
      </w:r>
    </w:p>
    <w:p w:rsidR="009864C4" w:rsidRPr="00C93041" w:rsidRDefault="009864C4" w:rsidP="00A86E9B">
      <w:pPr>
        <w:pStyle w:val="a3"/>
        <w:numPr>
          <w:ilvl w:val="0"/>
          <w:numId w:val="13"/>
        </w:num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062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622">
        <w:rPr>
          <w:rFonts w:ascii="Times New Roman" w:hAnsi="Times New Roman" w:cs="Times New Roman"/>
          <w:sz w:val="24"/>
          <w:szCs w:val="24"/>
        </w:rPr>
        <w:t xml:space="preserve"> к единой корпоративной информационной системе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Pr="00400622" w:rsidRDefault="009864C4" w:rsidP="00A86E9B">
      <w:pPr>
        <w:pStyle w:val="a3"/>
        <w:numPr>
          <w:ilvl w:val="0"/>
          <w:numId w:val="13"/>
        </w:num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Эксклюзивных</w:t>
      </w:r>
      <w:r w:rsidR="00CA36EB">
        <w:rPr>
          <w:rFonts w:ascii="Times New Roman" w:hAnsi="Times New Roman" w:cs="Times New Roman"/>
          <w:sz w:val="24"/>
          <w:szCs w:val="24"/>
        </w:rPr>
        <w:t xml:space="preserve"> </w:t>
      </w:r>
      <w:r w:rsidRPr="0040062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A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онлайн-сервисов, в частности размещении онлайн-</w:t>
      </w:r>
      <w:r w:rsidRPr="00400622">
        <w:rPr>
          <w:rFonts w:ascii="Times New Roman" w:hAnsi="Times New Roman" w:cs="Times New Roman"/>
          <w:sz w:val="24"/>
          <w:szCs w:val="24"/>
        </w:rPr>
        <w:t>модуля бронирования для частных лиц на web–ресурсах агентства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4C4" w:rsidRPr="00D15213" w:rsidRDefault="009864C4" w:rsidP="00D15213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Подключении</w:t>
      </w:r>
      <w:r w:rsidRPr="00400622">
        <w:rPr>
          <w:rFonts w:ascii="Times New Roman" w:hAnsi="Times New Roman" w:cs="Times New Roman"/>
          <w:sz w:val="24"/>
          <w:szCs w:val="24"/>
        </w:rPr>
        <w:t xml:space="preserve"> к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корпоративной телефонной сети, что обеспечивает прямую связь</w:t>
      </w:r>
      <w:r w:rsidRPr="00400622">
        <w:rPr>
          <w:rFonts w:ascii="Times New Roman" w:hAnsi="Times New Roman" w:cs="Times New Roman"/>
          <w:sz w:val="24"/>
          <w:szCs w:val="24"/>
        </w:rPr>
        <w:t xml:space="preserve"> без затрат на межгород</w:t>
      </w:r>
      <w:r>
        <w:rPr>
          <w:rFonts w:ascii="Times New Roman" w:hAnsi="Times New Roman" w:cs="Times New Roman"/>
          <w:sz w:val="24"/>
          <w:szCs w:val="24"/>
        </w:rPr>
        <w:t>ские звонки;</w:t>
      </w:r>
    </w:p>
    <w:p w:rsidR="009864C4" w:rsidRPr="00E633CC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3C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33C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туроператор выстраивал</w:t>
      </w:r>
      <w:r w:rsidRPr="00E633CC">
        <w:rPr>
          <w:rFonts w:ascii="Times New Roman" w:hAnsi="Times New Roman" w:cs="Times New Roman"/>
          <w:sz w:val="24"/>
          <w:szCs w:val="24"/>
        </w:rPr>
        <w:t xml:space="preserve"> стратегию эффективного маркетингового воздействия на сегменты рынка В2В и В2С в соответствии с тенденцией, при которой та или иная часть туристов демонстрирует лояльность определенному бренду. Компания определяет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633CC">
        <w:rPr>
          <w:rFonts w:ascii="Times New Roman" w:hAnsi="Times New Roman" w:cs="Times New Roman"/>
          <w:sz w:val="24"/>
          <w:szCs w:val="24"/>
        </w:rPr>
        <w:t>лояльност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633CC">
        <w:rPr>
          <w:rFonts w:ascii="Times New Roman" w:hAnsi="Times New Roman" w:cs="Times New Roman"/>
          <w:sz w:val="24"/>
          <w:szCs w:val="24"/>
        </w:rPr>
        <w:t>собственному бренду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3CC">
        <w:rPr>
          <w:rFonts w:ascii="Times New Roman" w:hAnsi="Times New Roman" w:cs="Times New Roman"/>
          <w:sz w:val="24"/>
          <w:szCs w:val="24"/>
        </w:rPr>
        <w:t xml:space="preserve"> как готовность потребителя </w:t>
      </w:r>
      <w:r w:rsidR="004C11BA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E633CC">
        <w:rPr>
          <w:rFonts w:ascii="Times New Roman" w:hAnsi="Times New Roman" w:cs="Times New Roman"/>
          <w:sz w:val="24"/>
          <w:szCs w:val="24"/>
        </w:rPr>
        <w:t xml:space="preserve">приобретать продукцию "Пегас Туристик"; при этом рекомендации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E633CC">
        <w:rPr>
          <w:rFonts w:ascii="Times New Roman" w:hAnsi="Times New Roman" w:cs="Times New Roman"/>
          <w:sz w:val="24"/>
          <w:szCs w:val="24"/>
        </w:rPr>
        <w:t xml:space="preserve">агентства не должны </w:t>
      </w:r>
      <w:r>
        <w:rPr>
          <w:rFonts w:ascii="Times New Roman" w:hAnsi="Times New Roman" w:cs="Times New Roman"/>
          <w:sz w:val="24"/>
          <w:szCs w:val="24"/>
        </w:rPr>
        <w:t>являться</w:t>
      </w:r>
      <w:r w:rsidRPr="00E633CC">
        <w:rPr>
          <w:rFonts w:ascii="Times New Roman" w:hAnsi="Times New Roman" w:cs="Times New Roman"/>
          <w:sz w:val="24"/>
          <w:szCs w:val="24"/>
        </w:rPr>
        <w:t xml:space="preserve"> решающими для выбора продукции.  </w:t>
      </w: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Pr="00E633CC">
        <w:rPr>
          <w:rFonts w:ascii="Times New Roman" w:hAnsi="Times New Roman" w:cs="Times New Roman"/>
          <w:sz w:val="24"/>
          <w:szCs w:val="24"/>
        </w:rPr>
        <w:t>, фактор лояльности агентской среды перестал быть превалирующим, но по-прежнему оста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633CC">
        <w:rPr>
          <w:rFonts w:ascii="Times New Roman" w:hAnsi="Times New Roman" w:cs="Times New Roman"/>
          <w:sz w:val="24"/>
          <w:szCs w:val="24"/>
        </w:rPr>
        <w:t xml:space="preserve">ся значимым, так как около половины клиентов остаются лояльными бренду непосредственно агентства и приобретают продукт, опираясь на рекомендации сотрудников. </w:t>
      </w:r>
    </w:p>
    <w:p w:rsidR="009864C4" w:rsidRPr="00E633CC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3CC">
        <w:rPr>
          <w:rFonts w:ascii="Times New Roman" w:hAnsi="Times New Roman" w:cs="Times New Roman"/>
          <w:sz w:val="24"/>
          <w:szCs w:val="24"/>
        </w:rPr>
        <w:t>Таким образом, компанией была поставлена главная цель маркетинговых мероприятий на 2015 год - формирование подготовленного, лояльного к бренду Компании туриста, хорошо информированного о продукте, а также формирование такой позиции продукта на рынке, при которой усилия по сбыту станут ненужными, продукт полностью будет удовлетворять запросы клиента.</w:t>
      </w:r>
    </w:p>
    <w:p w:rsidR="009864C4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3C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поставленной целью важнейшей задачей компании являлось </w:t>
      </w:r>
      <w:r w:rsidRPr="00E633CC">
        <w:rPr>
          <w:rFonts w:ascii="Times New Roman" w:hAnsi="Times New Roman" w:cs="Times New Roman"/>
          <w:bCs/>
          <w:sz w:val="24"/>
          <w:szCs w:val="24"/>
        </w:rPr>
        <w:t>воздействие на уровень, время и характер спроса посредством решения следующих оперативных задач:</w:t>
      </w:r>
    </w:p>
    <w:p w:rsidR="009864C4" w:rsidRDefault="009864C4" w:rsidP="00A86E9B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6D9">
        <w:rPr>
          <w:rFonts w:ascii="Times New Roman" w:hAnsi="Times New Roman" w:cs="Times New Roman"/>
          <w:bCs/>
          <w:sz w:val="24"/>
          <w:szCs w:val="24"/>
        </w:rPr>
        <w:t>Проведением сегментации турагентств и потребительского рынка;</w:t>
      </w:r>
    </w:p>
    <w:p w:rsidR="009864C4" w:rsidRPr="000016D9" w:rsidRDefault="009864C4" w:rsidP="00A86E9B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6D9">
        <w:rPr>
          <w:rFonts w:ascii="Times New Roman" w:hAnsi="Times New Roman" w:cs="Times New Roman"/>
          <w:bCs/>
          <w:sz w:val="24"/>
          <w:szCs w:val="24"/>
        </w:rPr>
        <w:t>Применением к турагентствам коммуникационных инструментов с целью увеличения общего количества турагентств, лояльных бренду "Пегас Туристик".</w:t>
      </w:r>
    </w:p>
    <w:p w:rsidR="009864C4" w:rsidRDefault="009864C4" w:rsidP="00BF3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Сегментация турагентств позволила выделить типы и определить применимые к ним коммуникационные инструменты, представленные в таблице </w:t>
      </w:r>
      <w:r w:rsidR="0088185A">
        <w:rPr>
          <w:rFonts w:ascii="Times New Roman" w:hAnsi="Times New Roman" w:cs="Times New Roman"/>
          <w:bCs/>
          <w:sz w:val="24"/>
          <w:szCs w:val="24"/>
        </w:rPr>
        <w:t>10</w:t>
      </w:r>
      <w:r w:rsidR="00002F5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4535"/>
        <w:gridCol w:w="4537"/>
      </w:tblGrid>
      <w:tr w:rsidR="00E1771E" w:rsidTr="00297B4A">
        <w:tc>
          <w:tcPr>
            <w:tcW w:w="4535" w:type="dxa"/>
          </w:tcPr>
          <w:p w:rsidR="00E1771E" w:rsidRPr="00E1771E" w:rsidRDefault="00E1771E" w:rsidP="00E17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агентств</w:t>
            </w:r>
          </w:p>
        </w:tc>
        <w:tc>
          <w:tcPr>
            <w:tcW w:w="4537" w:type="dxa"/>
          </w:tcPr>
          <w:p w:rsidR="00E1771E" w:rsidRPr="00E1771E" w:rsidRDefault="00E1771E" w:rsidP="00E17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коммуникационные инструменты</w:t>
            </w:r>
          </w:p>
        </w:tc>
      </w:tr>
      <w:tr w:rsidR="00E1771E" w:rsidTr="00297B4A">
        <w:tc>
          <w:tcPr>
            <w:tcW w:w="4535" w:type="dxa"/>
          </w:tcPr>
          <w:p w:rsidR="00E1771E" w:rsidRDefault="00E1771E" w:rsidP="00B74E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турагентства и турагентства с высоким уровнем продаж продукции "Пегас Туристик"</w:t>
            </w:r>
          </w:p>
        </w:tc>
        <w:tc>
          <w:tcPr>
            <w:tcW w:w="4537" w:type="dxa"/>
          </w:tcPr>
          <w:p w:rsidR="00E1771E" w:rsidRDefault="00E1771E" w:rsidP="00E1771E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встречи руководства группы компаний "Пегас Туристик" с руководством турагентств;</w:t>
            </w:r>
          </w:p>
          <w:p w:rsidR="00E1771E" w:rsidRDefault="00E1771E" w:rsidP="00E1771E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турагентств в презентациях летних и зимних направлений компании;</w:t>
            </w:r>
          </w:p>
          <w:p w:rsidR="00E1771E" w:rsidRPr="00E1771E" w:rsidRDefault="00E1771E" w:rsidP="00E1771E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лидеров продаж грамотами, сертификатами, и прочими знаками отличия.</w:t>
            </w:r>
          </w:p>
        </w:tc>
      </w:tr>
      <w:tr w:rsidR="00E1771E" w:rsidTr="00297B4A">
        <w:tc>
          <w:tcPr>
            <w:tcW w:w="4535" w:type="dxa"/>
          </w:tcPr>
          <w:p w:rsidR="00E1771E" w:rsidRDefault="00DD06F9" w:rsidP="00D15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Турагентства со средним уровнем продаж продукции "Пегас Туристик"</w:t>
            </w:r>
          </w:p>
        </w:tc>
        <w:tc>
          <w:tcPr>
            <w:tcW w:w="4537" w:type="dxa"/>
          </w:tcPr>
          <w:p w:rsidR="00DD06F9" w:rsidRDefault="00DD06F9" w:rsidP="00DD06F9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кураторства;</w:t>
            </w:r>
          </w:p>
          <w:p w:rsidR="00DD06F9" w:rsidRDefault="00DD06F9" w:rsidP="00DD06F9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Мини-семинары;</w:t>
            </w:r>
          </w:p>
          <w:p w:rsidR="00E1771E" w:rsidRPr="00DD06F9" w:rsidRDefault="00DD06F9" w:rsidP="00DD06F9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Вебинары.</w:t>
            </w:r>
          </w:p>
        </w:tc>
      </w:tr>
      <w:tr w:rsidR="00E1771E" w:rsidTr="00297B4A">
        <w:tc>
          <w:tcPr>
            <w:tcW w:w="4535" w:type="dxa"/>
          </w:tcPr>
          <w:p w:rsidR="00E1771E" w:rsidRDefault="002078E5" w:rsidP="00D15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Турагентства с низким уровнем продаж продукции "Пегас Туристик", а также новые агентства</w:t>
            </w:r>
          </w:p>
        </w:tc>
        <w:tc>
          <w:tcPr>
            <w:tcW w:w="4537" w:type="dxa"/>
          </w:tcPr>
          <w:p w:rsidR="002078E5" w:rsidRPr="00D55EA9" w:rsidRDefault="002078E5" w:rsidP="002078E5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куратора, отслеживающего заявки на сотрудничество от новых агентств. </w:t>
            </w:r>
          </w:p>
          <w:p w:rsidR="002078E5" w:rsidRDefault="002078E5" w:rsidP="002078E5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</w:t>
            </w: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агентством, имеющим намерение заключить контракт о сотрудничестве. </w:t>
            </w:r>
          </w:p>
          <w:p w:rsidR="002078E5" w:rsidRPr="00D55EA9" w:rsidRDefault="002078E5" w:rsidP="002078E5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турагентством</w:t>
            </w: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мониторинга продаж.</w:t>
            </w:r>
          </w:p>
          <w:p w:rsidR="00E1771E" w:rsidRDefault="00E1771E" w:rsidP="002078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5" w:rsidRDefault="002078E5" w:rsidP="00D1521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Н. Типы турагентств и применяемые к ним коммуникационные инструменты. </w:t>
      </w:r>
    </w:p>
    <w:p w:rsidR="002078E5" w:rsidRDefault="002078E5" w:rsidP="002078E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Типы турагентств и применяемые к ним коммуникационные инструменты. </w:t>
      </w:r>
    </w:p>
    <w:tbl>
      <w:tblPr>
        <w:tblStyle w:val="a4"/>
        <w:tblW w:w="0" w:type="auto"/>
        <w:tblInd w:w="108" w:type="dxa"/>
        <w:tblLook w:val="04A0"/>
      </w:tblPr>
      <w:tblGrid>
        <w:gridCol w:w="4535"/>
        <w:gridCol w:w="4537"/>
      </w:tblGrid>
      <w:tr w:rsidR="00297B4A" w:rsidTr="00297B4A">
        <w:tc>
          <w:tcPr>
            <w:tcW w:w="4535" w:type="dxa"/>
          </w:tcPr>
          <w:p w:rsidR="00297B4A" w:rsidRDefault="00297B4A" w:rsidP="00297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Турагентства с низким уровнем продаж продукции "Пегас Туристик", а также новые турагентства</w:t>
            </w:r>
          </w:p>
        </w:tc>
        <w:tc>
          <w:tcPr>
            <w:tcW w:w="4537" w:type="dxa"/>
          </w:tcPr>
          <w:p w:rsidR="00297B4A" w:rsidRPr="00F75072" w:rsidRDefault="00297B4A" w:rsidP="002078E5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</w:t>
            </w: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офис/выезд куратора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</w:t>
            </w: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агентство с целью первичного обучения и презентации технологии работы с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Пегас Туристик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Также в</w:t>
            </w: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озможна выдача сертификата о первичном обучении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присвоения статуса партера к</w:t>
            </w:r>
            <w:r w:rsidRPr="00D55EA9">
              <w:rPr>
                <w:rFonts w:ascii="Times New Roman" w:hAnsi="Times New Roman" w:cs="Times New Roman"/>
                <w:bCs/>
                <w:sz w:val="24"/>
                <w:szCs w:val="24"/>
              </w:rPr>
              <w:t>омпании.</w:t>
            </w:r>
          </w:p>
        </w:tc>
      </w:tr>
    </w:tbl>
    <w:p w:rsidR="00A74FD5" w:rsidRDefault="00A74FD5" w:rsidP="00A7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F10" w:rsidRDefault="00A74FD5" w:rsidP="00A74FD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рассмотрим коммуникационные </w:t>
      </w:r>
      <w:r w:rsidR="00E667D3"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ECD">
        <w:rPr>
          <w:rFonts w:ascii="Times New Roman" w:hAnsi="Times New Roman" w:cs="Times New Roman"/>
          <w:sz w:val="24"/>
          <w:szCs w:val="24"/>
        </w:rPr>
        <w:t xml:space="preserve">которые применялись и применяются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туроператором для </w:t>
      </w:r>
      <w:r w:rsidRPr="00E667D3">
        <w:rPr>
          <w:rFonts w:ascii="Times New Roman" w:hAnsi="Times New Roman" w:cs="Times New Roman"/>
          <w:i/>
          <w:sz w:val="24"/>
          <w:szCs w:val="24"/>
        </w:rPr>
        <w:t xml:space="preserve">воздействия на сегмент </w:t>
      </w:r>
      <w:r w:rsidRPr="00E667D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667D3" w:rsidRPr="00E667D3">
        <w:rPr>
          <w:rFonts w:ascii="Times New Roman" w:hAnsi="Times New Roman" w:cs="Times New Roman"/>
          <w:i/>
          <w:sz w:val="24"/>
          <w:szCs w:val="24"/>
        </w:rPr>
        <w:t>2</w:t>
      </w:r>
      <w:r w:rsidR="00E667D3">
        <w:rPr>
          <w:rFonts w:ascii="Times New Roman" w:hAnsi="Times New Roman" w:cs="Times New Roman"/>
          <w:i/>
          <w:sz w:val="24"/>
          <w:szCs w:val="24"/>
        </w:rPr>
        <w:t xml:space="preserve">С. </w:t>
      </w:r>
    </w:p>
    <w:p w:rsidR="002078E5" w:rsidRPr="006B7F10" w:rsidRDefault="006B7F10" w:rsidP="00A74F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средств коммуникаций туроператора с потребителями представлен в таблице </w:t>
      </w:r>
      <w:r w:rsidR="0088185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095"/>
      </w:tblGrid>
      <w:tr w:rsidR="006B7F10" w:rsidTr="007B32F6">
        <w:tc>
          <w:tcPr>
            <w:tcW w:w="2977" w:type="dxa"/>
          </w:tcPr>
          <w:p w:rsidR="006B7F10" w:rsidRPr="007B32F6" w:rsidRDefault="006B7F10" w:rsidP="006B7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Средство </w:t>
            </w:r>
            <w:r w:rsidR="007B32F6" w:rsidRPr="007B32F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</w:p>
        </w:tc>
        <w:tc>
          <w:tcPr>
            <w:tcW w:w="6095" w:type="dxa"/>
          </w:tcPr>
          <w:p w:rsidR="006B7F10" w:rsidRPr="007B32F6" w:rsidRDefault="007B32F6" w:rsidP="007B3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B3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Pegas Touristik</w:t>
            </w:r>
            <w:r w:rsidRPr="007B32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B32F6" w:rsidTr="007B32F6">
        <w:tc>
          <w:tcPr>
            <w:tcW w:w="2977" w:type="dxa"/>
            <w:vMerge w:val="restart"/>
          </w:tcPr>
          <w:p w:rsidR="006A60B4" w:rsidRDefault="006A60B4" w:rsidP="006A6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32F6" w:rsidRDefault="007B32F6" w:rsidP="006A6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095" w:type="dxa"/>
          </w:tcPr>
          <w:p w:rsidR="007B32F6" w:rsidRPr="007B32F6" w:rsidRDefault="00F763BF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32F6">
              <w:rPr>
                <w:rFonts w:ascii="Times New Roman" w:hAnsi="Times New Roman" w:cs="Times New Roman"/>
                <w:sz w:val="24"/>
                <w:szCs w:val="24"/>
              </w:rPr>
              <w:t>Добавьте приятную мелочь к вашему отдыху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2F6" w:rsidRPr="007B32F6">
              <w:rPr>
                <w:rFonts w:ascii="Times New Roman" w:hAnsi="Times New Roman" w:cs="Times New Roman"/>
                <w:sz w:val="24"/>
                <w:szCs w:val="24"/>
              </w:rPr>
              <w:t>тдохните с PEGAS Touris</w:t>
            </w:r>
            <w:r w:rsidR="007B32F6">
              <w:rPr>
                <w:rFonts w:ascii="Times New Roman" w:hAnsi="Times New Roman" w:cs="Times New Roman"/>
                <w:sz w:val="24"/>
                <w:szCs w:val="24"/>
              </w:rPr>
              <w:t xml:space="preserve">tik и Rixos до 30 сентября 2017 </w:t>
            </w:r>
            <w:r w:rsidR="007B32F6" w:rsidRPr="007B32F6">
              <w:rPr>
                <w:rFonts w:ascii="Times New Roman" w:hAnsi="Times New Roman" w:cs="Times New Roman"/>
                <w:sz w:val="24"/>
                <w:szCs w:val="24"/>
              </w:rPr>
              <w:t>и участвуйте в розыгрыше автомобиля Mercedes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32F6" w:rsidTr="007B32F6">
        <w:tc>
          <w:tcPr>
            <w:tcW w:w="2977" w:type="dxa"/>
            <w:vMerge/>
          </w:tcPr>
          <w:p w:rsidR="007B32F6" w:rsidRDefault="007B32F6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B32F6" w:rsidRPr="0006592E" w:rsidRDefault="00F763BF" w:rsidP="00065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>Турция. Любимое «все включено»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92E" w:rsidRPr="0006592E">
              <w:rPr>
                <w:rFonts w:ascii="Times New Roman" w:hAnsi="Times New Roman" w:cs="Times New Roman"/>
                <w:sz w:val="24"/>
                <w:szCs w:val="24"/>
              </w:rPr>
              <w:t xml:space="preserve">-50% 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>на раннее бронирование, выбор из 60 курортов</w:t>
            </w:r>
          </w:p>
        </w:tc>
      </w:tr>
      <w:tr w:rsidR="007B32F6" w:rsidTr="007B32F6">
        <w:tc>
          <w:tcPr>
            <w:tcW w:w="2977" w:type="dxa"/>
            <w:vMerge/>
          </w:tcPr>
          <w:p w:rsidR="007B32F6" w:rsidRDefault="007B32F6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B32F6" w:rsidRDefault="00F763BF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>4 экскурсии со скидкой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592E">
              <w:rPr>
                <w:rFonts w:ascii="Times New Roman" w:hAnsi="Times New Roman" w:cs="Times New Roman"/>
                <w:sz w:val="24"/>
                <w:szCs w:val="24"/>
              </w:rPr>
              <w:t xml:space="preserve"> в Тайланде и Вьетнаме. </w:t>
            </w:r>
          </w:p>
          <w:p w:rsidR="0006592E" w:rsidRDefault="0006592E" w:rsidP="00A74F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Тайланда условием получения экскурсий </w:t>
            </w:r>
            <w:r w:rsidRPr="00C61ADC">
              <w:rPr>
                <w:rFonts w:ascii="Times New Roman" w:hAnsi="Times New Roman" w:cs="Times New Roman"/>
                <w:bCs/>
                <w:sz w:val="24"/>
                <w:szCs w:val="24"/>
              </w:rPr>
              <w:t>"Городской тур по Паттайе (полдня)", "Городской тур по Пхукету", "Городской тур по Самуи"</w:t>
            </w:r>
            <w:r w:rsidR="00C61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только стандартный пакетный тур, а также даты бронирования и проживания </w:t>
            </w:r>
            <w:r w:rsidR="00C61ADC" w:rsidRPr="00C61ADC">
              <w:rPr>
                <w:rFonts w:ascii="Times New Roman" w:hAnsi="Times New Roman" w:cs="Times New Roman"/>
                <w:bCs/>
                <w:sz w:val="24"/>
                <w:szCs w:val="24"/>
              </w:rPr>
              <w:t>с 27.05.2016 по 30.09.2017</w:t>
            </w:r>
            <w:r w:rsidR="00C61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61ADC" w:rsidRDefault="00C61ADC" w:rsidP="00C6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Вьетнама в</w:t>
            </w:r>
            <w:r w:rsidRPr="00C61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также </w:t>
            </w:r>
            <w:r w:rsidRPr="00C61ADC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только стандартные пакетные туры с проживанием в отелях на курорте Нячанг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даты бронирования и проживания: </w:t>
            </w:r>
            <w:r w:rsidRPr="00C61ADC">
              <w:rPr>
                <w:rFonts w:ascii="Times New Roman" w:hAnsi="Times New Roman" w:cs="Times New Roman"/>
                <w:bCs/>
                <w:sz w:val="24"/>
                <w:szCs w:val="24"/>
              </w:rPr>
              <w:t>с 31.07.2016 по 31.12.2017.</w:t>
            </w:r>
          </w:p>
        </w:tc>
      </w:tr>
    </w:tbl>
    <w:p w:rsidR="00B74ECD" w:rsidRDefault="00C61ADC" w:rsidP="00A74F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185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Анализ средств коммуникаций туроператора с потребителями.</w:t>
      </w:r>
    </w:p>
    <w:p w:rsidR="00B74ECD" w:rsidRDefault="00B74ECD" w:rsidP="00A74F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ECD" w:rsidRDefault="00C61ADC" w:rsidP="00A74F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Анализ средств коммуникаций туроператора с потребителями.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095"/>
      </w:tblGrid>
      <w:tr w:rsidR="00C61ADC" w:rsidTr="008712B8">
        <w:tc>
          <w:tcPr>
            <w:tcW w:w="2977" w:type="dxa"/>
          </w:tcPr>
          <w:p w:rsidR="00C61ADC" w:rsidRPr="007B32F6" w:rsidRDefault="00C61ADC" w:rsidP="00871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F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 коммуникации</w:t>
            </w:r>
          </w:p>
        </w:tc>
        <w:tc>
          <w:tcPr>
            <w:tcW w:w="6095" w:type="dxa"/>
          </w:tcPr>
          <w:p w:rsidR="00C61ADC" w:rsidRPr="007B32F6" w:rsidRDefault="000A77F6" w:rsidP="00871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61ADC" w:rsidTr="008712B8">
        <w:tc>
          <w:tcPr>
            <w:tcW w:w="2977" w:type="dxa"/>
            <w:vMerge w:val="restart"/>
          </w:tcPr>
          <w:p w:rsidR="006A60B4" w:rsidRDefault="006A60B4" w:rsidP="006A6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1ADC" w:rsidRDefault="00C61ADC" w:rsidP="006A6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095" w:type="dxa"/>
          </w:tcPr>
          <w:p w:rsidR="00C61ADC" w:rsidRPr="007B32F6" w:rsidRDefault="00F763BF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1ADC">
              <w:rPr>
                <w:rFonts w:ascii="Times New Roman" w:hAnsi="Times New Roman" w:cs="Times New Roman"/>
                <w:sz w:val="24"/>
                <w:szCs w:val="24"/>
              </w:rPr>
              <w:t>Детям до 14 лет – бесплатно!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61ADC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обновленная 10.04.2017. </w:t>
            </w:r>
            <w:r w:rsidR="00C61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Согласно условиям акции, в ней </w:t>
            </w:r>
            <w:r w:rsidR="00C61ADC" w:rsidRPr="00C61ADC">
              <w:rPr>
                <w:rFonts w:ascii="Times New Roman" w:hAnsi="Times New Roman" w:cs="Times New Roman"/>
                <w:sz w:val="24"/>
                <w:szCs w:val="24"/>
              </w:rPr>
              <w:t>участвуют только стандартные пакетные туры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 xml:space="preserve"> в Грецию, Испанию, Тунис, Таиланд, Доминикану и Кубу. Акция обеспечивает б</w:t>
            </w:r>
            <w:r w:rsidR="008712B8" w:rsidRPr="008712B8">
              <w:rPr>
                <w:rFonts w:ascii="Times New Roman" w:hAnsi="Times New Roman" w:cs="Times New Roman"/>
                <w:sz w:val="24"/>
                <w:szCs w:val="24"/>
              </w:rPr>
              <w:t>есплатное проживание 1 или 2 детей при размещении в одном номере с 2 взрослыми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 xml:space="preserve"> с уточнением условий для каждого отеля.</w:t>
            </w:r>
          </w:p>
        </w:tc>
      </w:tr>
      <w:tr w:rsidR="00C61ADC" w:rsidTr="008712B8">
        <w:tc>
          <w:tcPr>
            <w:tcW w:w="2977" w:type="dxa"/>
            <w:vMerge/>
          </w:tcPr>
          <w:p w:rsidR="00C61ADC" w:rsidRDefault="00C61ADC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712B8" w:rsidRPr="008712B8" w:rsidRDefault="00F763BF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>Вам спасибо!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2B8"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программы «Спасибо от Сбербанка», 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>забронировавший</w:t>
            </w:r>
            <w:r w:rsidR="008712B8"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>«Пегас Туристик»</w:t>
            </w:r>
            <w:r w:rsidR="008712B8"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 и оплат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>ивший</w:t>
            </w:r>
            <w:r w:rsidR="008712B8"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 его картой Сбербанка, получает бонусы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12B8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12B8"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2B8" w:rsidRPr="008712B8" w:rsidRDefault="008712B8" w:rsidP="008712B8">
            <w:pPr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5% бонусами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 за покупки на сайте pegast.ru и последующей оплате в личном кабинете на сайте pegast.ru (способ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1ADC" w:rsidRPr="008712B8" w:rsidRDefault="008712B8" w:rsidP="008712B8">
            <w:pPr>
              <w:numPr>
                <w:ilvl w:val="0"/>
                <w:numId w:val="19"/>
              </w:numPr>
              <w:tabs>
                <w:tab w:val="clear" w:pos="720"/>
              </w:tabs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5% бонусами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 xml:space="preserve"> при бронировании тура в турагентствах 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Пегас Туристик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B8">
              <w:rPr>
                <w:rFonts w:ascii="Times New Roman" w:hAnsi="Times New Roman" w:cs="Times New Roman"/>
                <w:sz w:val="24"/>
                <w:szCs w:val="24"/>
              </w:rPr>
              <w:t>и последующей оплате в личном кабинете на сайте pegast.ru с помощью сотрудника турагентства или самостоятельно.</w:t>
            </w:r>
          </w:p>
        </w:tc>
      </w:tr>
      <w:tr w:rsidR="008712B8" w:rsidTr="008712B8">
        <w:tc>
          <w:tcPr>
            <w:tcW w:w="2977" w:type="dxa"/>
          </w:tcPr>
          <w:p w:rsidR="008712B8" w:rsidRPr="006A60B4" w:rsidRDefault="006A60B4" w:rsidP="006A6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6095" w:type="dxa"/>
          </w:tcPr>
          <w:p w:rsidR="008712B8" w:rsidRPr="006A60B4" w:rsidRDefault="006A60B4" w:rsidP="006A6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канал, содержащий видеоролики, медийную рекламу и видеоотчеты прошедших акций. Последний видеоролик выложен 2 года назад.  </w:t>
            </w:r>
          </w:p>
        </w:tc>
      </w:tr>
      <w:tr w:rsidR="008712B8" w:rsidTr="008712B8">
        <w:tc>
          <w:tcPr>
            <w:tcW w:w="2977" w:type="dxa"/>
          </w:tcPr>
          <w:p w:rsidR="008712B8" w:rsidRPr="008A5CC4" w:rsidRDefault="008A5CC4" w:rsidP="008A5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Livejournal</w:t>
            </w:r>
          </w:p>
        </w:tc>
        <w:tc>
          <w:tcPr>
            <w:tcW w:w="6095" w:type="dxa"/>
          </w:tcPr>
          <w:p w:rsidR="008712B8" w:rsidRPr="008A5CC4" w:rsidRDefault="008A5CC4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C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компании, рассказы, статьи, фотографии, акции, ссылки на официальный сайт в интересующих разделах.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запись датирована 11.02.2015</w:t>
            </w:r>
          </w:p>
        </w:tc>
      </w:tr>
      <w:tr w:rsidR="0030550E" w:rsidTr="008712B8">
        <w:tc>
          <w:tcPr>
            <w:tcW w:w="2977" w:type="dxa"/>
          </w:tcPr>
          <w:p w:rsidR="0030550E" w:rsidRDefault="0030550E" w:rsidP="008A5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Twitter</w:t>
            </w:r>
          </w:p>
        </w:tc>
        <w:tc>
          <w:tcPr>
            <w:tcW w:w="6095" w:type="dxa"/>
          </w:tcPr>
          <w:p w:rsidR="0030550E" w:rsidRPr="0030550E" w:rsidRDefault="0030550E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акциях, новости, фотографии, видео. </w:t>
            </w:r>
          </w:p>
        </w:tc>
      </w:tr>
      <w:tr w:rsidR="00CB2C38" w:rsidTr="008712B8">
        <w:tc>
          <w:tcPr>
            <w:tcW w:w="2977" w:type="dxa"/>
          </w:tcPr>
          <w:p w:rsidR="00CB2C38" w:rsidRDefault="000C048E" w:rsidP="008A5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RuTube</w:t>
            </w:r>
          </w:p>
        </w:tc>
        <w:tc>
          <w:tcPr>
            <w:tcW w:w="6095" w:type="dxa"/>
          </w:tcPr>
          <w:p w:rsidR="00CB2C38" w:rsidRPr="000C048E" w:rsidRDefault="000C048E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Видеоролики, медийная реклама</w:t>
            </w:r>
            <w:r w:rsidR="00AB1263">
              <w:rPr>
                <w:rFonts w:ascii="Times New Roman" w:hAnsi="Times New Roman" w:cs="Times New Roman"/>
                <w:sz w:val="24"/>
                <w:szCs w:val="24"/>
              </w:rPr>
              <w:t xml:space="preserve">. Последний ролик выложен в декабре 2015 года. </w:t>
            </w:r>
          </w:p>
        </w:tc>
      </w:tr>
      <w:tr w:rsidR="000C048E" w:rsidTr="008712B8">
        <w:tc>
          <w:tcPr>
            <w:tcW w:w="2977" w:type="dxa"/>
          </w:tcPr>
          <w:p w:rsidR="000C048E" w:rsidRDefault="000C048E" w:rsidP="008A5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048E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6095" w:type="dxa"/>
          </w:tcPr>
          <w:p w:rsidR="000C048E" w:rsidRDefault="000C048E" w:rsidP="0087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около </w:t>
            </w:r>
            <w:r w:rsidRPr="000C048E">
              <w:rPr>
                <w:rFonts w:ascii="Times New Roman" w:hAnsi="Times New Roman" w:cs="Times New Roman"/>
                <w:sz w:val="24"/>
                <w:szCs w:val="24"/>
              </w:rPr>
              <w:t>3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48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 фотографии, ссылки на официальный сайт, рассказы о прошедших и предстоящих мероприятиях.</w:t>
            </w:r>
          </w:p>
        </w:tc>
      </w:tr>
    </w:tbl>
    <w:p w:rsidR="00B74ECD" w:rsidRDefault="00B74ECD" w:rsidP="00AB1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48E" w:rsidRDefault="000C048E" w:rsidP="000C048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таблицы </w:t>
      </w:r>
      <w:r w:rsidR="0088185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Анализ средств коммуникаций туроператора с потребителями.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0C048E" w:rsidTr="000C048E">
        <w:tc>
          <w:tcPr>
            <w:tcW w:w="4643" w:type="dxa"/>
          </w:tcPr>
          <w:p w:rsidR="00871CBB" w:rsidRDefault="00871CBB" w:rsidP="008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E" w:rsidRPr="00871CBB" w:rsidRDefault="00871CBB" w:rsidP="008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4644" w:type="dxa"/>
          </w:tcPr>
          <w:p w:rsidR="000C048E" w:rsidRDefault="00871CBB" w:rsidP="00871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 (более 55 тыс. участников)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содержащая з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>аявки на подбор тура, вакансии, предложения, контакты, фотографии, видеоролики, обсуждения, рассказы, ссылки на официальный сайт, другие социальные сети и другие официальные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а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>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>онтекстн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 xml:space="preserve"> 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л</w:t>
            </w:r>
            <w:r w:rsidRPr="00871CBB">
              <w:rPr>
                <w:rFonts w:ascii="Times New Roman" w:hAnsi="Times New Roman" w:cs="Times New Roman"/>
                <w:sz w:val="24"/>
                <w:szCs w:val="24"/>
              </w:rPr>
              <w:t>ичные страницы по городам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48E" w:rsidTr="000C048E">
        <w:tc>
          <w:tcPr>
            <w:tcW w:w="4643" w:type="dxa"/>
          </w:tcPr>
          <w:p w:rsidR="000C048E" w:rsidRDefault="00B0008B" w:rsidP="00B00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системы</w:t>
            </w:r>
          </w:p>
        </w:tc>
        <w:tc>
          <w:tcPr>
            <w:tcW w:w="4644" w:type="dxa"/>
          </w:tcPr>
          <w:p w:rsidR="000C048E" w:rsidRDefault="00B0008B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Контекстная реклама</w:t>
            </w:r>
          </w:p>
        </w:tc>
      </w:tr>
      <w:tr w:rsidR="000C048E" w:rsidTr="000C048E">
        <w:tc>
          <w:tcPr>
            <w:tcW w:w="4643" w:type="dxa"/>
          </w:tcPr>
          <w:p w:rsidR="000C048E" w:rsidRDefault="00B0008B" w:rsidP="00B00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8B">
              <w:rPr>
                <w:rFonts w:ascii="Times New Roman" w:hAnsi="Times New Roman" w:cs="Times New Roman"/>
                <w:sz w:val="24"/>
                <w:szCs w:val="24"/>
              </w:rPr>
              <w:t>Тематические Интернет-порталы</w:t>
            </w:r>
          </w:p>
        </w:tc>
        <w:tc>
          <w:tcPr>
            <w:tcW w:w="4644" w:type="dxa"/>
          </w:tcPr>
          <w:p w:rsidR="000C048E" w:rsidRDefault="000A77F6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статей, интервью</w:t>
            </w:r>
          </w:p>
        </w:tc>
      </w:tr>
      <w:tr w:rsidR="000C048E" w:rsidTr="000C048E">
        <w:tc>
          <w:tcPr>
            <w:tcW w:w="4643" w:type="dxa"/>
          </w:tcPr>
          <w:p w:rsidR="000C048E" w:rsidRPr="000A77F6" w:rsidRDefault="000A77F6" w:rsidP="000A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ООО «ЦМТ»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AppStore</w:t>
            </w:r>
            <w:r w:rsidRPr="000A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A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4644" w:type="dxa"/>
          </w:tcPr>
          <w:p w:rsidR="000C048E" w:rsidRPr="00D13002" w:rsidRDefault="00D13002" w:rsidP="00D13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приложение без уточнений туров на конкретную дату</w:t>
            </w:r>
          </w:p>
        </w:tc>
      </w:tr>
      <w:tr w:rsidR="000C048E" w:rsidTr="000C048E">
        <w:tc>
          <w:tcPr>
            <w:tcW w:w="4643" w:type="dxa"/>
          </w:tcPr>
          <w:p w:rsidR="000C048E" w:rsidRDefault="00D13002" w:rsidP="00D13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4644" w:type="dxa"/>
          </w:tcPr>
          <w:p w:rsidR="000C048E" w:rsidRDefault="00D13002" w:rsidP="00A74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2">
              <w:rPr>
                <w:rFonts w:ascii="Times New Roman" w:hAnsi="Times New Roman" w:cs="Times New Roman"/>
                <w:sz w:val="24"/>
                <w:szCs w:val="24"/>
              </w:rPr>
              <w:t>Аэрофлот, собственные  печатные издания</w:t>
            </w:r>
          </w:p>
        </w:tc>
      </w:tr>
      <w:tr w:rsidR="00F435BF" w:rsidTr="000C048E">
        <w:tc>
          <w:tcPr>
            <w:tcW w:w="4643" w:type="dxa"/>
          </w:tcPr>
          <w:p w:rsidR="00F435BF" w:rsidRPr="00F435BF" w:rsidRDefault="00F435BF" w:rsidP="006A2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</w:rPr>
              <w:t>Вывески официальных представительств</w:t>
            </w:r>
          </w:p>
        </w:tc>
        <w:tc>
          <w:tcPr>
            <w:tcW w:w="4644" w:type="dxa"/>
          </w:tcPr>
          <w:p w:rsidR="00F435BF" w:rsidRPr="00F435BF" w:rsidRDefault="00F435BF" w:rsidP="006A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5BF">
              <w:rPr>
                <w:rFonts w:ascii="Times New Roman" w:eastAsia="Calibri" w:hAnsi="Times New Roman" w:cs="Times New Roman"/>
                <w:sz w:val="24"/>
                <w:szCs w:val="24"/>
              </w:rPr>
              <w:t>Вывески туристических агентств франчайзинговой сети</w:t>
            </w:r>
          </w:p>
        </w:tc>
      </w:tr>
      <w:tr w:rsidR="002B0C1C" w:rsidTr="000C048E">
        <w:tc>
          <w:tcPr>
            <w:tcW w:w="4643" w:type="dxa"/>
          </w:tcPr>
          <w:p w:rsidR="002B0C1C" w:rsidRPr="00F435BF" w:rsidRDefault="002B0C1C" w:rsidP="006A2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Кобрендинг и сотрудничество</w:t>
            </w:r>
          </w:p>
        </w:tc>
        <w:tc>
          <w:tcPr>
            <w:tcW w:w="4644" w:type="dxa"/>
          </w:tcPr>
          <w:p w:rsidR="002B0C1C" w:rsidRPr="00F435BF" w:rsidRDefault="002B0C1C" w:rsidP="006A2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Сбербанк, Промсвязьбанк, Связной, Евросеть и т.д.</w:t>
            </w:r>
          </w:p>
        </w:tc>
      </w:tr>
    </w:tbl>
    <w:p w:rsidR="00B74ECD" w:rsidRDefault="00B74ECD" w:rsidP="00A74F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3B72" w:rsidRDefault="00F4256E" w:rsidP="002B0C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средств коммуникации 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Пегас Туристик</w:t>
      </w:r>
      <w:r w:rsidR="00F763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позволил заключить, что воздействие экономического кризиса </w:t>
      </w:r>
      <w:r w:rsidR="00E73B72">
        <w:rPr>
          <w:rFonts w:ascii="Times New Roman" w:hAnsi="Times New Roman" w:cs="Times New Roman"/>
          <w:sz w:val="24"/>
          <w:szCs w:val="24"/>
        </w:rPr>
        <w:t xml:space="preserve">отразилось на них особенно </w:t>
      </w:r>
      <w:r>
        <w:rPr>
          <w:rFonts w:ascii="Times New Roman" w:hAnsi="Times New Roman" w:cs="Times New Roman"/>
          <w:sz w:val="24"/>
          <w:szCs w:val="24"/>
        </w:rPr>
        <w:t>ярко</w:t>
      </w:r>
      <w:r w:rsidR="00E73B72">
        <w:rPr>
          <w:rFonts w:ascii="Times New Roman" w:hAnsi="Times New Roman" w:cs="Times New Roman"/>
          <w:sz w:val="24"/>
          <w:szCs w:val="24"/>
        </w:rPr>
        <w:t xml:space="preserve">, вплоть до значительного сокращения их количества. </w:t>
      </w:r>
    </w:p>
    <w:p w:rsidR="002B0C1C" w:rsidRDefault="00E73B72" w:rsidP="002B0C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0C1C">
        <w:rPr>
          <w:rFonts w:ascii="Times New Roman" w:hAnsi="Times New Roman" w:cs="Times New Roman"/>
          <w:sz w:val="24"/>
          <w:szCs w:val="24"/>
        </w:rPr>
        <w:t xml:space="preserve">а данном этапе развития компании, основным средством коммуникации является ее сайт. </w:t>
      </w:r>
      <w:r>
        <w:rPr>
          <w:rFonts w:ascii="Times New Roman" w:hAnsi="Times New Roman" w:cs="Times New Roman"/>
          <w:sz w:val="24"/>
          <w:szCs w:val="24"/>
        </w:rPr>
        <w:t>Однако д</w:t>
      </w:r>
      <w:r w:rsidR="002B0C1C">
        <w:rPr>
          <w:rFonts w:ascii="Times New Roman" w:hAnsi="Times New Roman" w:cs="Times New Roman"/>
          <w:sz w:val="24"/>
          <w:szCs w:val="24"/>
        </w:rPr>
        <w:t xml:space="preserve">етальный анализ сайта позволил выявить существенные проблемы в его организации и функционировании, которые будут рассмотрены в третьей главе работы. </w:t>
      </w:r>
    </w:p>
    <w:p w:rsidR="00F4256E" w:rsidRPr="00E667D3" w:rsidRDefault="00F4256E" w:rsidP="002B0C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67D3" w:rsidRPr="00E667D3" w:rsidRDefault="00E667D3" w:rsidP="00F42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67D3" w:rsidRPr="00E667D3" w:rsidSect="00BD3F5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0F" w:rsidRDefault="00347B0F" w:rsidP="006C2210">
      <w:pPr>
        <w:spacing w:after="0" w:line="240" w:lineRule="auto"/>
      </w:pPr>
      <w:r>
        <w:separator/>
      </w:r>
    </w:p>
  </w:endnote>
  <w:endnote w:type="continuationSeparator" w:id="1">
    <w:p w:rsidR="00347B0F" w:rsidRDefault="00347B0F" w:rsidP="006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1876"/>
      <w:docPartObj>
        <w:docPartGallery w:val="Page Numbers (Bottom of Page)"/>
        <w:docPartUnique/>
      </w:docPartObj>
    </w:sdtPr>
    <w:sdtContent>
      <w:p w:rsidR="008712B8" w:rsidRDefault="00CA71AA">
        <w:pPr>
          <w:pStyle w:val="a7"/>
          <w:jc w:val="center"/>
        </w:pPr>
        <w:fldSimple w:instr=" PAGE   \* MERGEFORMAT ">
          <w:r w:rsidR="00F763BF">
            <w:rPr>
              <w:noProof/>
            </w:rPr>
            <w:t>20</w:t>
          </w:r>
        </w:fldSimple>
      </w:p>
    </w:sdtContent>
  </w:sdt>
  <w:p w:rsidR="008712B8" w:rsidRDefault="00871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0F" w:rsidRDefault="00347B0F" w:rsidP="006C2210">
      <w:pPr>
        <w:spacing w:after="0" w:line="240" w:lineRule="auto"/>
      </w:pPr>
      <w:r>
        <w:separator/>
      </w:r>
    </w:p>
  </w:footnote>
  <w:footnote w:type="continuationSeparator" w:id="1">
    <w:p w:rsidR="00347B0F" w:rsidRDefault="00347B0F" w:rsidP="006C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EAA"/>
    <w:multiLevelType w:val="hybridMultilevel"/>
    <w:tmpl w:val="7856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F57"/>
    <w:multiLevelType w:val="hybridMultilevel"/>
    <w:tmpl w:val="A75A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A32"/>
    <w:multiLevelType w:val="hybridMultilevel"/>
    <w:tmpl w:val="2ECA7124"/>
    <w:lvl w:ilvl="0" w:tplc="3962E4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1D2"/>
    <w:multiLevelType w:val="hybridMultilevel"/>
    <w:tmpl w:val="B66CF76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A87845"/>
    <w:multiLevelType w:val="hybridMultilevel"/>
    <w:tmpl w:val="A20AF848"/>
    <w:lvl w:ilvl="0" w:tplc="3962E4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6252"/>
    <w:multiLevelType w:val="hybridMultilevel"/>
    <w:tmpl w:val="45A2B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B5968"/>
    <w:multiLevelType w:val="hybridMultilevel"/>
    <w:tmpl w:val="8DB4D9C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C278E8"/>
    <w:multiLevelType w:val="hybridMultilevel"/>
    <w:tmpl w:val="7D8CFBD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921469"/>
    <w:multiLevelType w:val="hybridMultilevel"/>
    <w:tmpl w:val="54965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9E362D"/>
    <w:multiLevelType w:val="hybridMultilevel"/>
    <w:tmpl w:val="558A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452E6"/>
    <w:multiLevelType w:val="hybridMultilevel"/>
    <w:tmpl w:val="1E40CD44"/>
    <w:lvl w:ilvl="0" w:tplc="3962E4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E17EA"/>
    <w:multiLevelType w:val="hybridMultilevel"/>
    <w:tmpl w:val="3E4A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1626B"/>
    <w:multiLevelType w:val="hybridMultilevel"/>
    <w:tmpl w:val="5284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818B4"/>
    <w:multiLevelType w:val="hybridMultilevel"/>
    <w:tmpl w:val="DB36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D7C89"/>
    <w:multiLevelType w:val="hybridMultilevel"/>
    <w:tmpl w:val="BCEE6760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D902322"/>
    <w:multiLevelType w:val="multilevel"/>
    <w:tmpl w:val="090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A3515"/>
    <w:multiLevelType w:val="hybridMultilevel"/>
    <w:tmpl w:val="2B1E9DD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404B1"/>
    <w:multiLevelType w:val="hybridMultilevel"/>
    <w:tmpl w:val="17D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80525"/>
    <w:multiLevelType w:val="hybridMultilevel"/>
    <w:tmpl w:val="31A62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6CF"/>
    <w:rsid w:val="00002F58"/>
    <w:rsid w:val="00014BBF"/>
    <w:rsid w:val="000457E6"/>
    <w:rsid w:val="00051A84"/>
    <w:rsid w:val="0006592E"/>
    <w:rsid w:val="00074316"/>
    <w:rsid w:val="00087866"/>
    <w:rsid w:val="000A77F6"/>
    <w:rsid w:val="000C048E"/>
    <w:rsid w:val="000C2045"/>
    <w:rsid w:val="000C3164"/>
    <w:rsid w:val="000D5CBE"/>
    <w:rsid w:val="000D7DA1"/>
    <w:rsid w:val="000E4EF8"/>
    <w:rsid w:val="000F241A"/>
    <w:rsid w:val="00142A6B"/>
    <w:rsid w:val="001517CB"/>
    <w:rsid w:val="0017502A"/>
    <w:rsid w:val="001804B7"/>
    <w:rsid w:val="001B4173"/>
    <w:rsid w:val="001C5B45"/>
    <w:rsid w:val="001F77CD"/>
    <w:rsid w:val="002078E5"/>
    <w:rsid w:val="00217123"/>
    <w:rsid w:val="00240CAA"/>
    <w:rsid w:val="00286399"/>
    <w:rsid w:val="00297B4A"/>
    <w:rsid w:val="002A064E"/>
    <w:rsid w:val="002B0BE5"/>
    <w:rsid w:val="002B0C1C"/>
    <w:rsid w:val="002B7110"/>
    <w:rsid w:val="002C0A07"/>
    <w:rsid w:val="002C36AB"/>
    <w:rsid w:val="002D1963"/>
    <w:rsid w:val="002D2849"/>
    <w:rsid w:val="002D56D6"/>
    <w:rsid w:val="002E3B3E"/>
    <w:rsid w:val="002F2E82"/>
    <w:rsid w:val="002F349A"/>
    <w:rsid w:val="0030550E"/>
    <w:rsid w:val="0034133E"/>
    <w:rsid w:val="00345A1A"/>
    <w:rsid w:val="00347B0F"/>
    <w:rsid w:val="00351439"/>
    <w:rsid w:val="00371C70"/>
    <w:rsid w:val="00385974"/>
    <w:rsid w:val="003A7029"/>
    <w:rsid w:val="003A77B5"/>
    <w:rsid w:val="003B37C8"/>
    <w:rsid w:val="003C098C"/>
    <w:rsid w:val="003D761C"/>
    <w:rsid w:val="003F585A"/>
    <w:rsid w:val="00402CAB"/>
    <w:rsid w:val="00471F02"/>
    <w:rsid w:val="0048232C"/>
    <w:rsid w:val="004836CF"/>
    <w:rsid w:val="00496406"/>
    <w:rsid w:val="004A124A"/>
    <w:rsid w:val="004B4A14"/>
    <w:rsid w:val="004C11BA"/>
    <w:rsid w:val="004D39F1"/>
    <w:rsid w:val="004D6E81"/>
    <w:rsid w:val="00503BD0"/>
    <w:rsid w:val="0051214D"/>
    <w:rsid w:val="0052297F"/>
    <w:rsid w:val="005241FC"/>
    <w:rsid w:val="00525DEF"/>
    <w:rsid w:val="00543827"/>
    <w:rsid w:val="00577900"/>
    <w:rsid w:val="00586A3D"/>
    <w:rsid w:val="005C243B"/>
    <w:rsid w:val="00643EA9"/>
    <w:rsid w:val="00646B78"/>
    <w:rsid w:val="006710BB"/>
    <w:rsid w:val="00676D2F"/>
    <w:rsid w:val="006A1035"/>
    <w:rsid w:val="006A2CCA"/>
    <w:rsid w:val="006A60B4"/>
    <w:rsid w:val="006B29D0"/>
    <w:rsid w:val="006B7F10"/>
    <w:rsid w:val="006C13EB"/>
    <w:rsid w:val="006C2210"/>
    <w:rsid w:val="00704B97"/>
    <w:rsid w:val="00717431"/>
    <w:rsid w:val="00741764"/>
    <w:rsid w:val="007576E1"/>
    <w:rsid w:val="00764C0D"/>
    <w:rsid w:val="00775D78"/>
    <w:rsid w:val="007A26E0"/>
    <w:rsid w:val="007B32F6"/>
    <w:rsid w:val="007C30DD"/>
    <w:rsid w:val="007F10D7"/>
    <w:rsid w:val="007F7B49"/>
    <w:rsid w:val="00804982"/>
    <w:rsid w:val="00806307"/>
    <w:rsid w:val="0081521B"/>
    <w:rsid w:val="00824986"/>
    <w:rsid w:val="0087029D"/>
    <w:rsid w:val="008712B8"/>
    <w:rsid w:val="00871CBB"/>
    <w:rsid w:val="0088185A"/>
    <w:rsid w:val="008978AC"/>
    <w:rsid w:val="008A5CC4"/>
    <w:rsid w:val="008C026B"/>
    <w:rsid w:val="008C05EF"/>
    <w:rsid w:val="008D367F"/>
    <w:rsid w:val="008E7451"/>
    <w:rsid w:val="008F5C96"/>
    <w:rsid w:val="00904512"/>
    <w:rsid w:val="00904DA8"/>
    <w:rsid w:val="009060EC"/>
    <w:rsid w:val="009115F6"/>
    <w:rsid w:val="00915CFB"/>
    <w:rsid w:val="009856DD"/>
    <w:rsid w:val="009864C4"/>
    <w:rsid w:val="00991A47"/>
    <w:rsid w:val="009A616B"/>
    <w:rsid w:val="009B5713"/>
    <w:rsid w:val="009C1136"/>
    <w:rsid w:val="009C61B7"/>
    <w:rsid w:val="00A12A69"/>
    <w:rsid w:val="00A33B69"/>
    <w:rsid w:val="00A376D0"/>
    <w:rsid w:val="00A54B03"/>
    <w:rsid w:val="00A644CB"/>
    <w:rsid w:val="00A70F71"/>
    <w:rsid w:val="00A74FD5"/>
    <w:rsid w:val="00A86E9B"/>
    <w:rsid w:val="00A90953"/>
    <w:rsid w:val="00A975E0"/>
    <w:rsid w:val="00AA0E6D"/>
    <w:rsid w:val="00AB1263"/>
    <w:rsid w:val="00AC127C"/>
    <w:rsid w:val="00B0008B"/>
    <w:rsid w:val="00B2221E"/>
    <w:rsid w:val="00B31FD4"/>
    <w:rsid w:val="00B32CAB"/>
    <w:rsid w:val="00B6137D"/>
    <w:rsid w:val="00B74ECD"/>
    <w:rsid w:val="00BB1533"/>
    <w:rsid w:val="00BD3F52"/>
    <w:rsid w:val="00BE2E29"/>
    <w:rsid w:val="00BF3790"/>
    <w:rsid w:val="00C22119"/>
    <w:rsid w:val="00C43222"/>
    <w:rsid w:val="00C512B2"/>
    <w:rsid w:val="00C61ADC"/>
    <w:rsid w:val="00C70765"/>
    <w:rsid w:val="00C85518"/>
    <w:rsid w:val="00CA36EB"/>
    <w:rsid w:val="00CA71AA"/>
    <w:rsid w:val="00CB2C38"/>
    <w:rsid w:val="00CC27C2"/>
    <w:rsid w:val="00CF1BCB"/>
    <w:rsid w:val="00D13002"/>
    <w:rsid w:val="00D15213"/>
    <w:rsid w:val="00D2799A"/>
    <w:rsid w:val="00D52600"/>
    <w:rsid w:val="00D53348"/>
    <w:rsid w:val="00D822E4"/>
    <w:rsid w:val="00D95EE0"/>
    <w:rsid w:val="00DD06F9"/>
    <w:rsid w:val="00DD3BB8"/>
    <w:rsid w:val="00DF33D2"/>
    <w:rsid w:val="00E1771E"/>
    <w:rsid w:val="00E2025D"/>
    <w:rsid w:val="00E34DBE"/>
    <w:rsid w:val="00E4026C"/>
    <w:rsid w:val="00E40EE6"/>
    <w:rsid w:val="00E667D3"/>
    <w:rsid w:val="00E73B72"/>
    <w:rsid w:val="00E744E2"/>
    <w:rsid w:val="00EA0048"/>
    <w:rsid w:val="00EA60E1"/>
    <w:rsid w:val="00EA7766"/>
    <w:rsid w:val="00EC1375"/>
    <w:rsid w:val="00ED1DD1"/>
    <w:rsid w:val="00ED230B"/>
    <w:rsid w:val="00EE2B61"/>
    <w:rsid w:val="00F2036C"/>
    <w:rsid w:val="00F25E9B"/>
    <w:rsid w:val="00F36FCF"/>
    <w:rsid w:val="00F4256E"/>
    <w:rsid w:val="00F435BF"/>
    <w:rsid w:val="00F643EC"/>
    <w:rsid w:val="00F75072"/>
    <w:rsid w:val="00F763BF"/>
    <w:rsid w:val="00FB24DE"/>
    <w:rsid w:val="00FE3CCC"/>
    <w:rsid w:val="00FF5146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864C4"/>
  </w:style>
  <w:style w:type="table" w:styleId="a4">
    <w:name w:val="Table Grid"/>
    <w:basedOn w:val="a1"/>
    <w:uiPriority w:val="59"/>
    <w:rsid w:val="00986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210"/>
  </w:style>
  <w:style w:type="paragraph" w:styleId="a7">
    <w:name w:val="footer"/>
    <w:basedOn w:val="a"/>
    <w:link w:val="a8"/>
    <w:uiPriority w:val="99"/>
    <w:unhideWhenUsed/>
    <w:rsid w:val="006C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210"/>
  </w:style>
  <w:style w:type="paragraph" w:styleId="a9">
    <w:name w:val="Normal (Web)"/>
    <w:basedOn w:val="a"/>
    <w:uiPriority w:val="99"/>
    <w:rsid w:val="00074316"/>
    <w:pPr>
      <w:spacing w:after="0" w:line="288" w:lineRule="auto"/>
    </w:pPr>
    <w:rPr>
      <w:rFonts w:ascii="Verdana" w:eastAsia="Times New Roman" w:hAnsi="Verdan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024-E25B-491B-93E3-6037219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20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Kriss</dc:creator>
  <cp:keywords/>
  <dc:description/>
  <cp:lastModifiedBy>Jane Kriss</cp:lastModifiedBy>
  <cp:revision>120</cp:revision>
  <dcterms:created xsi:type="dcterms:W3CDTF">2017-04-28T15:17:00Z</dcterms:created>
  <dcterms:modified xsi:type="dcterms:W3CDTF">2017-05-04T20:06:00Z</dcterms:modified>
</cp:coreProperties>
</file>