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F8AD26" w14:textId="77777777" w:rsidR="00A83B79" w:rsidRPr="00855D73" w:rsidRDefault="00A83B79" w:rsidP="00A83B79">
      <w:pPr>
        <w:tabs>
          <w:tab w:val="left" w:pos="3863"/>
        </w:tabs>
        <w:rPr>
          <w:color w:val="000000" w:themeColor="text1"/>
        </w:rPr>
      </w:pPr>
      <w:bookmarkStart w:id="0" w:name="_GoBack"/>
      <w:bookmarkEnd w:id="0"/>
    </w:p>
    <w:p w14:paraId="1C17817E" w14:textId="77777777" w:rsidR="00A83B79" w:rsidRPr="00855D73" w:rsidRDefault="00A83B79" w:rsidP="00A83B79">
      <w:pPr>
        <w:rPr>
          <w:color w:val="000000" w:themeColor="text1"/>
        </w:rPr>
      </w:pPr>
      <w:r w:rsidRPr="00855D73">
        <w:rPr>
          <w:color w:val="000000" w:themeColor="text1"/>
        </w:rPr>
        <w:t xml:space="preserve">Приложение 6. Модель компетенций </w:t>
      </w:r>
      <w:proofErr w:type="gramStart"/>
      <w:r w:rsidRPr="00855D73">
        <w:rPr>
          <w:color w:val="000000" w:themeColor="text1"/>
        </w:rPr>
        <w:t>ПАО«</w:t>
      </w:r>
      <w:proofErr w:type="gramEnd"/>
      <w:r w:rsidRPr="00855D73">
        <w:rPr>
          <w:color w:val="000000" w:themeColor="text1"/>
        </w:rPr>
        <w:t>Газпром Нефти»</w:t>
      </w:r>
    </w:p>
    <w:p w14:paraId="4CCF8DD3" w14:textId="77777777" w:rsidR="00A83B79" w:rsidRPr="00855D73" w:rsidRDefault="00A83B79" w:rsidP="00A83B79">
      <w:pPr>
        <w:rPr>
          <w:color w:val="000000" w:themeColor="text1"/>
        </w:rPr>
      </w:pPr>
    </w:p>
    <w:p w14:paraId="5180A354" w14:textId="77777777" w:rsidR="00A83B79" w:rsidRPr="00855D73" w:rsidRDefault="00A83B79" w:rsidP="00A83B79">
      <w:pPr>
        <w:rPr>
          <w:color w:val="000000" w:themeColor="text1"/>
        </w:rPr>
      </w:pPr>
      <w:r w:rsidRPr="00855D73">
        <w:rPr>
          <w:noProof/>
          <w:color w:val="000000" w:themeColor="text1"/>
        </w:rPr>
        <w:drawing>
          <wp:inline distT="0" distB="0" distL="0" distR="0" wp14:anchorId="79AFC31E" wp14:editId="66DD531A">
            <wp:extent cx="5927725" cy="2259330"/>
            <wp:effectExtent l="0" t="0" r="0" b="1270"/>
            <wp:docPr id="16" name="Рисунок 16" descr="../Снимок%20экрана%202017-05-16%20в%2016.01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Снимок%20экрана%202017-05-16%20в%2016.01.1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22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5D73">
        <w:rPr>
          <w:color w:val="000000" w:themeColor="text1"/>
        </w:rPr>
        <w:br w:type="page"/>
      </w:r>
    </w:p>
    <w:p w14:paraId="4F06B8E3" w14:textId="77777777" w:rsidR="00A83B79" w:rsidRPr="00855D73" w:rsidRDefault="00A83B79" w:rsidP="00A83B79">
      <w:pPr>
        <w:tabs>
          <w:tab w:val="left" w:pos="3863"/>
        </w:tabs>
        <w:rPr>
          <w:color w:val="000000" w:themeColor="text1"/>
        </w:rPr>
      </w:pPr>
      <w:r w:rsidRPr="00855D73">
        <w:rPr>
          <w:color w:val="000000" w:themeColor="text1"/>
        </w:rPr>
        <w:lastRenderedPageBreak/>
        <w:t>Приложение 7. Шкала оценки профессиональных компетенций и методология создания (компания ПАО «Газпром Нефть»)</w:t>
      </w:r>
    </w:p>
    <w:p w14:paraId="4FEFC178" w14:textId="77777777" w:rsidR="00A83B79" w:rsidRPr="00855D73" w:rsidRDefault="00A83B79" w:rsidP="00A83B79">
      <w:pPr>
        <w:tabs>
          <w:tab w:val="left" w:pos="3863"/>
        </w:tabs>
        <w:rPr>
          <w:color w:val="000000" w:themeColor="text1"/>
        </w:rPr>
      </w:pPr>
    </w:p>
    <w:p w14:paraId="3BDDECBD" w14:textId="77777777" w:rsidR="00A83B79" w:rsidRPr="00855D73" w:rsidRDefault="00A83B79" w:rsidP="00A83B79">
      <w:pPr>
        <w:tabs>
          <w:tab w:val="left" w:pos="3863"/>
        </w:tabs>
        <w:rPr>
          <w:color w:val="000000" w:themeColor="text1"/>
        </w:rPr>
      </w:pPr>
    </w:p>
    <w:p w14:paraId="4BCFE7D3" w14:textId="77777777" w:rsidR="00A83B79" w:rsidRPr="00855D73" w:rsidRDefault="00A83B79" w:rsidP="00A83B79">
      <w:pPr>
        <w:tabs>
          <w:tab w:val="left" w:pos="3863"/>
        </w:tabs>
        <w:rPr>
          <w:color w:val="000000" w:themeColor="text1"/>
        </w:rPr>
      </w:pPr>
      <w:r w:rsidRPr="00855D73">
        <w:rPr>
          <w:noProof/>
          <w:color w:val="000000" w:themeColor="text1"/>
        </w:rPr>
        <w:drawing>
          <wp:inline distT="0" distB="0" distL="0" distR="0" wp14:anchorId="53C9FA5D" wp14:editId="0696AD89">
            <wp:extent cx="5927725" cy="3367405"/>
            <wp:effectExtent l="0" t="0" r="0" b="10795"/>
            <wp:docPr id="17" name="Рисунок 17" descr="../Снимок%20экрана%202017-05-16%20в%2016.05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Снимок%20экрана%202017-05-16%20в%2016.05.5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36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D6957" w14:textId="77777777" w:rsidR="00A83B79" w:rsidRPr="00855D73" w:rsidRDefault="00A83B79" w:rsidP="00A83B79">
      <w:pPr>
        <w:rPr>
          <w:color w:val="000000" w:themeColor="text1"/>
        </w:rPr>
      </w:pPr>
    </w:p>
    <w:p w14:paraId="71BEE05B" w14:textId="77777777" w:rsidR="00A83B79" w:rsidRPr="00855D73" w:rsidRDefault="00A83B79" w:rsidP="00A83B79">
      <w:pPr>
        <w:rPr>
          <w:color w:val="000000" w:themeColor="text1"/>
        </w:rPr>
      </w:pPr>
    </w:p>
    <w:p w14:paraId="42B1F447" w14:textId="77777777" w:rsidR="00A83B79" w:rsidRPr="00855D73" w:rsidRDefault="00A83B79" w:rsidP="00A83B79">
      <w:pPr>
        <w:tabs>
          <w:tab w:val="left" w:pos="1118"/>
        </w:tabs>
        <w:rPr>
          <w:color w:val="000000" w:themeColor="text1"/>
        </w:rPr>
      </w:pPr>
      <w:r w:rsidRPr="00855D73">
        <w:rPr>
          <w:color w:val="000000" w:themeColor="text1"/>
        </w:rPr>
        <w:tab/>
      </w:r>
      <w:r w:rsidRPr="00855D73">
        <w:rPr>
          <w:noProof/>
          <w:color w:val="000000" w:themeColor="text1"/>
        </w:rPr>
        <w:drawing>
          <wp:inline distT="0" distB="0" distL="0" distR="0" wp14:anchorId="5D8C1BE3" wp14:editId="6316B95E">
            <wp:extent cx="5936615" cy="3554095"/>
            <wp:effectExtent l="0" t="0" r="6985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55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523E1" w14:textId="77777777" w:rsidR="00A83B79" w:rsidRPr="00855D73" w:rsidRDefault="00A83B79" w:rsidP="00A83B79">
      <w:pPr>
        <w:rPr>
          <w:color w:val="000000" w:themeColor="text1"/>
        </w:rPr>
      </w:pPr>
    </w:p>
    <w:p w14:paraId="3A6E51A5" w14:textId="77777777" w:rsidR="00A83B79" w:rsidRPr="00855D73" w:rsidRDefault="00A83B79" w:rsidP="00A83B79">
      <w:pPr>
        <w:rPr>
          <w:color w:val="000000" w:themeColor="text1"/>
        </w:rPr>
      </w:pPr>
    </w:p>
    <w:p w14:paraId="353EF7CA" w14:textId="77777777" w:rsidR="00A83B79" w:rsidRPr="00855D73" w:rsidRDefault="00A83B79" w:rsidP="00A83B79">
      <w:pPr>
        <w:rPr>
          <w:color w:val="000000" w:themeColor="text1"/>
        </w:rPr>
      </w:pPr>
    </w:p>
    <w:p w14:paraId="4BB4D9D9" w14:textId="77777777" w:rsidR="00A83B79" w:rsidRPr="00855D73" w:rsidRDefault="00A83B79" w:rsidP="00A83B79">
      <w:pPr>
        <w:ind w:firstLine="708"/>
        <w:rPr>
          <w:color w:val="000000" w:themeColor="text1"/>
        </w:rPr>
      </w:pPr>
    </w:p>
    <w:p w14:paraId="74162F06" w14:textId="77777777" w:rsidR="00A83B79" w:rsidRPr="00855D73" w:rsidRDefault="00A83B79" w:rsidP="00A83B79">
      <w:pPr>
        <w:ind w:firstLine="708"/>
        <w:rPr>
          <w:color w:val="000000" w:themeColor="text1"/>
        </w:rPr>
      </w:pPr>
    </w:p>
    <w:p w14:paraId="1216E72D" w14:textId="77777777" w:rsidR="00A83B79" w:rsidRPr="00855D73" w:rsidRDefault="00A83B79" w:rsidP="00A83B79">
      <w:pPr>
        <w:ind w:firstLine="708"/>
        <w:rPr>
          <w:color w:val="000000" w:themeColor="text1"/>
        </w:rPr>
      </w:pPr>
    </w:p>
    <w:p w14:paraId="13AF75B4" w14:textId="77777777" w:rsidR="00A83B79" w:rsidRPr="001033B8" w:rsidRDefault="00A83B79" w:rsidP="00A83B79">
      <w:pPr>
        <w:spacing w:line="360" w:lineRule="auto"/>
        <w:ind w:firstLine="708"/>
        <w:jc w:val="both"/>
        <w:rPr>
          <w:color w:val="000000" w:themeColor="text1"/>
        </w:rPr>
      </w:pPr>
      <w:r w:rsidRPr="001033B8">
        <w:rPr>
          <w:color w:val="000000" w:themeColor="text1"/>
        </w:rPr>
        <w:t>Приложение 8. Интервью с представителем компании «Газпром Нефть»</w:t>
      </w:r>
    </w:p>
    <w:p w14:paraId="4D433163" w14:textId="77777777" w:rsidR="00A83B79" w:rsidRDefault="00A83B79" w:rsidP="00A83B79">
      <w:pPr>
        <w:spacing w:line="360" w:lineRule="auto"/>
        <w:ind w:firstLine="709"/>
        <w:jc w:val="both"/>
      </w:pPr>
      <w:r w:rsidRPr="001033B8">
        <w:t>Здесь и далее речь будет идти исключительно о системе работы с персоналом в рамках корпоративного центра компании.</w:t>
      </w:r>
    </w:p>
    <w:p w14:paraId="25CA893E" w14:textId="77777777" w:rsidR="00A83B79" w:rsidRDefault="00A83B79" w:rsidP="00A83B79">
      <w:pPr>
        <w:spacing w:line="360" w:lineRule="auto"/>
        <w:jc w:val="both"/>
        <w:rPr>
          <w:b/>
        </w:rPr>
      </w:pPr>
      <w:r w:rsidRPr="001033B8">
        <w:rPr>
          <w:rFonts w:eastAsia="Times New Roman"/>
          <w:b/>
          <w:color w:val="000000" w:themeColor="text1"/>
        </w:rPr>
        <w:t>Как устроена кадровая служба компании?</w:t>
      </w:r>
    </w:p>
    <w:p w14:paraId="65FFE70A" w14:textId="77777777" w:rsidR="00A83B79" w:rsidRPr="001033B8" w:rsidRDefault="00A83B79" w:rsidP="00A83B79">
      <w:pPr>
        <w:spacing w:line="360" w:lineRule="auto"/>
        <w:ind w:firstLine="709"/>
        <w:jc w:val="both"/>
        <w:rPr>
          <w:b/>
        </w:rPr>
      </w:pPr>
      <w:r w:rsidRPr="001033B8">
        <w:rPr>
          <w:rFonts w:eastAsia="Times New Roman"/>
          <w:color w:val="000000" w:themeColor="text1"/>
        </w:rPr>
        <w:t>Поскольку это огромная и очень многочисленная компания (более 65 000 человек), состоящая из большого количества юр</w:t>
      </w:r>
      <w:r>
        <w:rPr>
          <w:rFonts w:eastAsia="Times New Roman"/>
          <w:color w:val="000000" w:themeColor="text1"/>
        </w:rPr>
        <w:t>идических</w:t>
      </w:r>
      <w:r w:rsidRPr="001033B8">
        <w:rPr>
          <w:rFonts w:eastAsia="Times New Roman"/>
          <w:color w:val="000000" w:themeColor="text1"/>
        </w:rPr>
        <w:t xml:space="preserve"> лиц, то и структура HR многоуровневая и сложная. Для простоты</w:t>
      </w:r>
      <w:r w:rsidRPr="001033B8">
        <w:t xml:space="preserve"> давайте рассмотрим структуру </w:t>
      </w:r>
      <w:r w:rsidRPr="001033B8">
        <w:rPr>
          <w:lang w:val="en-US"/>
        </w:rPr>
        <w:t>HR</w:t>
      </w:r>
      <w:r w:rsidRPr="001033B8">
        <w:t>-департамента корпоративного центра (Head Office).</w:t>
      </w:r>
      <w:r>
        <w:rPr>
          <w:b/>
        </w:rPr>
        <w:t xml:space="preserve"> </w:t>
      </w:r>
      <w:r w:rsidRPr="001033B8">
        <w:t xml:space="preserve">Можно выделить три основных направления: </w:t>
      </w:r>
    </w:p>
    <w:p w14:paraId="254F4A78" w14:textId="77777777" w:rsidR="00A83B79" w:rsidRPr="001033B8" w:rsidRDefault="00A83B79" w:rsidP="00DE1164">
      <w:pPr>
        <w:pStyle w:val="a9"/>
        <w:numPr>
          <w:ilvl w:val="0"/>
          <w:numId w:val="29"/>
        </w:numPr>
        <w:spacing w:after="200" w:line="360" w:lineRule="auto"/>
        <w:jc w:val="both"/>
        <w:rPr>
          <w:rFonts w:ascii="Times New Roman" w:hAnsi="Times New Roman" w:cs="Times New Roman"/>
        </w:rPr>
      </w:pPr>
      <w:r w:rsidRPr="001033B8">
        <w:rPr>
          <w:rFonts w:ascii="Times New Roman" w:hAnsi="Times New Roman" w:cs="Times New Roman"/>
          <w:lang w:val="en-US"/>
        </w:rPr>
        <w:t>HR</w:t>
      </w:r>
      <w:r w:rsidRPr="001033B8">
        <w:rPr>
          <w:rFonts w:ascii="Times New Roman" w:hAnsi="Times New Roman" w:cs="Times New Roman"/>
        </w:rPr>
        <w:t xml:space="preserve"> бизнес партнеры – работа с бизнесом напрямую (консультирование руководителей и сотрудников, ведение проектов, решение сложных и конфликтных ситуаций развитие функций области ответственности и т.п.), </w:t>
      </w:r>
    </w:p>
    <w:p w14:paraId="6DE89D48" w14:textId="77777777" w:rsidR="00A83B79" w:rsidRPr="001033B8" w:rsidRDefault="00A83B79" w:rsidP="00DE1164">
      <w:pPr>
        <w:pStyle w:val="a9"/>
        <w:numPr>
          <w:ilvl w:val="0"/>
          <w:numId w:val="29"/>
        </w:numPr>
        <w:spacing w:after="200" w:line="360" w:lineRule="auto"/>
        <w:jc w:val="both"/>
        <w:rPr>
          <w:rFonts w:ascii="Times New Roman" w:hAnsi="Times New Roman" w:cs="Times New Roman"/>
        </w:rPr>
      </w:pPr>
      <w:r w:rsidRPr="001033B8">
        <w:rPr>
          <w:rFonts w:ascii="Times New Roman" w:hAnsi="Times New Roman" w:cs="Times New Roman"/>
        </w:rPr>
        <w:t xml:space="preserve">центры экспертиз – кадровое планирование и администрирование, подбор персонала и работа с имиджем работодателя; обучение и развитие персонала; мотивация, компенсации и льготы; и организационное развитие, </w:t>
      </w:r>
    </w:p>
    <w:p w14:paraId="0FE6BC22" w14:textId="77777777" w:rsidR="00A83B79" w:rsidRPr="001033B8" w:rsidRDefault="00A83B79" w:rsidP="00DE1164">
      <w:pPr>
        <w:pStyle w:val="a9"/>
        <w:numPr>
          <w:ilvl w:val="0"/>
          <w:numId w:val="29"/>
        </w:numPr>
        <w:spacing w:after="200" w:line="360" w:lineRule="auto"/>
        <w:jc w:val="both"/>
        <w:rPr>
          <w:rFonts w:ascii="Times New Roman" w:hAnsi="Times New Roman" w:cs="Times New Roman"/>
        </w:rPr>
      </w:pPr>
      <w:r w:rsidRPr="001033B8">
        <w:rPr>
          <w:rFonts w:ascii="Times New Roman" w:hAnsi="Times New Roman" w:cs="Times New Roman"/>
        </w:rPr>
        <w:t>и сервисные центры – работа с договорами и счетами, отчетность, кадровый документооборот и т.п.</w:t>
      </w:r>
    </w:p>
    <w:p w14:paraId="21CC2A43" w14:textId="77777777" w:rsidR="00A83B79" w:rsidRPr="001033B8" w:rsidRDefault="00A83B79" w:rsidP="00A83B79">
      <w:pPr>
        <w:spacing w:line="360" w:lineRule="auto"/>
        <w:jc w:val="both"/>
        <w:rPr>
          <w:b/>
        </w:rPr>
      </w:pPr>
      <w:r w:rsidRPr="001033B8">
        <w:rPr>
          <w:b/>
        </w:rPr>
        <w:t>Есть ли в компании противоречия по тому, что является ключевым в оценке персонала при отборе и внутренней оценке, относительно соотношения профессиональных и личностных качеств?</w:t>
      </w:r>
    </w:p>
    <w:p w14:paraId="307E11E0" w14:textId="77777777" w:rsidR="00A83B79" w:rsidRPr="001033B8" w:rsidRDefault="00A83B79" w:rsidP="00A83B79">
      <w:pPr>
        <w:spacing w:line="360" w:lineRule="auto"/>
        <w:ind w:firstLine="709"/>
        <w:jc w:val="both"/>
      </w:pPr>
      <w:r w:rsidRPr="001033B8">
        <w:t xml:space="preserve">Оценка зависит от того, на какую должность рассматривается специалист, например, для технических специалистов ключевыми являются профессиональные характеристики, в то время как для сотрудников клиентских сервисов более важными являются личностные качества. Но при этом, технические специалисты так же должны уметь работать в команде для достижения поставленных целей. Таким образом, одной из главных задач, стоящих перед сотрудниками отдела </w:t>
      </w:r>
      <w:r w:rsidRPr="001033B8">
        <w:rPr>
          <w:lang w:val="en-US"/>
        </w:rPr>
        <w:t>HR</w:t>
      </w:r>
      <w:r w:rsidRPr="001033B8">
        <w:t xml:space="preserve">, является комплексная оценка кандидатов, с учетом их профессиональных и личностных качеств. </w:t>
      </w:r>
      <w:r w:rsidRPr="001033B8">
        <w:rPr>
          <w:lang w:val="en-US"/>
        </w:rPr>
        <w:t>HR</w:t>
      </w:r>
      <w:r w:rsidRPr="001033B8">
        <w:t xml:space="preserve">-специалисты должны подобрать таких сотрудников, которые смогли бы эффективно выполнять задачи, поставленные лично перед ними, а также стать полноценным членом команды и проявить себя в командной работе. Еще одной задачей </w:t>
      </w:r>
      <w:r w:rsidRPr="001033B8">
        <w:rPr>
          <w:lang w:val="en-US"/>
        </w:rPr>
        <w:t>HR</w:t>
      </w:r>
      <w:r w:rsidRPr="001033B8">
        <w:t>-специалистов является оценка и развитие руководителей. Это связано с тем, что в компании особое внимание уделяется росту и продвижению своих сотрудников внутри организации, то есть идет много работы над оценкой потенциала сотрудников, а также их успехов в новых для них руководящих ролях. Много внимания уделяется обучению новых руководителей (тех, кто впервые стал руководить коллективом, а также кто недавно пришел в компанию).</w:t>
      </w:r>
    </w:p>
    <w:p w14:paraId="6F80876D" w14:textId="77777777" w:rsidR="00A83B79" w:rsidRPr="001033B8" w:rsidRDefault="00A83B79" w:rsidP="00A83B79">
      <w:pPr>
        <w:spacing w:line="360" w:lineRule="auto"/>
        <w:jc w:val="both"/>
        <w:rPr>
          <w:b/>
        </w:rPr>
      </w:pPr>
      <w:r w:rsidRPr="001033B8">
        <w:rPr>
          <w:b/>
        </w:rPr>
        <w:t>Линейные руководители являются сторонниками оценки профессиональных качеств или личностных?</w:t>
      </w:r>
    </w:p>
    <w:p w14:paraId="30D8649F" w14:textId="77777777" w:rsidR="00A83B79" w:rsidRPr="001033B8" w:rsidRDefault="00A83B79" w:rsidP="00A83B79">
      <w:pPr>
        <w:spacing w:line="360" w:lineRule="auto"/>
        <w:ind w:firstLine="709"/>
        <w:jc w:val="both"/>
      </w:pPr>
      <w:r w:rsidRPr="001033B8">
        <w:t>Линейных руководителей можно разделить следующим образом: примерно 70% в первую очередь ориентируются на профессиональные качества, следовательно, оценивают их; а 30% - на личностные качества. При этом и те, и другие, конечно, уделяют внимание обоим аспектам оценки и развития сотрудника, вопрос лишь в первичном фокусе их усилий.</w:t>
      </w:r>
    </w:p>
    <w:p w14:paraId="789903B2" w14:textId="77777777" w:rsidR="00A83B79" w:rsidRPr="001033B8" w:rsidRDefault="00A83B79" w:rsidP="00A83B79">
      <w:pPr>
        <w:spacing w:line="360" w:lineRule="auto"/>
        <w:jc w:val="both"/>
        <w:rPr>
          <w:b/>
        </w:rPr>
      </w:pPr>
      <w:r w:rsidRPr="001033B8">
        <w:rPr>
          <w:b/>
        </w:rPr>
        <w:t xml:space="preserve">Какова позиция </w:t>
      </w:r>
      <w:r w:rsidRPr="001033B8">
        <w:rPr>
          <w:b/>
          <w:lang w:val="en-US"/>
        </w:rPr>
        <w:t>HR</w:t>
      </w:r>
      <w:r w:rsidRPr="001033B8">
        <w:rPr>
          <w:b/>
        </w:rPr>
        <w:t xml:space="preserve"> департамента по этому вопросу?</w:t>
      </w:r>
    </w:p>
    <w:p w14:paraId="212FBF00" w14:textId="77777777" w:rsidR="00A83B79" w:rsidRPr="001033B8" w:rsidRDefault="00A83B79" w:rsidP="00A83B79">
      <w:pPr>
        <w:spacing w:line="360" w:lineRule="auto"/>
        <w:ind w:firstLine="709"/>
        <w:jc w:val="both"/>
      </w:pPr>
      <w:r w:rsidRPr="001033B8">
        <w:t>Опять- таки, все зависит от того, на какую специальность претендует кандидат. Если это техническая специальность, то сотрудник HR отдела оценивает профессиональные качества на первом этапе. Но на следующем этапе, особенно если в обязанностях для данной позиции присутствует постоянное взаимодействие с другими сотрудниками, работа в команде, подготовка проектов и тд., то на следующем этапе будут отсеяны люди, не обладающие определенными личностными качествами. В то же время, если это гуманитарная специальность, где сотрудник постоянно взаимодействует с коллективом, то на первом этапе оцениваются базовые профессиональные навыки, необходимые для работы на данной позиции и параллельно важно оценить личностные качества.  То есть, если на позицию юриста рассматривается кандидат, обладающий всеми необходимыми профессиональными качествами, но при этом его способности общаться с людьми, работать в команде, умение анализировать информацию были оценены низко, то у такого кандидата меньше шансов получить данную должность.</w:t>
      </w:r>
    </w:p>
    <w:p w14:paraId="3FBF15E0" w14:textId="77777777" w:rsidR="00A83B79" w:rsidRPr="001033B8" w:rsidRDefault="00A83B79" w:rsidP="00A83B79">
      <w:pPr>
        <w:spacing w:line="360" w:lineRule="auto"/>
        <w:jc w:val="both"/>
        <w:rPr>
          <w:b/>
        </w:rPr>
      </w:pPr>
      <w:r w:rsidRPr="001033B8">
        <w:rPr>
          <w:b/>
        </w:rPr>
        <w:t>Как осуществляется отбор персонала в компании? Учитывается ли при отборе равновесие между оценкой профессиональных и личностных качеств? Зависит ли это от того, на какую позицию рассматривается человек?</w:t>
      </w:r>
    </w:p>
    <w:p w14:paraId="20B71907" w14:textId="77777777" w:rsidR="00A83B79" w:rsidRPr="001033B8" w:rsidRDefault="00A83B79" w:rsidP="00A83B79">
      <w:pPr>
        <w:spacing w:line="360" w:lineRule="auto"/>
        <w:ind w:firstLine="709"/>
        <w:jc w:val="both"/>
      </w:pPr>
      <w:r w:rsidRPr="001033B8">
        <w:t xml:space="preserve">Процесс отбора начинается с анализа резюме пула кандидатов, затем, прошедшие успешно конкурс резюме, проходят проф. тестирование (если оно предусмотрено позицией), затем снова отсев самых лучших по результатам. Следующий этап – профессиональное интервью и завершается отбор уже на этапе финальной встречи. Так можно описать в целом процесс отбора, но, конечно, этапы и методы отбора могут варьироваться в зависимости от должности, на которую идет отбор. Так, например, если отбор идет на должность руководителя, то тут уже будут оцениваться больше личностные качества кандидата с помощью соответствующих методов. И чем выше позиция, тем более важную роль играют личностные качества человека. </w:t>
      </w:r>
    </w:p>
    <w:p w14:paraId="2B47F58A" w14:textId="77777777" w:rsidR="00A83B79" w:rsidRPr="001033B8" w:rsidRDefault="00A83B79" w:rsidP="00A83B79">
      <w:pPr>
        <w:spacing w:line="360" w:lineRule="auto"/>
        <w:jc w:val="both"/>
        <w:rPr>
          <w:b/>
        </w:rPr>
      </w:pPr>
    </w:p>
    <w:p w14:paraId="02A37A5D" w14:textId="77777777" w:rsidR="00A83B79" w:rsidRPr="001033B8" w:rsidRDefault="00A83B79" w:rsidP="00A83B79">
      <w:pPr>
        <w:spacing w:line="360" w:lineRule="auto"/>
        <w:jc w:val="both"/>
        <w:rPr>
          <w:b/>
        </w:rPr>
      </w:pPr>
      <w:r w:rsidRPr="001033B8">
        <w:rPr>
          <w:b/>
        </w:rPr>
        <w:t>Какие методы отбора используются для оценки личностных качеств? Для оценки профессиональных качеств?</w:t>
      </w:r>
    </w:p>
    <w:p w14:paraId="549A0359" w14:textId="77777777" w:rsidR="00A83B79" w:rsidRPr="001033B8" w:rsidRDefault="00A83B79" w:rsidP="00A83B79">
      <w:pPr>
        <w:spacing w:line="360" w:lineRule="auto"/>
        <w:ind w:firstLine="709"/>
        <w:jc w:val="both"/>
      </w:pPr>
      <w:r w:rsidRPr="001033B8">
        <w:t>В компании используются самые разнообразные, методы оценки: собеседование – может быть любого типа: биографическое, ситуационное, по компетенциям и т.п.; тестирования (</w:t>
      </w:r>
      <w:r>
        <w:t xml:space="preserve">профессиональные и личностные), </w:t>
      </w:r>
      <w:r w:rsidRPr="001033B8">
        <w:t>ассессмент-центры; анализ рекомендаций с предыдущих мест работы и т.п.</w:t>
      </w:r>
    </w:p>
    <w:p w14:paraId="337F44B4" w14:textId="77777777" w:rsidR="00A83B79" w:rsidRPr="001033B8" w:rsidRDefault="00A83B79" w:rsidP="00A83B79">
      <w:pPr>
        <w:spacing w:line="360" w:lineRule="auto"/>
        <w:jc w:val="both"/>
      </w:pPr>
      <w:r w:rsidRPr="001033B8">
        <w:t>Что касается профессиональных качеств, то так же проводится интервью; тестирование по разработанным тестам. При этом, если спецификация должности, на которую идет отбор, высокая, то тогда используются тесты, разработанные внутри компании; если же должность не связана сильно со спецификацией компании, то используются универсальные тесты, возможно, доработанные внутри компании. Также для большинства специалистов, претендующих на работу в головном офисе, проводятся тесты на умение работать с информацией (вербальной и числовой).</w:t>
      </w:r>
    </w:p>
    <w:p w14:paraId="347B6FEE" w14:textId="77777777" w:rsidR="00A83B79" w:rsidRPr="001033B8" w:rsidRDefault="00A83B79" w:rsidP="00A83B79">
      <w:pPr>
        <w:spacing w:line="360" w:lineRule="auto"/>
        <w:ind w:firstLine="709"/>
        <w:jc w:val="both"/>
        <w:rPr>
          <w:b/>
        </w:rPr>
      </w:pPr>
      <w:r w:rsidRPr="001033B8">
        <w:rPr>
          <w:b/>
        </w:rPr>
        <w:t>Можете ли Вы выделить должности, при отборе на которые, более важным является учет личностных характеристик человека?</w:t>
      </w:r>
    </w:p>
    <w:p w14:paraId="7E81BC53" w14:textId="77777777" w:rsidR="00A83B79" w:rsidRPr="001033B8" w:rsidRDefault="00A83B79" w:rsidP="00A83B79">
      <w:pPr>
        <w:spacing w:line="360" w:lineRule="auto"/>
        <w:ind w:firstLine="709"/>
        <w:jc w:val="both"/>
      </w:pPr>
      <w:r w:rsidRPr="001033B8">
        <w:t>Чем больше работа человека связана с взаимодействием с другими людьми, тем важнее будут личностные качества. Так, например, ассистент руководителя высокого уровня является такой должностью, поэтому при отборе будет уделяться внимание именно оценке личностных качеств. То же можно сказать о менеджерах по работе с клиентами, например, и о руководящих должностях.</w:t>
      </w:r>
    </w:p>
    <w:p w14:paraId="5222A533" w14:textId="77777777" w:rsidR="00A83B79" w:rsidRPr="001033B8" w:rsidRDefault="00A83B79" w:rsidP="00A83B79">
      <w:pPr>
        <w:spacing w:line="360" w:lineRule="auto"/>
        <w:jc w:val="both"/>
        <w:rPr>
          <w:b/>
        </w:rPr>
      </w:pPr>
      <w:r w:rsidRPr="001033B8">
        <w:rPr>
          <w:b/>
        </w:rPr>
        <w:t>Можете ли Вы выделить должности, при отборе на которые, более важным является учет профессиональных характеристик человека?</w:t>
      </w:r>
    </w:p>
    <w:p w14:paraId="162888D8" w14:textId="77777777" w:rsidR="00A83B79" w:rsidRPr="001033B8" w:rsidRDefault="00A83B79" w:rsidP="00A83B79">
      <w:pPr>
        <w:spacing w:line="360" w:lineRule="auto"/>
        <w:ind w:firstLine="709"/>
        <w:jc w:val="both"/>
      </w:pPr>
      <w:r w:rsidRPr="001033B8">
        <w:t>Это позиции, связанные с решением экспертных задач, технические специальности, например, геологи, буровики. Они должны обладать определенным набором профессиональных качеств, специфическими знаниями в профессиональной области и тд.</w:t>
      </w:r>
    </w:p>
    <w:p w14:paraId="2C168EDA" w14:textId="77777777" w:rsidR="00A83B79" w:rsidRPr="001033B8" w:rsidRDefault="00A83B79" w:rsidP="00A83B79">
      <w:pPr>
        <w:spacing w:line="360" w:lineRule="auto"/>
        <w:jc w:val="both"/>
        <w:rPr>
          <w:b/>
        </w:rPr>
      </w:pPr>
      <w:r w:rsidRPr="001033B8">
        <w:rPr>
          <w:b/>
        </w:rPr>
        <w:t>Можете ли Вы выделить должности, при отборе на которые, одинаково важным является учет и профессиональных, и личностных характеристик человека?</w:t>
      </w:r>
    </w:p>
    <w:p w14:paraId="78730680" w14:textId="77777777" w:rsidR="00A83B79" w:rsidRPr="001033B8" w:rsidRDefault="00A83B79" w:rsidP="00A83B79">
      <w:pPr>
        <w:tabs>
          <w:tab w:val="left" w:pos="5565"/>
        </w:tabs>
        <w:spacing w:line="360" w:lineRule="auto"/>
        <w:ind w:firstLine="709"/>
        <w:jc w:val="both"/>
      </w:pPr>
      <w:r w:rsidRPr="001033B8">
        <w:t xml:space="preserve">Скорее всего, это представители </w:t>
      </w:r>
      <w:r w:rsidRPr="001033B8">
        <w:rPr>
          <w:lang w:val="en-US"/>
        </w:rPr>
        <w:t>line</w:t>
      </w:r>
      <w:r w:rsidRPr="001033B8">
        <w:t>-</w:t>
      </w:r>
      <w:r w:rsidRPr="001033B8">
        <w:rPr>
          <w:lang w:val="en-US"/>
        </w:rPr>
        <w:t>management</w:t>
      </w:r>
      <w:r w:rsidRPr="001033B8">
        <w:t xml:space="preserve"> и </w:t>
      </w:r>
      <w:r w:rsidRPr="001033B8">
        <w:rPr>
          <w:lang w:val="en-US"/>
        </w:rPr>
        <w:t>project</w:t>
      </w:r>
      <w:r w:rsidRPr="001033B8">
        <w:t xml:space="preserve"> </w:t>
      </w:r>
      <w:r w:rsidRPr="001033B8">
        <w:rPr>
          <w:lang w:val="en-US"/>
        </w:rPr>
        <w:t>management</w:t>
      </w:r>
      <w:r w:rsidRPr="001033B8">
        <w:t xml:space="preserve">, то есть по факту должности, где нужно, с одной стороны, все еще достаточно глубоко разбираться в профессиональной сфере, чтобы заслужить авторитет коллег и подчиненных, но при этом также уже уметь выстраивать взаимоотношения, управлять командой и решать сложные/ конфликтные ситуации. </w:t>
      </w:r>
    </w:p>
    <w:p w14:paraId="6FCD5D60" w14:textId="77777777" w:rsidR="00A83B79" w:rsidRPr="001033B8" w:rsidRDefault="00A83B79" w:rsidP="00A83B79">
      <w:pPr>
        <w:tabs>
          <w:tab w:val="left" w:pos="5565"/>
        </w:tabs>
        <w:spacing w:line="360" w:lineRule="auto"/>
        <w:jc w:val="both"/>
        <w:rPr>
          <w:b/>
        </w:rPr>
      </w:pPr>
      <w:r w:rsidRPr="001033B8">
        <w:rPr>
          <w:b/>
        </w:rPr>
        <w:t>Как осуществляется процесс оценки персонала в компании?</w:t>
      </w:r>
    </w:p>
    <w:p w14:paraId="348415E6" w14:textId="77777777" w:rsidR="00A83B79" w:rsidRPr="001033B8" w:rsidRDefault="00A83B79" w:rsidP="00A83B79">
      <w:pPr>
        <w:tabs>
          <w:tab w:val="left" w:pos="5565"/>
        </w:tabs>
        <w:spacing w:line="360" w:lineRule="auto"/>
        <w:ind w:firstLine="709"/>
        <w:jc w:val="both"/>
      </w:pPr>
      <w:r w:rsidRPr="001033B8">
        <w:t>В компании существует комплексная система оценки персонала, каждая из частей которой позволяет решать свой пул задач:</w:t>
      </w:r>
    </w:p>
    <w:p w14:paraId="4A48F34B" w14:textId="77777777" w:rsidR="00A83B79" w:rsidRPr="001033B8" w:rsidRDefault="00A83B79" w:rsidP="00DE1164">
      <w:pPr>
        <w:pStyle w:val="a9"/>
        <w:numPr>
          <w:ilvl w:val="0"/>
          <w:numId w:val="30"/>
        </w:numPr>
        <w:tabs>
          <w:tab w:val="left" w:pos="5565"/>
        </w:tabs>
        <w:spacing w:after="200" w:line="360" w:lineRule="auto"/>
        <w:jc w:val="both"/>
        <w:rPr>
          <w:rFonts w:ascii="Times New Roman" w:hAnsi="Times New Roman" w:cs="Times New Roman"/>
        </w:rPr>
      </w:pPr>
      <w:r w:rsidRPr="001033B8">
        <w:rPr>
          <w:rFonts w:ascii="Times New Roman" w:hAnsi="Times New Roman" w:cs="Times New Roman"/>
        </w:rPr>
        <w:t xml:space="preserve">годовая оценка по </w:t>
      </w:r>
      <w:r w:rsidRPr="001033B8">
        <w:rPr>
          <w:rFonts w:ascii="Times New Roman" w:hAnsi="Times New Roman" w:cs="Times New Roman"/>
          <w:lang w:val="en-US"/>
        </w:rPr>
        <w:t>KPI</w:t>
      </w:r>
      <w:r w:rsidRPr="001033B8">
        <w:rPr>
          <w:rFonts w:ascii="Times New Roman" w:hAnsi="Times New Roman" w:cs="Times New Roman"/>
        </w:rPr>
        <w:t>, то есть по факту выполнения четко определенных планов или задач. Ее результаты позволяют оценить производительность сотрудников, а также влияют на годовые бонусы. Это оценка того, ЧТО сотрудник делал в течение года.</w:t>
      </w:r>
    </w:p>
    <w:p w14:paraId="6BAA5CCF" w14:textId="77777777" w:rsidR="00A83B79" w:rsidRPr="001033B8" w:rsidRDefault="00A83B79" w:rsidP="00DE1164">
      <w:pPr>
        <w:pStyle w:val="a9"/>
        <w:numPr>
          <w:ilvl w:val="0"/>
          <w:numId w:val="30"/>
        </w:numPr>
        <w:tabs>
          <w:tab w:val="left" w:pos="5565"/>
        </w:tabs>
        <w:spacing w:after="200" w:line="360" w:lineRule="auto"/>
        <w:jc w:val="both"/>
        <w:rPr>
          <w:rFonts w:ascii="Times New Roman" w:hAnsi="Times New Roman" w:cs="Times New Roman"/>
        </w:rPr>
      </w:pPr>
      <w:r w:rsidRPr="001033B8">
        <w:rPr>
          <w:rFonts w:ascii="Times New Roman" w:hAnsi="Times New Roman" w:cs="Times New Roman"/>
        </w:rPr>
        <w:t>Оценка руководителем личностных компетенций сотрудников – это оценка того, КАК выполнялись задачи. Это важно, т.к., например, сотрудник мог прекрасно выполнять свои задачи в области формирования отчетности и аналитической работы, но при этом переругаться со всеми коллегами, быть деструктивным, никому не помогать и портить отношения в коллективе. Таким образом, комплексная оценка будет не такой высокой и позволит обратить внимание на сложности в работе и составить план по работе над ними. Однако это оценка уже по результатам работы и взаимодействия сотрудников в ее процессе.</w:t>
      </w:r>
    </w:p>
    <w:p w14:paraId="01B765DE" w14:textId="77777777" w:rsidR="00A83B79" w:rsidRPr="001033B8" w:rsidRDefault="00A83B79" w:rsidP="00DE1164">
      <w:pPr>
        <w:pStyle w:val="a9"/>
        <w:numPr>
          <w:ilvl w:val="0"/>
          <w:numId w:val="30"/>
        </w:numPr>
        <w:tabs>
          <w:tab w:val="left" w:pos="5565"/>
        </w:tabs>
        <w:spacing w:after="200" w:line="360" w:lineRule="auto"/>
        <w:jc w:val="both"/>
        <w:rPr>
          <w:rFonts w:ascii="Times New Roman" w:hAnsi="Times New Roman" w:cs="Times New Roman"/>
        </w:rPr>
      </w:pPr>
      <w:r w:rsidRPr="001033B8">
        <w:rPr>
          <w:rFonts w:ascii="Times New Roman" w:hAnsi="Times New Roman" w:cs="Times New Roman"/>
        </w:rPr>
        <w:t xml:space="preserve">Часто мы хотим более комплексно оценить сотрудника, чтобы понять, каков его потенциал и на что он может претендовать помимо текущей должности. Обычно такая оценка происходит на этапе отбора в компанию и/или перевода на другую должность, с помощью методов, которые мы обсуждали </w:t>
      </w:r>
      <w:proofErr w:type="gramStart"/>
      <w:r w:rsidRPr="001033B8">
        <w:rPr>
          <w:rFonts w:ascii="Times New Roman" w:hAnsi="Times New Roman" w:cs="Times New Roman"/>
        </w:rPr>
        <w:t>ранее..</w:t>
      </w:r>
      <w:proofErr w:type="gramEnd"/>
      <w:r w:rsidRPr="001033B8">
        <w:rPr>
          <w:rFonts w:ascii="Times New Roman" w:hAnsi="Times New Roman" w:cs="Times New Roman"/>
        </w:rPr>
        <w:t xml:space="preserve"> </w:t>
      </w:r>
    </w:p>
    <w:p w14:paraId="73CBA214" w14:textId="77777777" w:rsidR="00A83B79" w:rsidRDefault="00A83B79" w:rsidP="00DE1164">
      <w:pPr>
        <w:pStyle w:val="a9"/>
        <w:numPr>
          <w:ilvl w:val="0"/>
          <w:numId w:val="30"/>
        </w:numPr>
        <w:tabs>
          <w:tab w:val="left" w:pos="5565"/>
        </w:tabs>
        <w:spacing w:after="200" w:line="360" w:lineRule="auto"/>
        <w:jc w:val="both"/>
        <w:rPr>
          <w:rFonts w:ascii="Times New Roman" w:hAnsi="Times New Roman" w:cs="Times New Roman"/>
        </w:rPr>
      </w:pPr>
      <w:r w:rsidRPr="001033B8">
        <w:rPr>
          <w:rFonts w:ascii="Times New Roman" w:hAnsi="Times New Roman" w:cs="Times New Roman"/>
        </w:rPr>
        <w:t>Кроме того, ежегодно компания работает над формированием кадрового резерва: по результатам ежегодной оценки выбирается пул лучших сотрудников, проводится доп. оценка их профессиональных и личностных качеств, выделяются потенциальные сотрудники для кадрового резерва</w:t>
      </w:r>
      <w:proofErr w:type="gramStart"/>
      <w:r w:rsidRPr="001033B8">
        <w:rPr>
          <w:rFonts w:ascii="Times New Roman" w:hAnsi="Times New Roman" w:cs="Times New Roman"/>
        </w:rPr>
        <w:t>, .</w:t>
      </w:r>
      <w:proofErr w:type="gramEnd"/>
      <w:r w:rsidRPr="001033B8">
        <w:rPr>
          <w:rFonts w:ascii="Times New Roman" w:hAnsi="Times New Roman" w:cs="Times New Roman"/>
        </w:rPr>
        <w:t xml:space="preserve"> </w:t>
      </w:r>
      <w:proofErr w:type="gramStart"/>
      <w:r w:rsidRPr="001033B8">
        <w:rPr>
          <w:rFonts w:ascii="Times New Roman" w:hAnsi="Times New Roman" w:cs="Times New Roman"/>
        </w:rPr>
        <w:t>Далее  по</w:t>
      </w:r>
      <w:proofErr w:type="gramEnd"/>
      <w:r w:rsidRPr="001033B8">
        <w:rPr>
          <w:rFonts w:ascii="Times New Roman" w:hAnsi="Times New Roman" w:cs="Times New Roman"/>
        </w:rPr>
        <w:t xml:space="preserve"> результатам оценки на отдельном комитете одобряются те или иные сотрудники в качестве наиболее потенциальных преемников на ключевые должности, составляются планы развития, они проходят обучение и т.п..</w:t>
      </w:r>
    </w:p>
    <w:p w14:paraId="6615CE74" w14:textId="77777777" w:rsidR="00A83B79" w:rsidRPr="00196D39" w:rsidRDefault="00A83B79" w:rsidP="00A83B79">
      <w:pPr>
        <w:spacing w:line="360" w:lineRule="auto"/>
        <w:jc w:val="both"/>
        <w:rPr>
          <w:b/>
        </w:rPr>
      </w:pPr>
      <w:r w:rsidRPr="00196D39">
        <w:rPr>
          <w:b/>
        </w:rPr>
        <w:t>Какие характеристики персонала (профессиональные, личностные) затрагиваются в процессе обучения?</w:t>
      </w:r>
    </w:p>
    <w:p w14:paraId="6D9E2C5A" w14:textId="77777777" w:rsidR="00A83B79" w:rsidRPr="001033B8" w:rsidRDefault="00A83B79" w:rsidP="00A83B79">
      <w:pPr>
        <w:spacing w:line="360" w:lineRule="auto"/>
        <w:ind w:firstLine="709"/>
        <w:jc w:val="both"/>
      </w:pPr>
      <w:r w:rsidRPr="00196D39">
        <w:t>Если обучение</w:t>
      </w:r>
      <w:r w:rsidRPr="001033B8">
        <w:t xml:space="preserve"> необходимо для сотрудников не высоких должностей, то чаще всего это профессиональные характеристики, то, чему можно научиться на тренингах и курсах. В то время как, если это сотрудники, занимающие достаточно высокие должности, то обучение направлено на развитие личностных компетенций. Но стоит отметить, что данный тип характеристик очень трудно развить на тренингах и семинарах. Там можно узнать, над чем необходимо работать и как, составить план, а уже само развитие происходит в процессе работы, решения конкретных задач, участия в проектах, в процессе взаимодействия с другими людьми.</w:t>
      </w:r>
    </w:p>
    <w:p w14:paraId="68186E55" w14:textId="77777777" w:rsidR="00A83B79" w:rsidRPr="001033B8" w:rsidRDefault="00A83B79" w:rsidP="00A83B79">
      <w:pPr>
        <w:tabs>
          <w:tab w:val="left" w:pos="5565"/>
        </w:tabs>
        <w:spacing w:line="360" w:lineRule="auto"/>
        <w:jc w:val="both"/>
        <w:rPr>
          <w:b/>
        </w:rPr>
      </w:pPr>
      <w:r w:rsidRPr="001033B8">
        <w:rPr>
          <w:b/>
        </w:rPr>
        <w:t>Какие характеристики, по Вашему мнению, входят в ТОП 5 необходимых для сотрудников разного уровня?</w:t>
      </w:r>
    </w:p>
    <w:p w14:paraId="0C4D939D" w14:textId="77777777" w:rsidR="00A83B79" w:rsidRPr="001033B8" w:rsidRDefault="00A83B79" w:rsidP="00A83B79">
      <w:pPr>
        <w:tabs>
          <w:tab w:val="left" w:pos="5565"/>
        </w:tabs>
        <w:spacing w:line="360" w:lineRule="auto"/>
        <w:jc w:val="both"/>
      </w:pPr>
      <w:r w:rsidRPr="001033B8">
        <w:t>Если говорить о специалистах, то для них можно выделить главными:</w:t>
      </w:r>
    </w:p>
    <w:p w14:paraId="1724B49F" w14:textId="77777777" w:rsidR="00A83B79" w:rsidRPr="001033B8" w:rsidRDefault="00A83B79" w:rsidP="00DE1164">
      <w:pPr>
        <w:pStyle w:val="a9"/>
        <w:numPr>
          <w:ilvl w:val="0"/>
          <w:numId w:val="26"/>
        </w:numPr>
        <w:tabs>
          <w:tab w:val="left" w:pos="5565"/>
        </w:tabs>
        <w:spacing w:after="200" w:line="360" w:lineRule="auto"/>
        <w:jc w:val="both"/>
        <w:rPr>
          <w:rFonts w:ascii="Times New Roman" w:hAnsi="Times New Roman" w:cs="Times New Roman"/>
        </w:rPr>
      </w:pPr>
      <w:r w:rsidRPr="001033B8">
        <w:rPr>
          <w:rFonts w:ascii="Times New Roman" w:hAnsi="Times New Roman" w:cs="Times New Roman"/>
        </w:rPr>
        <w:t>Коммуникативные навыки</w:t>
      </w:r>
    </w:p>
    <w:p w14:paraId="7631EF48" w14:textId="77777777" w:rsidR="00A83B79" w:rsidRPr="001033B8" w:rsidRDefault="00A83B79" w:rsidP="00DE1164">
      <w:pPr>
        <w:pStyle w:val="a9"/>
        <w:numPr>
          <w:ilvl w:val="0"/>
          <w:numId w:val="26"/>
        </w:numPr>
        <w:tabs>
          <w:tab w:val="left" w:pos="5565"/>
        </w:tabs>
        <w:spacing w:after="200" w:line="360" w:lineRule="auto"/>
        <w:jc w:val="both"/>
        <w:rPr>
          <w:rFonts w:ascii="Times New Roman" w:hAnsi="Times New Roman" w:cs="Times New Roman"/>
        </w:rPr>
      </w:pPr>
      <w:r w:rsidRPr="001033B8">
        <w:rPr>
          <w:rFonts w:ascii="Times New Roman" w:hAnsi="Times New Roman" w:cs="Times New Roman"/>
        </w:rPr>
        <w:t>Навыки работы в команде</w:t>
      </w:r>
    </w:p>
    <w:p w14:paraId="74B58DD8" w14:textId="77777777" w:rsidR="00A83B79" w:rsidRPr="001033B8" w:rsidRDefault="00A83B79" w:rsidP="00DE1164">
      <w:pPr>
        <w:pStyle w:val="a9"/>
        <w:numPr>
          <w:ilvl w:val="0"/>
          <w:numId w:val="26"/>
        </w:numPr>
        <w:tabs>
          <w:tab w:val="left" w:pos="5565"/>
        </w:tabs>
        <w:spacing w:after="200" w:line="360" w:lineRule="auto"/>
        <w:jc w:val="both"/>
        <w:rPr>
          <w:rFonts w:ascii="Times New Roman" w:hAnsi="Times New Roman" w:cs="Times New Roman"/>
        </w:rPr>
      </w:pPr>
      <w:r w:rsidRPr="001033B8">
        <w:rPr>
          <w:rFonts w:ascii="Times New Roman" w:hAnsi="Times New Roman" w:cs="Times New Roman"/>
        </w:rPr>
        <w:t>Аналитические навыки</w:t>
      </w:r>
    </w:p>
    <w:p w14:paraId="740F9EDC" w14:textId="77777777" w:rsidR="00A83B79" w:rsidRPr="001033B8" w:rsidRDefault="00A83B79" w:rsidP="00DE1164">
      <w:pPr>
        <w:pStyle w:val="a9"/>
        <w:numPr>
          <w:ilvl w:val="0"/>
          <w:numId w:val="26"/>
        </w:numPr>
        <w:tabs>
          <w:tab w:val="left" w:pos="5565"/>
        </w:tabs>
        <w:spacing w:after="200" w:line="360" w:lineRule="auto"/>
        <w:jc w:val="both"/>
        <w:rPr>
          <w:rFonts w:ascii="Times New Roman" w:hAnsi="Times New Roman" w:cs="Times New Roman"/>
        </w:rPr>
      </w:pPr>
      <w:r w:rsidRPr="001033B8">
        <w:rPr>
          <w:rFonts w:ascii="Times New Roman" w:hAnsi="Times New Roman" w:cs="Times New Roman"/>
        </w:rPr>
        <w:t>Стрессоустойчивость</w:t>
      </w:r>
    </w:p>
    <w:p w14:paraId="164E66D2" w14:textId="77777777" w:rsidR="00A83B79" w:rsidRPr="001033B8" w:rsidRDefault="00A83B79" w:rsidP="00DE1164">
      <w:pPr>
        <w:pStyle w:val="a9"/>
        <w:numPr>
          <w:ilvl w:val="0"/>
          <w:numId w:val="26"/>
        </w:numPr>
        <w:tabs>
          <w:tab w:val="left" w:pos="5565"/>
        </w:tabs>
        <w:spacing w:after="200" w:line="360" w:lineRule="auto"/>
        <w:jc w:val="both"/>
        <w:rPr>
          <w:rFonts w:ascii="Times New Roman" w:hAnsi="Times New Roman" w:cs="Times New Roman"/>
          <w:lang w:val="en-US"/>
        </w:rPr>
      </w:pPr>
      <w:r w:rsidRPr="001033B8">
        <w:rPr>
          <w:rFonts w:ascii="Times New Roman" w:hAnsi="Times New Roman" w:cs="Times New Roman"/>
          <w:lang w:val="en-US"/>
        </w:rPr>
        <w:t xml:space="preserve">Self-management </w:t>
      </w:r>
    </w:p>
    <w:p w14:paraId="58CB345E" w14:textId="77777777" w:rsidR="00A83B79" w:rsidRPr="001033B8" w:rsidRDefault="00A83B79" w:rsidP="00A83B79">
      <w:pPr>
        <w:tabs>
          <w:tab w:val="left" w:pos="5565"/>
        </w:tabs>
        <w:spacing w:line="360" w:lineRule="auto"/>
        <w:jc w:val="both"/>
      </w:pPr>
      <w:r w:rsidRPr="001033B8">
        <w:t xml:space="preserve">Если это </w:t>
      </w:r>
      <w:r w:rsidRPr="001033B8">
        <w:rPr>
          <w:lang w:val="en-US"/>
        </w:rPr>
        <w:t>middle-management</w:t>
      </w:r>
      <w:r w:rsidRPr="001033B8">
        <w:t>:</w:t>
      </w:r>
    </w:p>
    <w:p w14:paraId="06A4EF31" w14:textId="77777777" w:rsidR="00A83B79" w:rsidRPr="001033B8" w:rsidRDefault="00A83B79" w:rsidP="00DE1164">
      <w:pPr>
        <w:pStyle w:val="a9"/>
        <w:numPr>
          <w:ilvl w:val="0"/>
          <w:numId w:val="27"/>
        </w:numPr>
        <w:tabs>
          <w:tab w:val="left" w:pos="5565"/>
        </w:tabs>
        <w:spacing w:after="200" w:line="360" w:lineRule="auto"/>
        <w:jc w:val="both"/>
        <w:rPr>
          <w:rFonts w:ascii="Times New Roman" w:hAnsi="Times New Roman" w:cs="Times New Roman"/>
        </w:rPr>
      </w:pPr>
      <w:r w:rsidRPr="001033B8">
        <w:rPr>
          <w:rFonts w:ascii="Times New Roman" w:hAnsi="Times New Roman" w:cs="Times New Roman"/>
          <w:lang w:val="en-US"/>
        </w:rPr>
        <w:t>People</w:t>
      </w:r>
      <w:r w:rsidRPr="001033B8">
        <w:rPr>
          <w:rFonts w:ascii="Times New Roman" w:hAnsi="Times New Roman" w:cs="Times New Roman"/>
        </w:rPr>
        <w:t xml:space="preserve"> </w:t>
      </w:r>
      <w:r w:rsidRPr="001033B8">
        <w:rPr>
          <w:rFonts w:ascii="Times New Roman" w:hAnsi="Times New Roman" w:cs="Times New Roman"/>
          <w:lang w:val="en-US"/>
        </w:rPr>
        <w:t>management</w:t>
      </w:r>
      <w:r w:rsidRPr="001033B8">
        <w:rPr>
          <w:rFonts w:ascii="Times New Roman" w:hAnsi="Times New Roman" w:cs="Times New Roman"/>
        </w:rPr>
        <w:t>, то есть умение управлять командой</w:t>
      </w:r>
    </w:p>
    <w:p w14:paraId="0078D3A4" w14:textId="77777777" w:rsidR="00A83B79" w:rsidRPr="001033B8" w:rsidRDefault="00A83B79" w:rsidP="00DE1164">
      <w:pPr>
        <w:pStyle w:val="a9"/>
        <w:numPr>
          <w:ilvl w:val="0"/>
          <w:numId w:val="27"/>
        </w:numPr>
        <w:tabs>
          <w:tab w:val="left" w:pos="5565"/>
        </w:tabs>
        <w:spacing w:after="200" w:line="360" w:lineRule="auto"/>
        <w:jc w:val="both"/>
        <w:rPr>
          <w:rFonts w:ascii="Times New Roman" w:hAnsi="Times New Roman" w:cs="Times New Roman"/>
        </w:rPr>
      </w:pPr>
      <w:r w:rsidRPr="001033B8">
        <w:rPr>
          <w:rFonts w:ascii="Times New Roman" w:hAnsi="Times New Roman" w:cs="Times New Roman"/>
          <w:lang w:val="en-US"/>
        </w:rPr>
        <w:t>Net</w:t>
      </w:r>
      <w:r w:rsidRPr="001033B8">
        <w:rPr>
          <w:rFonts w:ascii="Times New Roman" w:hAnsi="Times New Roman" w:cs="Times New Roman"/>
        </w:rPr>
        <w:t>-</w:t>
      </w:r>
      <w:r w:rsidRPr="001033B8">
        <w:rPr>
          <w:rFonts w:ascii="Times New Roman" w:hAnsi="Times New Roman" w:cs="Times New Roman"/>
          <w:lang w:val="en-US"/>
        </w:rPr>
        <w:t>working</w:t>
      </w:r>
      <w:r w:rsidRPr="001033B8">
        <w:rPr>
          <w:rFonts w:ascii="Times New Roman" w:hAnsi="Times New Roman" w:cs="Times New Roman"/>
        </w:rPr>
        <w:t xml:space="preserve"> (взаимодействие с коллегами на всех уровнях)</w:t>
      </w:r>
    </w:p>
    <w:p w14:paraId="365BEDD4" w14:textId="77777777" w:rsidR="00A83B79" w:rsidRPr="001033B8" w:rsidRDefault="00A83B79" w:rsidP="00DE1164">
      <w:pPr>
        <w:pStyle w:val="a9"/>
        <w:numPr>
          <w:ilvl w:val="0"/>
          <w:numId w:val="27"/>
        </w:numPr>
        <w:tabs>
          <w:tab w:val="left" w:pos="5565"/>
        </w:tabs>
        <w:spacing w:after="200" w:line="360" w:lineRule="auto"/>
        <w:jc w:val="both"/>
        <w:rPr>
          <w:rStyle w:val="af6"/>
          <w:rFonts w:ascii="Times New Roman" w:hAnsi="Times New Roman" w:cs="Times New Roman"/>
        </w:rPr>
      </w:pPr>
      <w:r w:rsidRPr="001033B8">
        <w:rPr>
          <w:rStyle w:val="af6"/>
          <w:rFonts w:ascii="Times New Roman" w:hAnsi="Times New Roman" w:cs="Times New Roman"/>
          <w:lang w:val="en-US"/>
        </w:rPr>
        <w:t>Change</w:t>
      </w:r>
      <w:r w:rsidRPr="001033B8">
        <w:rPr>
          <w:rStyle w:val="af6"/>
          <w:rFonts w:ascii="Times New Roman" w:hAnsi="Times New Roman" w:cs="Times New Roman"/>
        </w:rPr>
        <w:t xml:space="preserve"> </w:t>
      </w:r>
      <w:r w:rsidRPr="001033B8">
        <w:rPr>
          <w:rStyle w:val="af6"/>
          <w:rFonts w:ascii="Times New Roman" w:hAnsi="Times New Roman" w:cs="Times New Roman"/>
          <w:lang w:val="en-US"/>
        </w:rPr>
        <w:t>management</w:t>
      </w:r>
      <w:r w:rsidRPr="001033B8">
        <w:rPr>
          <w:rStyle w:val="af6"/>
          <w:rFonts w:ascii="Times New Roman" w:hAnsi="Times New Roman" w:cs="Times New Roman"/>
        </w:rPr>
        <w:t xml:space="preserve"> (управление внешними и внутренними изменениями)</w:t>
      </w:r>
    </w:p>
    <w:p w14:paraId="7FBFC125" w14:textId="77777777" w:rsidR="00A83B79" w:rsidRPr="001033B8" w:rsidRDefault="00A83B79" w:rsidP="00DE1164">
      <w:pPr>
        <w:pStyle w:val="a9"/>
        <w:numPr>
          <w:ilvl w:val="0"/>
          <w:numId w:val="27"/>
        </w:numPr>
        <w:tabs>
          <w:tab w:val="left" w:pos="5565"/>
        </w:tabs>
        <w:spacing w:after="200" w:line="360" w:lineRule="auto"/>
        <w:jc w:val="both"/>
        <w:rPr>
          <w:rStyle w:val="af6"/>
          <w:rFonts w:ascii="Times New Roman" w:hAnsi="Times New Roman" w:cs="Times New Roman"/>
        </w:rPr>
      </w:pPr>
      <w:r w:rsidRPr="001033B8">
        <w:rPr>
          <w:rStyle w:val="af6"/>
          <w:rFonts w:ascii="Times New Roman" w:hAnsi="Times New Roman" w:cs="Times New Roman"/>
        </w:rPr>
        <w:t>Стрессоустойчивость</w:t>
      </w:r>
    </w:p>
    <w:p w14:paraId="7A6199A8" w14:textId="77777777" w:rsidR="00A83B79" w:rsidRPr="001033B8" w:rsidRDefault="00A83B79" w:rsidP="00DE1164">
      <w:pPr>
        <w:pStyle w:val="a9"/>
        <w:numPr>
          <w:ilvl w:val="0"/>
          <w:numId w:val="27"/>
        </w:numPr>
        <w:tabs>
          <w:tab w:val="left" w:pos="5565"/>
        </w:tabs>
        <w:spacing w:after="200" w:line="360" w:lineRule="auto"/>
        <w:jc w:val="both"/>
        <w:rPr>
          <w:rFonts w:ascii="Times New Roman" w:hAnsi="Times New Roman" w:cs="Times New Roman"/>
          <w:lang w:val="en-US"/>
        </w:rPr>
      </w:pPr>
      <w:r w:rsidRPr="001033B8">
        <w:rPr>
          <w:rFonts w:ascii="Times New Roman" w:hAnsi="Times New Roman" w:cs="Times New Roman"/>
          <w:lang w:val="en-US"/>
        </w:rPr>
        <w:t xml:space="preserve">Self-management </w:t>
      </w:r>
    </w:p>
    <w:p w14:paraId="0D50AD8F" w14:textId="77777777" w:rsidR="00A83B79" w:rsidRPr="001033B8" w:rsidRDefault="00A83B79" w:rsidP="00A83B79">
      <w:pPr>
        <w:tabs>
          <w:tab w:val="left" w:pos="5565"/>
        </w:tabs>
        <w:spacing w:line="360" w:lineRule="auto"/>
        <w:jc w:val="both"/>
        <w:rPr>
          <w:rStyle w:val="af6"/>
        </w:rPr>
      </w:pPr>
      <w:r w:rsidRPr="001033B8">
        <w:rPr>
          <w:rStyle w:val="af6"/>
        </w:rPr>
        <w:t>И для топовых позиций:</w:t>
      </w:r>
    </w:p>
    <w:p w14:paraId="6B1EED3C" w14:textId="77777777" w:rsidR="00A83B79" w:rsidRPr="001033B8" w:rsidRDefault="00A83B79" w:rsidP="00DE1164">
      <w:pPr>
        <w:pStyle w:val="a9"/>
        <w:numPr>
          <w:ilvl w:val="0"/>
          <w:numId w:val="28"/>
        </w:numPr>
        <w:tabs>
          <w:tab w:val="left" w:pos="5565"/>
        </w:tabs>
        <w:spacing w:after="200" w:line="360" w:lineRule="auto"/>
        <w:jc w:val="both"/>
        <w:rPr>
          <w:rStyle w:val="af6"/>
          <w:rFonts w:ascii="Times New Roman" w:hAnsi="Times New Roman" w:cs="Times New Roman"/>
        </w:rPr>
      </w:pPr>
      <w:r w:rsidRPr="001033B8">
        <w:rPr>
          <w:rStyle w:val="af6"/>
          <w:rFonts w:ascii="Times New Roman" w:hAnsi="Times New Roman" w:cs="Times New Roman"/>
        </w:rPr>
        <w:t>Стратегическое мышление</w:t>
      </w:r>
    </w:p>
    <w:p w14:paraId="1C801009" w14:textId="77777777" w:rsidR="00A83B79" w:rsidRPr="001033B8" w:rsidRDefault="00A83B79" w:rsidP="00DE1164">
      <w:pPr>
        <w:pStyle w:val="a9"/>
        <w:numPr>
          <w:ilvl w:val="0"/>
          <w:numId w:val="28"/>
        </w:numPr>
        <w:tabs>
          <w:tab w:val="left" w:pos="5565"/>
        </w:tabs>
        <w:spacing w:after="200" w:line="360" w:lineRule="auto"/>
        <w:jc w:val="both"/>
        <w:rPr>
          <w:rStyle w:val="af6"/>
          <w:rFonts w:ascii="Times New Roman" w:hAnsi="Times New Roman" w:cs="Times New Roman"/>
        </w:rPr>
      </w:pPr>
      <w:r w:rsidRPr="001033B8">
        <w:rPr>
          <w:rStyle w:val="af6"/>
          <w:rFonts w:ascii="Times New Roman" w:hAnsi="Times New Roman" w:cs="Times New Roman"/>
        </w:rPr>
        <w:t>Системное мышление</w:t>
      </w:r>
    </w:p>
    <w:p w14:paraId="77F3D8D9" w14:textId="77777777" w:rsidR="00A83B79" w:rsidRPr="001033B8" w:rsidRDefault="00A83B79" w:rsidP="00DE1164">
      <w:pPr>
        <w:pStyle w:val="a9"/>
        <w:numPr>
          <w:ilvl w:val="0"/>
          <w:numId w:val="28"/>
        </w:numPr>
        <w:tabs>
          <w:tab w:val="left" w:pos="5565"/>
        </w:tabs>
        <w:spacing w:after="200" w:line="360" w:lineRule="auto"/>
        <w:jc w:val="both"/>
        <w:rPr>
          <w:rStyle w:val="af6"/>
          <w:rFonts w:ascii="Times New Roman" w:hAnsi="Times New Roman" w:cs="Times New Roman"/>
        </w:rPr>
      </w:pPr>
      <w:r w:rsidRPr="001033B8">
        <w:rPr>
          <w:rStyle w:val="af6"/>
          <w:rFonts w:ascii="Times New Roman" w:hAnsi="Times New Roman" w:cs="Times New Roman"/>
          <w:lang w:val="en-US"/>
        </w:rPr>
        <w:t>Change</w:t>
      </w:r>
      <w:r w:rsidRPr="001033B8">
        <w:rPr>
          <w:rStyle w:val="af6"/>
          <w:rFonts w:ascii="Times New Roman" w:hAnsi="Times New Roman" w:cs="Times New Roman"/>
        </w:rPr>
        <w:t xml:space="preserve"> </w:t>
      </w:r>
      <w:r w:rsidRPr="001033B8">
        <w:rPr>
          <w:rStyle w:val="af6"/>
          <w:rFonts w:ascii="Times New Roman" w:hAnsi="Times New Roman" w:cs="Times New Roman"/>
          <w:lang w:val="en-US"/>
        </w:rPr>
        <w:t>management</w:t>
      </w:r>
      <w:r w:rsidRPr="001033B8">
        <w:rPr>
          <w:rStyle w:val="af6"/>
          <w:rFonts w:ascii="Times New Roman" w:hAnsi="Times New Roman" w:cs="Times New Roman"/>
        </w:rPr>
        <w:t xml:space="preserve"> (в рамках крупной компании)</w:t>
      </w:r>
    </w:p>
    <w:p w14:paraId="60D2E3C8" w14:textId="77777777" w:rsidR="00A83B79" w:rsidRPr="001033B8" w:rsidRDefault="00A83B79" w:rsidP="00DE1164">
      <w:pPr>
        <w:pStyle w:val="a9"/>
        <w:numPr>
          <w:ilvl w:val="0"/>
          <w:numId w:val="28"/>
        </w:numPr>
        <w:tabs>
          <w:tab w:val="left" w:pos="5565"/>
        </w:tabs>
        <w:spacing w:after="200" w:line="360" w:lineRule="auto"/>
        <w:jc w:val="both"/>
        <w:rPr>
          <w:rStyle w:val="af6"/>
          <w:rFonts w:ascii="Times New Roman" w:hAnsi="Times New Roman" w:cs="Times New Roman"/>
        </w:rPr>
      </w:pPr>
      <w:r w:rsidRPr="001033B8">
        <w:rPr>
          <w:rStyle w:val="af6"/>
          <w:rFonts w:ascii="Times New Roman" w:hAnsi="Times New Roman" w:cs="Times New Roman"/>
        </w:rPr>
        <w:t>Управление взаимоотношениями (внутри и внешне, с другими странами)</w:t>
      </w:r>
    </w:p>
    <w:p w14:paraId="15795FAD" w14:textId="77777777" w:rsidR="00A83B79" w:rsidRPr="001033B8" w:rsidRDefault="00A83B79" w:rsidP="00DE1164">
      <w:pPr>
        <w:pStyle w:val="a9"/>
        <w:numPr>
          <w:ilvl w:val="0"/>
          <w:numId w:val="28"/>
        </w:numPr>
        <w:tabs>
          <w:tab w:val="left" w:pos="5565"/>
        </w:tabs>
        <w:spacing w:after="200" w:line="360" w:lineRule="auto"/>
        <w:jc w:val="both"/>
        <w:rPr>
          <w:rStyle w:val="af6"/>
          <w:rFonts w:ascii="Times New Roman" w:hAnsi="Times New Roman" w:cs="Times New Roman"/>
        </w:rPr>
      </w:pPr>
      <w:r w:rsidRPr="001033B8">
        <w:rPr>
          <w:rStyle w:val="af6"/>
          <w:rFonts w:ascii="Times New Roman" w:hAnsi="Times New Roman" w:cs="Times New Roman"/>
        </w:rPr>
        <w:t>Навык управления крупной структурой</w:t>
      </w:r>
    </w:p>
    <w:p w14:paraId="6C583887" w14:textId="77777777" w:rsidR="00A83B79" w:rsidRPr="00BE05A7" w:rsidRDefault="00A83B79" w:rsidP="00A83B79">
      <w:pPr>
        <w:tabs>
          <w:tab w:val="left" w:pos="5565"/>
        </w:tabs>
      </w:pPr>
    </w:p>
    <w:p w14:paraId="0F7D743A" w14:textId="77777777" w:rsidR="00A83B79" w:rsidRPr="00BE05A7" w:rsidRDefault="00A83B79" w:rsidP="00A83B79">
      <w:pPr>
        <w:tabs>
          <w:tab w:val="left" w:pos="5565"/>
        </w:tabs>
      </w:pPr>
    </w:p>
    <w:p w14:paraId="5AE09F2C" w14:textId="77777777" w:rsidR="00A83B79" w:rsidRPr="00BE05A7" w:rsidRDefault="00A83B79" w:rsidP="00A83B79"/>
    <w:p w14:paraId="76474D79" w14:textId="77777777" w:rsidR="00A83B79" w:rsidRPr="00BE05A7" w:rsidRDefault="00A83B79" w:rsidP="00A83B79"/>
    <w:p w14:paraId="287409C7" w14:textId="77777777" w:rsidR="00A83B79" w:rsidRPr="00BE05A7" w:rsidRDefault="00A83B79" w:rsidP="00A83B79"/>
    <w:p w14:paraId="06A7E3A6" w14:textId="77777777" w:rsidR="00A83B79" w:rsidRPr="00BE05A7" w:rsidRDefault="00A83B79" w:rsidP="00A83B79"/>
    <w:p w14:paraId="71D50E4D" w14:textId="77777777" w:rsidR="00A83B79" w:rsidRDefault="00A83B79" w:rsidP="00A83B79">
      <w:pPr>
        <w:ind w:firstLine="708"/>
        <w:rPr>
          <w:color w:val="000000" w:themeColor="text1"/>
        </w:rPr>
      </w:pPr>
    </w:p>
    <w:p w14:paraId="15928641" w14:textId="77777777" w:rsidR="00A83B79" w:rsidRDefault="00A83B79" w:rsidP="00A83B79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31351CD8" w14:textId="77777777" w:rsidR="00A83B79" w:rsidRPr="00855D73" w:rsidRDefault="00A83B79" w:rsidP="00A83B79">
      <w:pPr>
        <w:ind w:firstLine="708"/>
        <w:rPr>
          <w:color w:val="000000" w:themeColor="text1"/>
        </w:rPr>
      </w:pPr>
    </w:p>
    <w:p w14:paraId="5DA04AE8" w14:textId="77777777" w:rsidR="00A83B79" w:rsidRPr="00855D73" w:rsidRDefault="00A83B79" w:rsidP="00A83B79">
      <w:pPr>
        <w:rPr>
          <w:color w:val="000000" w:themeColor="text1"/>
        </w:rPr>
      </w:pPr>
      <w:r>
        <w:rPr>
          <w:color w:val="000000" w:themeColor="text1"/>
        </w:rPr>
        <w:t>Приложение 9</w:t>
      </w:r>
      <w:r w:rsidRPr="00855D73">
        <w:rPr>
          <w:color w:val="000000" w:themeColor="text1"/>
        </w:rPr>
        <w:t>. Корпоративные компетенции по уровням должностей и шкала их оценки</w:t>
      </w:r>
    </w:p>
    <w:p w14:paraId="69668836" w14:textId="77777777" w:rsidR="00A83B79" w:rsidRPr="00855D73" w:rsidRDefault="00A83B79" w:rsidP="00A83B79">
      <w:pPr>
        <w:rPr>
          <w:color w:val="000000" w:themeColor="text1"/>
        </w:rPr>
      </w:pPr>
      <w:r w:rsidRPr="00855D73">
        <w:rPr>
          <w:color w:val="000000" w:themeColor="text1"/>
        </w:rPr>
        <w:t>(компания ОАО «РЖД»)</w:t>
      </w:r>
    </w:p>
    <w:p w14:paraId="1D8468F8" w14:textId="77777777" w:rsidR="00A83B79" w:rsidRPr="00855D73" w:rsidRDefault="00A83B79" w:rsidP="00A83B79">
      <w:pPr>
        <w:ind w:firstLine="708"/>
        <w:jc w:val="center"/>
        <w:rPr>
          <w:color w:val="000000" w:themeColor="text1"/>
        </w:rPr>
      </w:pPr>
    </w:p>
    <w:p w14:paraId="7BBBB467" w14:textId="77777777" w:rsidR="00A83B79" w:rsidRPr="00855D73" w:rsidRDefault="00A83B79" w:rsidP="00A83B79">
      <w:pPr>
        <w:rPr>
          <w:color w:val="000000" w:themeColor="text1"/>
        </w:rPr>
      </w:pPr>
      <w:r w:rsidRPr="00855D73">
        <w:rPr>
          <w:noProof/>
          <w:color w:val="000000" w:themeColor="text1"/>
        </w:rPr>
        <w:drawing>
          <wp:anchor distT="0" distB="0" distL="114300" distR="114300" simplePos="0" relativeHeight="251671552" behindDoc="0" locked="0" layoutInCell="1" allowOverlap="1" wp14:anchorId="79D2262F" wp14:editId="0E0FCD84">
            <wp:simplePos x="0" y="0"/>
            <wp:positionH relativeFrom="margin">
              <wp:posOffset>-114300</wp:posOffset>
            </wp:positionH>
            <wp:positionV relativeFrom="margin">
              <wp:posOffset>4654550</wp:posOffset>
            </wp:positionV>
            <wp:extent cx="5927725" cy="3291840"/>
            <wp:effectExtent l="0" t="0" r="0" b="10160"/>
            <wp:wrapSquare wrapText="bothSides"/>
            <wp:docPr id="20" name="Рисунок 20" descr="../Снимок%20экрана%202017-05-16%20в%2018.45.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Снимок%20экрана%202017-05-16%20в%2018.45.5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55D73">
        <w:rPr>
          <w:noProof/>
          <w:color w:val="000000" w:themeColor="text1"/>
        </w:rPr>
        <w:drawing>
          <wp:anchor distT="0" distB="0" distL="114300" distR="114300" simplePos="0" relativeHeight="251670528" behindDoc="0" locked="0" layoutInCell="1" allowOverlap="1" wp14:anchorId="0F4BFEEC" wp14:editId="717F5F86">
            <wp:simplePos x="0" y="0"/>
            <wp:positionH relativeFrom="margin">
              <wp:posOffset>-119380</wp:posOffset>
            </wp:positionH>
            <wp:positionV relativeFrom="margin">
              <wp:posOffset>769620</wp:posOffset>
            </wp:positionV>
            <wp:extent cx="5927725" cy="3216275"/>
            <wp:effectExtent l="0" t="0" r="0" b="9525"/>
            <wp:wrapSquare wrapText="bothSides"/>
            <wp:docPr id="19" name="Рисунок 19" descr="../Снимок%20экрана%202017-05-16%20в%2018.44.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Снимок%20экрана%202017-05-16%20в%2018.44.3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21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55D73">
        <w:rPr>
          <w:color w:val="000000" w:themeColor="text1"/>
        </w:rPr>
        <w:br w:type="page"/>
      </w:r>
    </w:p>
    <w:p w14:paraId="6B04CA1A" w14:textId="77777777" w:rsidR="00A83B79" w:rsidRPr="00855D73" w:rsidRDefault="00A83B79" w:rsidP="00A83B79">
      <w:pPr>
        <w:rPr>
          <w:color w:val="000000" w:themeColor="text1"/>
        </w:rPr>
      </w:pPr>
      <w:r>
        <w:rPr>
          <w:color w:val="000000" w:themeColor="text1"/>
        </w:rPr>
        <w:t>Приложение 10</w:t>
      </w:r>
      <w:r w:rsidRPr="00855D73">
        <w:rPr>
          <w:color w:val="000000" w:themeColor="text1"/>
        </w:rPr>
        <w:t>. Оценка по системе ЕКТ (компания ОАО «РЖД»)</w:t>
      </w:r>
    </w:p>
    <w:p w14:paraId="31CA3CDC" w14:textId="77777777" w:rsidR="00A83B79" w:rsidRPr="00855D73" w:rsidRDefault="00A83B79" w:rsidP="00A83B79">
      <w:pPr>
        <w:ind w:firstLine="708"/>
        <w:rPr>
          <w:color w:val="000000" w:themeColor="text1"/>
        </w:rPr>
      </w:pPr>
      <w:r w:rsidRPr="00855D73">
        <w:rPr>
          <w:noProof/>
          <w:color w:val="000000" w:themeColor="text1"/>
        </w:rPr>
        <w:drawing>
          <wp:anchor distT="0" distB="0" distL="114300" distR="114300" simplePos="0" relativeHeight="251672576" behindDoc="0" locked="0" layoutInCell="1" allowOverlap="1" wp14:anchorId="3E8095EF" wp14:editId="6604CE35">
            <wp:simplePos x="0" y="0"/>
            <wp:positionH relativeFrom="margin">
              <wp:posOffset>-2540</wp:posOffset>
            </wp:positionH>
            <wp:positionV relativeFrom="margin">
              <wp:posOffset>881380</wp:posOffset>
            </wp:positionV>
            <wp:extent cx="5927725" cy="2689225"/>
            <wp:effectExtent l="0" t="0" r="0" b="3175"/>
            <wp:wrapSquare wrapText="bothSides"/>
            <wp:docPr id="23" name="Рисунок 23" descr="../Снимок%20экрана%202017-05-16%20в%2018.51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Снимок%20экрана%202017-05-16%20в%2018.51.2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268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8D8FAD" w14:textId="77777777" w:rsidR="000F483D" w:rsidRPr="00A83B79" w:rsidRDefault="00BC3894"/>
    <w:sectPr w:rsidR="000F483D" w:rsidRPr="00A83B79" w:rsidSect="00855D73">
      <w:footerReference w:type="even" r:id="rId13"/>
      <w:footerReference w:type="default" r:id="rId14"/>
      <w:pgSz w:w="11900" w:h="16840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BDB92C" w14:textId="77777777" w:rsidR="00BC3894" w:rsidRDefault="00BC3894" w:rsidP="00A83B79">
      <w:r>
        <w:separator/>
      </w:r>
    </w:p>
  </w:endnote>
  <w:endnote w:type="continuationSeparator" w:id="0">
    <w:p w14:paraId="402CB0C3" w14:textId="77777777" w:rsidR="00BC3894" w:rsidRDefault="00BC3894" w:rsidP="00A83B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61DED8" w14:textId="77777777" w:rsidR="00D612AA" w:rsidRDefault="00DE1164" w:rsidP="00855D73">
    <w:pPr>
      <w:pStyle w:val="af1"/>
      <w:framePr w:wrap="none" w:vAnchor="text" w:hAnchor="margin" w:xAlign="right" w:y="1"/>
      <w:rPr>
        <w:rStyle w:val="af6"/>
      </w:rPr>
    </w:pPr>
    <w:r>
      <w:rPr>
        <w:rStyle w:val="af6"/>
      </w:rPr>
      <w:fldChar w:fldCharType="begin"/>
    </w:r>
    <w:r>
      <w:rPr>
        <w:rStyle w:val="af6"/>
      </w:rPr>
      <w:instrText xml:space="preserve">PAGE  </w:instrText>
    </w:r>
    <w:r>
      <w:rPr>
        <w:rStyle w:val="af6"/>
      </w:rPr>
      <w:fldChar w:fldCharType="end"/>
    </w:r>
  </w:p>
  <w:p w14:paraId="69AF03C5" w14:textId="77777777" w:rsidR="00D612AA" w:rsidRDefault="00BC3894" w:rsidP="00855D73">
    <w:pPr>
      <w:pStyle w:val="af1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BC1D1B" w14:textId="77777777" w:rsidR="00D612AA" w:rsidRDefault="00DE1164" w:rsidP="00855D73">
    <w:pPr>
      <w:pStyle w:val="af1"/>
      <w:framePr w:wrap="none" w:vAnchor="text" w:hAnchor="margin" w:xAlign="right" w:y="1"/>
      <w:rPr>
        <w:rStyle w:val="af6"/>
      </w:rPr>
    </w:pPr>
    <w:r>
      <w:rPr>
        <w:rStyle w:val="af6"/>
      </w:rPr>
      <w:fldChar w:fldCharType="begin"/>
    </w:r>
    <w:r>
      <w:rPr>
        <w:rStyle w:val="af6"/>
      </w:rPr>
      <w:instrText xml:space="preserve">PAGE  </w:instrText>
    </w:r>
    <w:r>
      <w:rPr>
        <w:rStyle w:val="af6"/>
      </w:rPr>
      <w:fldChar w:fldCharType="separate"/>
    </w:r>
    <w:r w:rsidR="00D71CC2">
      <w:rPr>
        <w:rStyle w:val="af6"/>
        <w:noProof/>
      </w:rPr>
      <w:t>2</w:t>
    </w:r>
    <w:r>
      <w:rPr>
        <w:rStyle w:val="af6"/>
      </w:rPr>
      <w:fldChar w:fldCharType="end"/>
    </w:r>
  </w:p>
  <w:p w14:paraId="52B55A91" w14:textId="77777777" w:rsidR="00D612AA" w:rsidRDefault="00BC3894" w:rsidP="00855D73">
    <w:pPr>
      <w:pStyle w:val="af1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FD48B0" w14:textId="77777777" w:rsidR="00BC3894" w:rsidRDefault="00BC3894" w:rsidP="00A83B79">
      <w:r>
        <w:separator/>
      </w:r>
    </w:p>
  </w:footnote>
  <w:footnote w:type="continuationSeparator" w:id="0">
    <w:p w14:paraId="40612462" w14:textId="77777777" w:rsidR="00BC3894" w:rsidRDefault="00BC3894" w:rsidP="00A83B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8F1F3F"/>
    <w:multiLevelType w:val="hybridMultilevel"/>
    <w:tmpl w:val="B7F4A3C2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1">
    <w:nsid w:val="014614EF"/>
    <w:multiLevelType w:val="hybridMultilevel"/>
    <w:tmpl w:val="9B8A70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092D47"/>
    <w:multiLevelType w:val="hybridMultilevel"/>
    <w:tmpl w:val="605E4E0A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3">
    <w:nsid w:val="09E25C6C"/>
    <w:multiLevelType w:val="hybridMultilevel"/>
    <w:tmpl w:val="CA6065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F54B8E"/>
    <w:multiLevelType w:val="hybridMultilevel"/>
    <w:tmpl w:val="8F1466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E6B6023"/>
    <w:multiLevelType w:val="hybridMultilevel"/>
    <w:tmpl w:val="CCA44B06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6">
    <w:nsid w:val="120872CF"/>
    <w:multiLevelType w:val="hybridMultilevel"/>
    <w:tmpl w:val="7382A7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A95DCD"/>
    <w:multiLevelType w:val="hybridMultilevel"/>
    <w:tmpl w:val="776C0356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8">
    <w:nsid w:val="21975D49"/>
    <w:multiLevelType w:val="hybridMultilevel"/>
    <w:tmpl w:val="0848F4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9362FB"/>
    <w:multiLevelType w:val="hybridMultilevel"/>
    <w:tmpl w:val="FC5C09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6632CE"/>
    <w:multiLevelType w:val="hybridMultilevel"/>
    <w:tmpl w:val="9DD21B94"/>
    <w:lvl w:ilvl="0" w:tplc="04190001">
      <w:start w:val="1"/>
      <w:numFmt w:val="bullet"/>
      <w:lvlText w:val=""/>
      <w:lvlJc w:val="left"/>
      <w:pPr>
        <w:ind w:left="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11">
    <w:nsid w:val="2A2B67C4"/>
    <w:multiLevelType w:val="hybridMultilevel"/>
    <w:tmpl w:val="2EFA8D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04387D"/>
    <w:multiLevelType w:val="hybridMultilevel"/>
    <w:tmpl w:val="8A9AB7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387576"/>
    <w:multiLevelType w:val="hybridMultilevel"/>
    <w:tmpl w:val="F2E01C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C78E04AE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A823FB"/>
    <w:multiLevelType w:val="hybridMultilevel"/>
    <w:tmpl w:val="3A8214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3004D9"/>
    <w:multiLevelType w:val="hybridMultilevel"/>
    <w:tmpl w:val="6896B0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2A61E9"/>
    <w:multiLevelType w:val="hybridMultilevel"/>
    <w:tmpl w:val="C8EA6C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181182"/>
    <w:multiLevelType w:val="hybridMultilevel"/>
    <w:tmpl w:val="A536B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4907B69"/>
    <w:multiLevelType w:val="hybridMultilevel"/>
    <w:tmpl w:val="7702FF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C3B3BBE"/>
    <w:multiLevelType w:val="hybridMultilevel"/>
    <w:tmpl w:val="3D8C7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C593723"/>
    <w:multiLevelType w:val="hybridMultilevel"/>
    <w:tmpl w:val="DA1CF6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557D637E"/>
    <w:multiLevelType w:val="hybridMultilevel"/>
    <w:tmpl w:val="449A52A2"/>
    <w:lvl w:ilvl="0" w:tplc="EC34146C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7040548"/>
    <w:multiLevelType w:val="multilevel"/>
    <w:tmpl w:val="B4F4A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57052342"/>
    <w:multiLevelType w:val="hybridMultilevel"/>
    <w:tmpl w:val="A2ECC8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34F27AA"/>
    <w:multiLevelType w:val="hybridMultilevel"/>
    <w:tmpl w:val="CECE2A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9BE69B7"/>
    <w:multiLevelType w:val="hybridMultilevel"/>
    <w:tmpl w:val="BBF059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FE618E5"/>
    <w:multiLevelType w:val="hybridMultilevel"/>
    <w:tmpl w:val="90D6DE3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FF84112"/>
    <w:multiLevelType w:val="hybridMultilevel"/>
    <w:tmpl w:val="0A42F8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0082EBD"/>
    <w:multiLevelType w:val="hybridMultilevel"/>
    <w:tmpl w:val="7982D6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5EB1A5E"/>
    <w:multiLevelType w:val="hybridMultilevel"/>
    <w:tmpl w:val="363612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D6A1362"/>
    <w:multiLevelType w:val="hybridMultilevel"/>
    <w:tmpl w:val="7BD05E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0"/>
  </w:num>
  <w:num w:numId="3">
    <w:abstractNumId w:val="6"/>
  </w:num>
  <w:num w:numId="4">
    <w:abstractNumId w:val="21"/>
  </w:num>
  <w:num w:numId="5">
    <w:abstractNumId w:val="22"/>
  </w:num>
  <w:num w:numId="6">
    <w:abstractNumId w:val="13"/>
  </w:num>
  <w:num w:numId="7">
    <w:abstractNumId w:val="1"/>
  </w:num>
  <w:num w:numId="8">
    <w:abstractNumId w:val="23"/>
  </w:num>
  <w:num w:numId="9">
    <w:abstractNumId w:val="7"/>
  </w:num>
  <w:num w:numId="10">
    <w:abstractNumId w:val="28"/>
  </w:num>
  <w:num w:numId="11">
    <w:abstractNumId w:val="20"/>
  </w:num>
  <w:num w:numId="12">
    <w:abstractNumId w:val="10"/>
  </w:num>
  <w:num w:numId="13">
    <w:abstractNumId w:val="4"/>
  </w:num>
  <w:num w:numId="14">
    <w:abstractNumId w:val="26"/>
  </w:num>
  <w:num w:numId="15">
    <w:abstractNumId w:val="25"/>
  </w:num>
  <w:num w:numId="16">
    <w:abstractNumId w:val="29"/>
  </w:num>
  <w:num w:numId="17">
    <w:abstractNumId w:val="0"/>
  </w:num>
  <w:num w:numId="18">
    <w:abstractNumId w:val="5"/>
  </w:num>
  <w:num w:numId="19">
    <w:abstractNumId w:val="2"/>
  </w:num>
  <w:num w:numId="20">
    <w:abstractNumId w:val="8"/>
  </w:num>
  <w:num w:numId="21">
    <w:abstractNumId w:val="15"/>
  </w:num>
  <w:num w:numId="22">
    <w:abstractNumId w:val="14"/>
  </w:num>
  <w:num w:numId="23">
    <w:abstractNumId w:val="16"/>
  </w:num>
  <w:num w:numId="24">
    <w:abstractNumId w:val="9"/>
  </w:num>
  <w:num w:numId="25">
    <w:abstractNumId w:val="12"/>
  </w:num>
  <w:num w:numId="26">
    <w:abstractNumId w:val="27"/>
  </w:num>
  <w:num w:numId="27">
    <w:abstractNumId w:val="17"/>
  </w:num>
  <w:num w:numId="28">
    <w:abstractNumId w:val="19"/>
  </w:num>
  <w:num w:numId="29">
    <w:abstractNumId w:val="24"/>
  </w:num>
  <w:num w:numId="30">
    <w:abstractNumId w:val="18"/>
  </w:num>
  <w:num w:numId="31">
    <w:abstractNumId w:val="3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5"/>
  <w:proofState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B79"/>
    <w:rsid w:val="0000000B"/>
    <w:rsid w:val="00A83B79"/>
    <w:rsid w:val="00BC3894"/>
    <w:rsid w:val="00C96226"/>
    <w:rsid w:val="00D71CC2"/>
    <w:rsid w:val="00D93315"/>
    <w:rsid w:val="00DE1164"/>
    <w:rsid w:val="00EA3C53"/>
    <w:rsid w:val="00EB4BA9"/>
    <w:rsid w:val="00FE2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175730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A83B79"/>
    <w:rPr>
      <w:rFonts w:ascii="Times New Roman" w:hAnsi="Times New Roman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83B7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A83B7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83B7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A83B7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3">
    <w:name w:val="Normal (Web)"/>
    <w:basedOn w:val="a"/>
    <w:uiPriority w:val="99"/>
    <w:unhideWhenUsed/>
    <w:rsid w:val="00A83B79"/>
    <w:pPr>
      <w:spacing w:before="100" w:beforeAutospacing="1" w:after="100" w:afterAutospacing="1"/>
    </w:pPr>
  </w:style>
  <w:style w:type="paragraph" w:styleId="a4">
    <w:name w:val="footnote text"/>
    <w:basedOn w:val="a"/>
    <w:link w:val="a5"/>
    <w:uiPriority w:val="99"/>
    <w:unhideWhenUsed/>
    <w:rsid w:val="00A83B79"/>
    <w:rPr>
      <w:rFonts w:asciiTheme="minorHAnsi" w:hAnsiTheme="minorHAnsi" w:cstheme="minorBidi"/>
      <w:lang w:eastAsia="en-US"/>
    </w:rPr>
  </w:style>
  <w:style w:type="character" w:customStyle="1" w:styleId="a5">
    <w:name w:val="Текст сноски Знак"/>
    <w:basedOn w:val="a0"/>
    <w:link w:val="a4"/>
    <w:uiPriority w:val="99"/>
    <w:rsid w:val="00A83B79"/>
  </w:style>
  <w:style w:type="character" w:styleId="a6">
    <w:name w:val="footnote reference"/>
    <w:basedOn w:val="a0"/>
    <w:uiPriority w:val="99"/>
    <w:unhideWhenUsed/>
    <w:rsid w:val="00A83B79"/>
    <w:rPr>
      <w:vertAlign w:val="superscript"/>
    </w:rPr>
  </w:style>
  <w:style w:type="character" w:styleId="a7">
    <w:name w:val="Hyperlink"/>
    <w:basedOn w:val="a0"/>
    <w:uiPriority w:val="99"/>
    <w:unhideWhenUsed/>
    <w:rsid w:val="00A83B79"/>
    <w:rPr>
      <w:color w:val="0563C1" w:themeColor="hyperlink"/>
      <w:u w:val="single"/>
    </w:rPr>
  </w:style>
  <w:style w:type="table" w:styleId="a8">
    <w:name w:val="Table Grid"/>
    <w:basedOn w:val="a1"/>
    <w:uiPriority w:val="39"/>
    <w:rsid w:val="00A83B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A83B79"/>
    <w:pPr>
      <w:ind w:left="720"/>
      <w:contextualSpacing/>
    </w:pPr>
    <w:rPr>
      <w:rFonts w:asciiTheme="minorHAnsi" w:hAnsiTheme="minorHAnsi" w:cstheme="minorBidi"/>
      <w:lang w:eastAsia="en-US"/>
    </w:rPr>
  </w:style>
  <w:style w:type="paragraph" w:customStyle="1" w:styleId="main">
    <w:name w:val="main"/>
    <w:basedOn w:val="a"/>
    <w:rsid w:val="00A83B79"/>
    <w:pPr>
      <w:spacing w:before="100" w:beforeAutospacing="1" w:after="100" w:afterAutospacing="1"/>
    </w:pPr>
  </w:style>
  <w:style w:type="paragraph" w:styleId="aa">
    <w:name w:val="TOC Heading"/>
    <w:basedOn w:val="1"/>
    <w:next w:val="a"/>
    <w:uiPriority w:val="39"/>
    <w:unhideWhenUsed/>
    <w:qFormat/>
    <w:rsid w:val="00A83B79"/>
    <w:pPr>
      <w:spacing w:before="480" w:line="276" w:lineRule="auto"/>
      <w:outlineLvl w:val="9"/>
    </w:pPr>
    <w:rPr>
      <w:b/>
      <w:bCs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83B79"/>
    <w:pPr>
      <w:spacing w:before="120"/>
    </w:pPr>
    <w:rPr>
      <w:rFonts w:asciiTheme="minorHAnsi" w:hAnsiTheme="minorHAnsi" w:cstheme="minorBidi"/>
      <w:b/>
      <w:bCs/>
      <w:lang w:eastAsia="en-US"/>
    </w:rPr>
  </w:style>
  <w:style w:type="paragraph" w:styleId="21">
    <w:name w:val="toc 2"/>
    <w:basedOn w:val="a"/>
    <w:next w:val="a"/>
    <w:autoRedefine/>
    <w:uiPriority w:val="39"/>
    <w:unhideWhenUsed/>
    <w:rsid w:val="00A83B79"/>
    <w:pPr>
      <w:ind w:left="240"/>
    </w:pPr>
    <w:rPr>
      <w:rFonts w:asciiTheme="minorHAnsi" w:hAnsiTheme="minorHAnsi" w:cstheme="minorBidi"/>
      <w:b/>
      <w:bCs/>
      <w:sz w:val="22"/>
      <w:szCs w:val="22"/>
      <w:lang w:eastAsia="en-US"/>
    </w:rPr>
  </w:style>
  <w:style w:type="paragraph" w:styleId="3">
    <w:name w:val="toc 3"/>
    <w:basedOn w:val="a"/>
    <w:next w:val="a"/>
    <w:autoRedefine/>
    <w:uiPriority w:val="39"/>
    <w:semiHidden/>
    <w:unhideWhenUsed/>
    <w:rsid w:val="00A83B79"/>
    <w:pPr>
      <w:ind w:left="480"/>
    </w:pPr>
    <w:rPr>
      <w:rFonts w:asciiTheme="minorHAnsi" w:hAnsiTheme="minorHAnsi" w:cstheme="minorBidi"/>
      <w:sz w:val="22"/>
      <w:szCs w:val="22"/>
      <w:lang w:eastAsia="en-US"/>
    </w:rPr>
  </w:style>
  <w:style w:type="paragraph" w:styleId="4">
    <w:name w:val="toc 4"/>
    <w:basedOn w:val="a"/>
    <w:next w:val="a"/>
    <w:autoRedefine/>
    <w:uiPriority w:val="39"/>
    <w:semiHidden/>
    <w:unhideWhenUsed/>
    <w:rsid w:val="00A83B79"/>
    <w:pPr>
      <w:ind w:left="720"/>
    </w:pPr>
    <w:rPr>
      <w:rFonts w:asciiTheme="minorHAnsi" w:hAnsiTheme="minorHAnsi" w:cstheme="minorBidi"/>
      <w:sz w:val="20"/>
      <w:szCs w:val="20"/>
      <w:lang w:eastAsia="en-US"/>
    </w:rPr>
  </w:style>
  <w:style w:type="paragraph" w:styleId="5">
    <w:name w:val="toc 5"/>
    <w:basedOn w:val="a"/>
    <w:next w:val="a"/>
    <w:autoRedefine/>
    <w:uiPriority w:val="39"/>
    <w:semiHidden/>
    <w:unhideWhenUsed/>
    <w:rsid w:val="00A83B79"/>
    <w:pPr>
      <w:ind w:left="960"/>
    </w:pPr>
    <w:rPr>
      <w:rFonts w:asciiTheme="minorHAnsi" w:hAnsiTheme="minorHAnsi" w:cstheme="minorBidi"/>
      <w:sz w:val="20"/>
      <w:szCs w:val="20"/>
      <w:lang w:eastAsia="en-US"/>
    </w:rPr>
  </w:style>
  <w:style w:type="paragraph" w:styleId="6">
    <w:name w:val="toc 6"/>
    <w:basedOn w:val="a"/>
    <w:next w:val="a"/>
    <w:autoRedefine/>
    <w:uiPriority w:val="39"/>
    <w:semiHidden/>
    <w:unhideWhenUsed/>
    <w:rsid w:val="00A83B79"/>
    <w:pPr>
      <w:ind w:left="1200"/>
    </w:pPr>
    <w:rPr>
      <w:rFonts w:asciiTheme="minorHAnsi" w:hAnsiTheme="minorHAnsi" w:cstheme="minorBidi"/>
      <w:sz w:val="20"/>
      <w:szCs w:val="20"/>
      <w:lang w:eastAsia="en-US"/>
    </w:rPr>
  </w:style>
  <w:style w:type="paragraph" w:styleId="7">
    <w:name w:val="toc 7"/>
    <w:basedOn w:val="a"/>
    <w:next w:val="a"/>
    <w:autoRedefine/>
    <w:uiPriority w:val="39"/>
    <w:semiHidden/>
    <w:unhideWhenUsed/>
    <w:rsid w:val="00A83B79"/>
    <w:pPr>
      <w:ind w:left="1440"/>
    </w:pPr>
    <w:rPr>
      <w:rFonts w:asciiTheme="minorHAnsi" w:hAnsiTheme="minorHAnsi" w:cstheme="minorBidi"/>
      <w:sz w:val="20"/>
      <w:szCs w:val="20"/>
      <w:lang w:eastAsia="en-US"/>
    </w:rPr>
  </w:style>
  <w:style w:type="paragraph" w:styleId="8">
    <w:name w:val="toc 8"/>
    <w:basedOn w:val="a"/>
    <w:next w:val="a"/>
    <w:autoRedefine/>
    <w:uiPriority w:val="39"/>
    <w:semiHidden/>
    <w:unhideWhenUsed/>
    <w:rsid w:val="00A83B79"/>
    <w:pPr>
      <w:ind w:left="1680"/>
    </w:pPr>
    <w:rPr>
      <w:rFonts w:asciiTheme="minorHAnsi" w:hAnsiTheme="minorHAnsi" w:cstheme="minorBidi"/>
      <w:sz w:val="20"/>
      <w:szCs w:val="20"/>
      <w:lang w:eastAsia="en-US"/>
    </w:rPr>
  </w:style>
  <w:style w:type="paragraph" w:styleId="9">
    <w:name w:val="toc 9"/>
    <w:basedOn w:val="a"/>
    <w:next w:val="a"/>
    <w:autoRedefine/>
    <w:uiPriority w:val="39"/>
    <w:semiHidden/>
    <w:unhideWhenUsed/>
    <w:rsid w:val="00A83B79"/>
    <w:pPr>
      <w:ind w:left="1920"/>
    </w:pPr>
    <w:rPr>
      <w:rFonts w:asciiTheme="minorHAnsi" w:hAnsiTheme="minorHAnsi" w:cstheme="minorBidi"/>
      <w:sz w:val="20"/>
      <w:szCs w:val="20"/>
      <w:lang w:eastAsia="en-US"/>
    </w:rPr>
  </w:style>
  <w:style w:type="paragraph" w:styleId="ab">
    <w:name w:val="endnote text"/>
    <w:basedOn w:val="a"/>
    <w:link w:val="ac"/>
    <w:uiPriority w:val="99"/>
    <w:unhideWhenUsed/>
    <w:rsid w:val="00A83B79"/>
    <w:rPr>
      <w:rFonts w:asciiTheme="minorHAnsi" w:hAnsiTheme="minorHAnsi" w:cstheme="minorBidi"/>
      <w:lang w:eastAsia="en-US"/>
    </w:rPr>
  </w:style>
  <w:style w:type="character" w:customStyle="1" w:styleId="ac">
    <w:name w:val="Текст концевой сноски Знак"/>
    <w:basedOn w:val="a0"/>
    <w:link w:val="ab"/>
    <w:uiPriority w:val="99"/>
    <w:rsid w:val="00A83B79"/>
  </w:style>
  <w:style w:type="character" w:styleId="ad">
    <w:name w:val="endnote reference"/>
    <w:basedOn w:val="a0"/>
    <w:uiPriority w:val="99"/>
    <w:unhideWhenUsed/>
    <w:rsid w:val="00A83B79"/>
    <w:rPr>
      <w:vertAlign w:val="superscript"/>
    </w:rPr>
  </w:style>
  <w:style w:type="character" w:styleId="ae">
    <w:name w:val="FollowedHyperlink"/>
    <w:basedOn w:val="a0"/>
    <w:uiPriority w:val="99"/>
    <w:semiHidden/>
    <w:unhideWhenUsed/>
    <w:rsid w:val="00A83B79"/>
    <w:rPr>
      <w:color w:val="954F72" w:themeColor="followedHyperlink"/>
      <w:u w:val="single"/>
    </w:rPr>
  </w:style>
  <w:style w:type="paragraph" w:styleId="af">
    <w:name w:val="header"/>
    <w:basedOn w:val="a"/>
    <w:link w:val="af0"/>
    <w:uiPriority w:val="99"/>
    <w:unhideWhenUsed/>
    <w:rsid w:val="00A83B79"/>
    <w:pPr>
      <w:tabs>
        <w:tab w:val="center" w:pos="4677"/>
        <w:tab w:val="right" w:pos="9355"/>
      </w:tabs>
    </w:pPr>
    <w:rPr>
      <w:rFonts w:asciiTheme="minorHAnsi" w:hAnsiTheme="minorHAnsi" w:cstheme="minorBidi"/>
      <w:lang w:eastAsia="en-US"/>
    </w:rPr>
  </w:style>
  <w:style w:type="character" w:customStyle="1" w:styleId="af0">
    <w:name w:val="Верхний колонтитул Знак"/>
    <w:basedOn w:val="a0"/>
    <w:link w:val="af"/>
    <w:uiPriority w:val="99"/>
    <w:rsid w:val="00A83B79"/>
  </w:style>
  <w:style w:type="paragraph" w:styleId="af1">
    <w:name w:val="footer"/>
    <w:basedOn w:val="a"/>
    <w:link w:val="af2"/>
    <w:uiPriority w:val="99"/>
    <w:unhideWhenUsed/>
    <w:rsid w:val="00A83B79"/>
    <w:pPr>
      <w:tabs>
        <w:tab w:val="center" w:pos="4677"/>
        <w:tab w:val="right" w:pos="9355"/>
      </w:tabs>
    </w:pPr>
    <w:rPr>
      <w:rFonts w:asciiTheme="minorHAnsi" w:hAnsiTheme="minorHAnsi" w:cstheme="minorBidi"/>
      <w:lang w:eastAsia="en-US"/>
    </w:rPr>
  </w:style>
  <w:style w:type="character" w:customStyle="1" w:styleId="af2">
    <w:name w:val="Нижний колонтитул Знак"/>
    <w:basedOn w:val="a0"/>
    <w:link w:val="af1"/>
    <w:uiPriority w:val="99"/>
    <w:rsid w:val="00A83B79"/>
  </w:style>
  <w:style w:type="character" w:customStyle="1" w:styleId="apple-converted-space">
    <w:name w:val="apple-converted-space"/>
    <w:basedOn w:val="a0"/>
    <w:rsid w:val="00A83B79"/>
  </w:style>
  <w:style w:type="character" w:styleId="af3">
    <w:name w:val="Strong"/>
    <w:basedOn w:val="a0"/>
    <w:uiPriority w:val="22"/>
    <w:qFormat/>
    <w:rsid w:val="00A83B79"/>
    <w:rPr>
      <w:b/>
      <w:bCs/>
    </w:rPr>
  </w:style>
  <w:style w:type="paragraph" w:customStyle="1" w:styleId="style31">
    <w:name w:val="style31"/>
    <w:basedOn w:val="a"/>
    <w:rsid w:val="00A83B79"/>
    <w:pPr>
      <w:spacing w:before="100" w:beforeAutospacing="1" w:after="100" w:afterAutospacing="1"/>
    </w:pPr>
    <w:rPr>
      <w:rFonts w:eastAsia="Times New Roman"/>
    </w:rPr>
  </w:style>
  <w:style w:type="paragraph" w:styleId="af4">
    <w:name w:val="Balloon Text"/>
    <w:basedOn w:val="a"/>
    <w:link w:val="af5"/>
    <w:uiPriority w:val="99"/>
    <w:semiHidden/>
    <w:unhideWhenUsed/>
    <w:rsid w:val="00A83B79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83B79"/>
    <w:rPr>
      <w:rFonts w:ascii="Tahoma" w:hAnsi="Tahoma" w:cs="Tahoma"/>
      <w:sz w:val="16"/>
      <w:szCs w:val="16"/>
      <w:lang w:eastAsia="ru-RU"/>
    </w:rPr>
  </w:style>
  <w:style w:type="paragraph" w:customStyle="1" w:styleId="12">
    <w:name w:val="Абзац списка1"/>
    <w:basedOn w:val="a"/>
    <w:uiPriority w:val="34"/>
    <w:qFormat/>
    <w:rsid w:val="00A83B7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6">
    <w:name w:val="page number"/>
    <w:basedOn w:val="a0"/>
    <w:uiPriority w:val="99"/>
    <w:semiHidden/>
    <w:unhideWhenUsed/>
    <w:rsid w:val="00A83B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tiff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1293</Words>
  <Characters>9291</Characters>
  <Application>Microsoft Macintosh Word</Application>
  <DocSecurity>0</DocSecurity>
  <Lines>211</Lines>
  <Paragraphs>82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Headings</vt:lpstr>
      </vt:variant>
      <vt:variant>
        <vt:i4>44</vt:i4>
      </vt:variant>
    </vt:vector>
  </HeadingPairs>
  <TitlesOfParts>
    <vt:vector size="45" baseType="lpstr">
      <vt:lpstr/>
      <vt:lpstr>ГЛАВА 2. ПРАКТИКИ, ПРИМЕНЯЕМЫЕ КОМПАНИЯМИ В РАМКАХ РАССМАТРИВАЕМОЙ ПРОБЛЕМАТИКИ</vt:lpstr>
      <vt:lpstr>    Органы управления ОАО "РЖД":</vt:lpstr>
      <vt:lpstr>Список использованной литературы</vt:lpstr>
      <vt:lpstr>Brooks C. The 10 most in-demand soft skills / [Электронный ресурс] // Сайт Busin</vt:lpstr>
      <vt:lpstr>Brooks C. The 10 Most In-Demand Soft Skills/ [Электронный ресурс]// Business new</vt:lpstr>
      <vt:lpstr>Doyle A. Interpersonal skills list / [Электронный ресурс] // Сайт The Balance, [</vt:lpstr>
      <vt:lpstr>Godin S. Let's stop calling them “soft skills”/ [Электронный ресурс] // Режим до</vt:lpstr>
      <vt:lpstr>Hard and soft skills – two key parts of career readiness [Электронныйресурс]// Р</vt:lpstr>
      <vt:lpstr>Softskillssurvey [Электронный ресурс]// Режим доступа: http://labor.hawaii.gov/w</vt:lpstr>
      <vt:lpstr>Softskills: оценка уровня развития у сотрудников [Электронный ресурс]// Режим до</vt:lpstr>
      <vt:lpstr>The soft skills disconnect [Электронный ресурс]// National Soft Skills Associati</vt:lpstr>
      <vt:lpstr>Top 10 SkillstoListonYourResume [Электронный ресурс]// Режим доступа: https://ww</vt:lpstr>
      <vt:lpstr>Баллантайн И., Пова Н. Центры оценки и развития. М.HIPPO. 2003. </vt:lpstr>
      <vt:lpstr>Беляцкий Н. П., Велесько С. Е., Ройш П. Управление персоналом. Минск: Книжный до</vt:lpstr>
      <vt:lpstr>Биографическое собеседование [Электронный ресурс]/ Управление персоналом. – 2016</vt:lpstr>
      <vt:lpstr>Борисова Е.А. Оценка и аттестация персонала. СПб., 2003.</vt:lpstr>
      <vt:lpstr>Веселкова О.В. Тест MBTI// Кадровая служба и управление персоналом организации. </vt:lpstr>
      <vt:lpstr>Граждан В. Д. Социология управления: учебник. М.: КноРус, 2008. С. 348.</vt:lpstr>
      <vt:lpstr>Денисов А.Ф. Отбор и оценка персонала: учебно-методическое пособие/ 2016. – С. 9</vt:lpstr>
      <vt:lpstr>Журавлев В.Ф. Нарративное интервью в биографических исследованиях // Социология:</vt:lpstr>
      <vt:lpstr>Журавлев П. В., Карташев С. А., Маусов Н. К., Одегов Ю, Г. Технология управление</vt:lpstr>
      <vt:lpstr>Кабакова Е. Система Томаса. Инструмент управления, развития и тестирования персо</vt:lpstr>
      <vt:lpstr>Кибанов А. Я. Основы управления персоналом: учебник. 2-е изд., перераб. и доп. М</vt:lpstr>
      <vt:lpstr>Коул Дж. Управление организацией̆ в современных организациях. М., 2004.</vt:lpstr>
      <vt:lpstr>Критериальное интервью как метод оценки компетентности кандидатов [Электронный р</vt:lpstr>
      <vt:lpstr>Купер Д. Отбор и наем персонала: технологии тестирования и оценка/ Д. Купер, И.Т</vt:lpstr>
      <vt:lpstr>Купер Д. Психология в отборе персонала/ А. Робертсон, Д. Купер – СПб: Питер, 200</vt:lpstr>
      <vt:lpstr>Люссато А. Тесты по подбору персонала/ 2002. – СПБ, 2002</vt:lpstr>
      <vt:lpstr>Магура М. И., Курбатова М. Б. Оценка Работы персонала, подготовка и проведение а</vt:lpstr>
      <vt:lpstr>Моргунов Е. Б. Управление персоналом: исследование, оценка, обучение. М.: Интел-</vt:lpstr>
      <vt:lpstr>Папкова Л. Ситуационное или кейс-интервью для оценки компетенций/ [Электронный р</vt:lpstr>
      <vt:lpstr>Половинко В. С. Оценка в управлении персоналом // Известия Академии труда и заня</vt:lpstr>
      <vt:lpstr>Половинко В. С. Субъекты оценки персонала // Вестник Омского государственного ун</vt:lpstr>
      <vt:lpstr>Почебут Л. Г., Чикер В. А. Организационно-социальная психология. СПб.: Речь, 200</vt:lpstr>
      <vt:lpstr>Пугачев В. П. Тесты, деловые игры и тренинги в управлении персоналом. М.: Аспект</vt:lpstr>
      <vt:lpstr>Рудавина Е., Екимасов В. Книга директора по персоналу: практические рекомендации</vt:lpstr>
      <vt:lpstr>Современные методы подбора персонала [Электронный ресурс]// Режим доступа: http:</vt:lpstr>
      <vt:lpstr>Стандартизированное интервью [Электронный ресурс]// Режим доступа: http://www.so</vt:lpstr>
      <vt:lpstr>Страдвик Л. Центры оценки и развития. Тренинг наблюдателей. М., 2003.</vt:lpstr>
      <vt:lpstr>Тестирование профессиональных знаний [Электронный ресурс]// Режим доступа: http:</vt:lpstr>
      <vt:lpstr>Типы собеседований и вопросы, задаваемые на них [Электронный ресурс]/ Практическ</vt:lpstr>
      <vt:lpstr>Хруцкий В. Е., Толмачев Р. А. Оценка персонала: критика теории и практики примен</vt:lpstr>
      <vt:lpstr/>
      <vt:lpstr>Приложения</vt:lpstr>
    </vt:vector>
  </TitlesOfParts>
  <LinksUpToDate>false</LinksUpToDate>
  <CharactersWithSpaces>10502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Collins Phil</dc:creator>
  <cp:keywords/>
  <dc:description/>
  <cp:lastModifiedBy>Collins Phil</cp:lastModifiedBy>
  <cp:revision>4</cp:revision>
  <dcterms:created xsi:type="dcterms:W3CDTF">2017-09-18T09:45:00Z</dcterms:created>
  <dcterms:modified xsi:type="dcterms:W3CDTF">2017-09-18T09:49:00Z</dcterms:modified>
</cp:coreProperties>
</file>