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5E00E" w14:textId="77777777" w:rsidR="008F6C9C" w:rsidRDefault="008F6C9C" w:rsidP="00FD43A7">
      <w:pPr>
        <w:spacing w:after="42" w:line="259" w:lineRule="auto"/>
        <w:ind w:left="101" w:firstLine="0"/>
        <w:jc w:val="center"/>
      </w:pPr>
    </w:p>
    <w:p w14:paraId="5DC0071C" w14:textId="77777777" w:rsidR="00FD43A7" w:rsidRDefault="008F6C9C" w:rsidP="00FD43A7">
      <w:pPr>
        <w:ind w:left="2041" w:right="502" w:hanging="260"/>
        <w:jc w:val="center"/>
      </w:pPr>
      <w:r>
        <w:t>Федеральное государственное бюджетное образовательное учреждение высшего профессионального образования</w:t>
      </w:r>
    </w:p>
    <w:p w14:paraId="790AE171" w14:textId="77777777" w:rsidR="00FD43A7" w:rsidRDefault="00FD43A7" w:rsidP="00FD43A7">
      <w:pPr>
        <w:ind w:left="2041" w:right="502" w:hanging="260"/>
        <w:jc w:val="center"/>
      </w:pPr>
    </w:p>
    <w:p w14:paraId="677C231A" w14:textId="77777777" w:rsidR="00FD43A7" w:rsidRDefault="008F6C9C" w:rsidP="00FD43A7">
      <w:pPr>
        <w:ind w:left="2041" w:right="502" w:hanging="260"/>
        <w:jc w:val="center"/>
      </w:pPr>
      <w:r>
        <w:t>Санкт-Петербургский государственный университет</w:t>
      </w:r>
    </w:p>
    <w:p w14:paraId="71738D91" w14:textId="77777777" w:rsidR="00FD43A7" w:rsidRDefault="00FD43A7" w:rsidP="00FD43A7">
      <w:pPr>
        <w:ind w:left="2041" w:right="502" w:hanging="260"/>
        <w:jc w:val="center"/>
      </w:pPr>
    </w:p>
    <w:p w14:paraId="6AAFD231" w14:textId="205B8114" w:rsidR="008F6C9C" w:rsidRDefault="008F6C9C" w:rsidP="00FD43A7">
      <w:pPr>
        <w:ind w:left="2041" w:right="502" w:hanging="260"/>
        <w:jc w:val="center"/>
      </w:pPr>
      <w:r>
        <w:t>Высшая школа менеджмента</w:t>
      </w:r>
    </w:p>
    <w:p w14:paraId="761F85C1" w14:textId="77777777" w:rsidR="008F6C9C" w:rsidRDefault="008F6C9C" w:rsidP="008F6C9C">
      <w:pPr>
        <w:spacing w:line="259" w:lineRule="auto"/>
        <w:ind w:left="101" w:firstLine="0"/>
        <w:jc w:val="left"/>
        <w:rPr>
          <w:rFonts w:ascii="Calibri" w:eastAsia="Calibri" w:hAnsi="Calibri" w:cs="Calibri"/>
          <w:sz w:val="20"/>
        </w:rPr>
      </w:pPr>
      <w:r>
        <w:rPr>
          <w:rFonts w:ascii="Calibri" w:eastAsia="Calibri" w:hAnsi="Calibri" w:cs="Calibri"/>
          <w:sz w:val="20"/>
        </w:rPr>
        <w:t xml:space="preserve"> </w:t>
      </w:r>
    </w:p>
    <w:p w14:paraId="325B22CB" w14:textId="77777777" w:rsidR="008F6C9C" w:rsidRDefault="008F6C9C" w:rsidP="008F6C9C">
      <w:pPr>
        <w:spacing w:line="259" w:lineRule="auto"/>
        <w:ind w:left="101" w:firstLine="0"/>
        <w:jc w:val="left"/>
        <w:rPr>
          <w:rFonts w:ascii="Calibri" w:eastAsia="Calibri" w:hAnsi="Calibri" w:cs="Calibri"/>
          <w:sz w:val="20"/>
        </w:rPr>
      </w:pPr>
    </w:p>
    <w:p w14:paraId="6D528BF4" w14:textId="77777777" w:rsidR="008F6C9C" w:rsidRDefault="008F6C9C" w:rsidP="008F6C9C">
      <w:pPr>
        <w:spacing w:line="259" w:lineRule="auto"/>
        <w:ind w:left="101" w:firstLine="0"/>
        <w:jc w:val="left"/>
      </w:pPr>
    </w:p>
    <w:p w14:paraId="12CFF10D" w14:textId="0C48ADEF" w:rsidR="008F6C9C" w:rsidRDefault="007974C4" w:rsidP="008F6C9C">
      <w:pPr>
        <w:spacing w:line="259" w:lineRule="auto"/>
        <w:ind w:left="101" w:firstLine="0"/>
        <w:jc w:val="center"/>
      </w:pPr>
      <w:r>
        <w:rPr>
          <w:b/>
        </w:rPr>
        <w:t>Автоматизация</w:t>
      </w:r>
      <w:r w:rsidR="002C5352">
        <w:rPr>
          <w:b/>
        </w:rPr>
        <w:t xml:space="preserve"> бизнес-процессов компании </w:t>
      </w:r>
      <w:r w:rsidR="002C5352">
        <w:rPr>
          <w:b/>
          <w:lang w:val="en-US"/>
        </w:rPr>
        <w:t>NOVUS</w:t>
      </w:r>
      <w:r w:rsidR="008F6C9C">
        <w:rPr>
          <w:b/>
        </w:rPr>
        <w:t xml:space="preserve"> </w:t>
      </w:r>
    </w:p>
    <w:p w14:paraId="4E5F384B" w14:textId="77777777" w:rsidR="008F6C9C" w:rsidRDefault="008F6C9C" w:rsidP="008F6C9C">
      <w:pPr>
        <w:spacing w:after="39" w:line="259" w:lineRule="auto"/>
        <w:ind w:left="101" w:firstLine="0"/>
        <w:jc w:val="left"/>
      </w:pPr>
      <w:r>
        <w:rPr>
          <w:rFonts w:ascii="Calibri" w:eastAsia="Calibri" w:hAnsi="Calibri" w:cs="Calibri"/>
          <w:sz w:val="11"/>
        </w:rPr>
        <w:t xml:space="preserve"> </w:t>
      </w:r>
    </w:p>
    <w:p w14:paraId="35FF7468" w14:textId="77777777" w:rsidR="008F6C9C" w:rsidRDefault="008F6C9C" w:rsidP="008F6C9C">
      <w:pPr>
        <w:spacing w:line="259" w:lineRule="auto"/>
        <w:ind w:left="101" w:firstLine="0"/>
        <w:jc w:val="left"/>
      </w:pPr>
      <w:r>
        <w:rPr>
          <w:rFonts w:ascii="Calibri" w:eastAsia="Calibri" w:hAnsi="Calibri" w:cs="Calibri"/>
          <w:sz w:val="20"/>
        </w:rPr>
        <w:t xml:space="preserve"> </w:t>
      </w:r>
    </w:p>
    <w:p w14:paraId="2421877C" w14:textId="77777777" w:rsidR="008F6C9C" w:rsidRDefault="008F6C9C" w:rsidP="008F6C9C">
      <w:pPr>
        <w:spacing w:line="259" w:lineRule="auto"/>
        <w:ind w:left="101" w:firstLine="0"/>
        <w:jc w:val="left"/>
        <w:rPr>
          <w:rFonts w:ascii="Calibri" w:eastAsia="Calibri" w:hAnsi="Calibri" w:cs="Calibri"/>
          <w:sz w:val="20"/>
        </w:rPr>
      </w:pPr>
      <w:r>
        <w:rPr>
          <w:rFonts w:ascii="Calibri" w:eastAsia="Calibri" w:hAnsi="Calibri" w:cs="Calibri"/>
          <w:sz w:val="20"/>
        </w:rPr>
        <w:t xml:space="preserve"> </w:t>
      </w:r>
    </w:p>
    <w:p w14:paraId="35576163" w14:textId="77777777" w:rsidR="008F6C9C" w:rsidRDefault="008F6C9C" w:rsidP="008F6C9C">
      <w:pPr>
        <w:spacing w:line="259" w:lineRule="auto"/>
        <w:ind w:left="101" w:firstLine="0"/>
        <w:jc w:val="left"/>
        <w:rPr>
          <w:rFonts w:ascii="Calibri" w:eastAsia="Calibri" w:hAnsi="Calibri" w:cs="Calibri"/>
          <w:sz w:val="20"/>
        </w:rPr>
      </w:pPr>
    </w:p>
    <w:p w14:paraId="743FD56C" w14:textId="77777777" w:rsidR="008F6C9C" w:rsidRDefault="008F6C9C" w:rsidP="008F6C9C">
      <w:pPr>
        <w:spacing w:line="259" w:lineRule="auto"/>
        <w:ind w:firstLine="0"/>
        <w:jc w:val="left"/>
        <w:rPr>
          <w:rFonts w:ascii="Calibri" w:eastAsia="Calibri" w:hAnsi="Calibri" w:cs="Calibri"/>
          <w:sz w:val="20"/>
        </w:rPr>
      </w:pPr>
    </w:p>
    <w:p w14:paraId="4FEB94DB" w14:textId="77777777" w:rsidR="008F6C9C" w:rsidRDefault="008F6C9C" w:rsidP="008F6C9C">
      <w:pPr>
        <w:spacing w:line="259" w:lineRule="auto"/>
        <w:ind w:left="101" w:firstLine="0"/>
        <w:jc w:val="left"/>
      </w:pPr>
    </w:p>
    <w:p w14:paraId="1BBA82E2" w14:textId="77777777" w:rsidR="008F6C9C" w:rsidRDefault="008F6C9C" w:rsidP="008F6C9C">
      <w:pPr>
        <w:spacing w:line="259" w:lineRule="auto"/>
        <w:ind w:left="101" w:firstLine="0"/>
        <w:jc w:val="left"/>
      </w:pPr>
      <w:r>
        <w:rPr>
          <w:rFonts w:ascii="Calibri" w:eastAsia="Calibri" w:hAnsi="Calibri" w:cs="Calibri"/>
          <w:sz w:val="20"/>
        </w:rPr>
        <w:t xml:space="preserve"> </w:t>
      </w:r>
    </w:p>
    <w:p w14:paraId="5D3BCC1A" w14:textId="77777777" w:rsidR="008F6C9C" w:rsidRDefault="008F6C9C" w:rsidP="008F6C9C">
      <w:pPr>
        <w:spacing w:line="259" w:lineRule="auto"/>
        <w:ind w:left="101" w:firstLine="0"/>
        <w:jc w:val="left"/>
      </w:pPr>
      <w:r>
        <w:rPr>
          <w:rFonts w:ascii="Calibri" w:eastAsia="Calibri" w:hAnsi="Calibri" w:cs="Calibri"/>
          <w:sz w:val="20"/>
        </w:rPr>
        <w:t xml:space="preserve"> </w:t>
      </w:r>
    </w:p>
    <w:p w14:paraId="5A11DD88" w14:textId="3177B04D" w:rsidR="008F6C9C" w:rsidRDefault="008F6C9C" w:rsidP="00103F84">
      <w:pPr>
        <w:jc w:val="right"/>
      </w:pPr>
      <w:r>
        <w:rPr>
          <w:rFonts w:eastAsia="Calibri"/>
        </w:rPr>
        <w:t xml:space="preserve"> </w:t>
      </w:r>
      <w:r w:rsidR="00FD43A7">
        <w:rPr>
          <w:rFonts w:eastAsia="Calibri"/>
        </w:rPr>
        <w:t>Выпускная квалификационная работа</w:t>
      </w:r>
    </w:p>
    <w:p w14:paraId="317606E9" w14:textId="66FBF02B" w:rsidR="008F6C9C" w:rsidRDefault="00FD43A7" w:rsidP="00103F84">
      <w:pPr>
        <w:spacing w:after="247"/>
        <w:ind w:left="4782" w:right="52" w:firstLine="38"/>
        <w:jc w:val="right"/>
      </w:pPr>
      <w:r>
        <w:t>студентки 4</w:t>
      </w:r>
      <w:r w:rsidR="008F6C9C">
        <w:t xml:space="preserve"> курса бакалаврской программы, профиль – Информационный менеджмент</w:t>
      </w:r>
    </w:p>
    <w:p w14:paraId="17F3F230" w14:textId="77777777" w:rsidR="008F6C9C" w:rsidRDefault="008F6C9C" w:rsidP="00103F84">
      <w:pPr>
        <w:tabs>
          <w:tab w:val="center" w:pos="6395"/>
        </w:tabs>
        <w:spacing w:line="259" w:lineRule="auto"/>
        <w:ind w:firstLine="0"/>
        <w:jc w:val="right"/>
      </w:pPr>
      <w:r>
        <w:rPr>
          <w:rFonts w:ascii="Calibri" w:eastAsia="Calibri" w:hAnsi="Calibri" w:cs="Calibri"/>
          <w:sz w:val="18"/>
          <w:vertAlign w:val="superscript"/>
        </w:rPr>
        <w:t xml:space="preserve"> </w:t>
      </w:r>
      <w:r>
        <w:rPr>
          <w:rFonts w:ascii="Calibri" w:eastAsia="Calibri" w:hAnsi="Calibri" w:cs="Calibri"/>
          <w:sz w:val="18"/>
          <w:vertAlign w:val="superscript"/>
        </w:rPr>
        <w:tab/>
      </w:r>
      <w:r>
        <w:rPr>
          <w:b/>
        </w:rPr>
        <w:t>Кариной Софии Вадимовны</w:t>
      </w:r>
    </w:p>
    <w:p w14:paraId="049ED13D" w14:textId="77777777" w:rsidR="008F6C9C" w:rsidRDefault="008F6C9C" w:rsidP="00103F84">
      <w:pPr>
        <w:spacing w:after="29" w:line="259" w:lineRule="auto"/>
        <w:ind w:left="101" w:firstLine="0"/>
        <w:jc w:val="right"/>
      </w:pPr>
      <w:r>
        <w:rPr>
          <w:rFonts w:ascii="Calibri" w:eastAsia="Calibri" w:hAnsi="Calibri" w:cs="Calibri"/>
          <w:sz w:val="12"/>
        </w:rPr>
        <w:t xml:space="preserve"> </w:t>
      </w:r>
    </w:p>
    <w:p w14:paraId="5BCDD4AB" w14:textId="77777777" w:rsidR="008F6C9C" w:rsidRDefault="008F6C9C" w:rsidP="00103F84">
      <w:pPr>
        <w:spacing w:line="259" w:lineRule="auto"/>
        <w:ind w:left="101" w:firstLine="0"/>
        <w:jc w:val="right"/>
      </w:pPr>
      <w:r>
        <w:rPr>
          <w:rFonts w:ascii="Calibri" w:eastAsia="Calibri" w:hAnsi="Calibri" w:cs="Calibri"/>
          <w:sz w:val="20"/>
        </w:rPr>
        <w:t xml:space="preserve"> </w:t>
      </w:r>
    </w:p>
    <w:p w14:paraId="02649737" w14:textId="77777777" w:rsidR="008F6C9C" w:rsidRDefault="008F6C9C" w:rsidP="00103F84">
      <w:pPr>
        <w:spacing w:line="259" w:lineRule="auto"/>
        <w:ind w:left="6822"/>
        <w:jc w:val="right"/>
      </w:pPr>
      <w:r>
        <w:rPr>
          <w:rFonts w:ascii="Calibri" w:eastAsia="Calibri" w:hAnsi="Calibri" w:cs="Calibri"/>
          <w:noProof/>
          <w:sz w:val="22"/>
          <w:lang w:val="en-US"/>
        </w:rPr>
        <mc:AlternateContent>
          <mc:Choice Requires="wpg">
            <w:drawing>
              <wp:anchor distT="0" distB="0" distL="114300" distR="114300" simplePos="0" relativeHeight="251659264" behindDoc="0" locked="0" layoutInCell="1" allowOverlap="1" wp14:anchorId="46A04EFE" wp14:editId="0F0333AD">
                <wp:simplePos x="0" y="0"/>
                <wp:positionH relativeFrom="column">
                  <wp:posOffset>3029153</wp:posOffset>
                </wp:positionH>
                <wp:positionV relativeFrom="paragraph">
                  <wp:posOffset>-794</wp:posOffset>
                </wp:positionV>
                <wp:extent cx="2209800" cy="6095"/>
                <wp:effectExtent l="0" t="0" r="0" b="0"/>
                <wp:wrapNone/>
                <wp:docPr id="68074" name="Group 68074"/>
                <wp:cNvGraphicFramePr/>
                <a:graphic xmlns:a="http://schemas.openxmlformats.org/drawingml/2006/main">
                  <a:graphicData uri="http://schemas.microsoft.com/office/word/2010/wordprocessingGroup">
                    <wpg:wgp>
                      <wpg:cNvGrpSpPr/>
                      <wpg:grpSpPr>
                        <a:xfrm>
                          <a:off x="0" y="0"/>
                          <a:ext cx="2209800" cy="6095"/>
                          <a:chOff x="0" y="0"/>
                          <a:chExt cx="2209800" cy="6095"/>
                        </a:xfrm>
                      </wpg:grpSpPr>
                      <wps:wsp>
                        <wps:cNvPr id="10123" name="Shape 10123"/>
                        <wps:cNvSpPr/>
                        <wps:spPr>
                          <a:xfrm>
                            <a:off x="0" y="0"/>
                            <a:ext cx="2209800" cy="0"/>
                          </a:xfrm>
                          <a:custGeom>
                            <a:avLst/>
                            <a:gdLst/>
                            <a:ahLst/>
                            <a:cxnLst/>
                            <a:rect l="0" t="0" r="0" b="0"/>
                            <a:pathLst>
                              <a:path w="2209800">
                                <a:moveTo>
                                  <a:pt x="0" y="0"/>
                                </a:moveTo>
                                <a:lnTo>
                                  <a:pt x="220980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68074" o:spid="_x0000_s1026" style="position:absolute;margin-left:238.5pt;margin-top:0;width:174pt;height:.5pt;z-index:251659264" coordsize="2209800,6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">
                <v:polyline id="Shape 10123" o:spid="_x0000_s1027" style="position:absolute;visibility:visible;mso-wrap-style:square;v-text-anchor:top" points="0,0,2209800,0" coordsize="22098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4AzwgAA&#10;AN4AAAAPAAAAZHJzL2Rvd25yZXYueG1sRE/fa8IwEH4X9j+EG/imqcpUqlFEGAzGBtay51tztsXm&#10;Epq01v9+GQi+3cf387b7wTSip9bXlhXMpgkI4sLqmksF+fl9sgbhA7LGxjIpuJOH/e5ltMVU2xuf&#10;qM9CKWII+xQVVCG4VEpfVGTQT60jjtzFtgZDhG0pdYu3GG4aOU+SpTRYc2yo0NGxouKadUZBweb+&#10;lcvVb7f+dj+fSK6+mjelxq/DYQMi0BCe4of7Q8f5yWy+gP934g1y9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ngDPCAAAA3gAAAA8AAAAAAAAAAAAAAAAAlwIAAGRycy9kb3du&#10;cmV2LnhtbFBLBQYAAAAABAAEAPUAAACGAwAAAAA=&#10;" filled="f" strokeweight="6095emu">
                  <v:path arrowok="t" textboxrect="0,0,2209800,0"/>
                </v:polyline>
              </v:group>
            </w:pict>
          </mc:Fallback>
        </mc:AlternateContent>
      </w:r>
      <w:r>
        <w:rPr>
          <w:i/>
          <w:sz w:val="16"/>
        </w:rPr>
        <w:t>(подпись)</w:t>
      </w:r>
      <w:r>
        <w:rPr>
          <w:sz w:val="16"/>
        </w:rPr>
        <w:t xml:space="preserve"> </w:t>
      </w:r>
    </w:p>
    <w:p w14:paraId="6809CC74" w14:textId="0DFF1315" w:rsidR="008F6C9C" w:rsidRDefault="008F6C9C" w:rsidP="00103F84">
      <w:pPr>
        <w:ind w:left="5245" w:right="418" w:firstLine="1509"/>
        <w:jc w:val="right"/>
      </w:pPr>
      <w:r>
        <w:t xml:space="preserve">Научный руководитель </w:t>
      </w:r>
      <w:r w:rsidR="00CF7637">
        <w:t>к.э.н Благов Евгений Юрьевич</w:t>
      </w:r>
    </w:p>
    <w:p w14:paraId="5AF5762D" w14:textId="77777777" w:rsidR="008F6C9C" w:rsidRDefault="008F6C9C" w:rsidP="00103F84">
      <w:pPr>
        <w:spacing w:line="259" w:lineRule="auto"/>
        <w:ind w:left="101" w:firstLine="0"/>
        <w:jc w:val="right"/>
      </w:pPr>
      <w:r>
        <w:rPr>
          <w:rFonts w:ascii="Calibri" w:eastAsia="Calibri" w:hAnsi="Calibri" w:cs="Calibri"/>
          <w:sz w:val="20"/>
        </w:rPr>
        <w:t xml:space="preserve"> </w:t>
      </w:r>
    </w:p>
    <w:p w14:paraId="15C38CBE" w14:textId="77777777" w:rsidR="008F6C9C" w:rsidRDefault="008F6C9C" w:rsidP="00103F84">
      <w:pPr>
        <w:spacing w:line="259" w:lineRule="auto"/>
        <w:ind w:left="101" w:firstLine="0"/>
        <w:jc w:val="right"/>
      </w:pPr>
      <w:r>
        <w:rPr>
          <w:rFonts w:ascii="Calibri" w:eastAsia="Calibri" w:hAnsi="Calibri" w:cs="Calibri"/>
        </w:rPr>
        <w:t xml:space="preserve"> </w:t>
      </w:r>
    </w:p>
    <w:p w14:paraId="09FB1A30" w14:textId="77777777" w:rsidR="008F6C9C" w:rsidRDefault="008F6C9C" w:rsidP="00103F84">
      <w:pPr>
        <w:spacing w:line="259" w:lineRule="auto"/>
        <w:ind w:left="6822"/>
        <w:jc w:val="right"/>
        <w:rPr>
          <w:sz w:val="16"/>
        </w:rPr>
      </w:pPr>
      <w:r>
        <w:rPr>
          <w:rFonts w:ascii="Calibri" w:eastAsia="Calibri" w:hAnsi="Calibri" w:cs="Calibri"/>
          <w:noProof/>
          <w:sz w:val="22"/>
          <w:lang w:val="en-US"/>
        </w:rPr>
        <mc:AlternateContent>
          <mc:Choice Requires="wpg">
            <w:drawing>
              <wp:anchor distT="0" distB="0" distL="114300" distR="114300" simplePos="0" relativeHeight="251660288" behindDoc="0" locked="0" layoutInCell="1" allowOverlap="1" wp14:anchorId="08E23FAE" wp14:editId="6AB1A2CA">
                <wp:simplePos x="0" y="0"/>
                <wp:positionH relativeFrom="column">
                  <wp:posOffset>3029153</wp:posOffset>
                </wp:positionH>
                <wp:positionV relativeFrom="paragraph">
                  <wp:posOffset>-1175</wp:posOffset>
                </wp:positionV>
                <wp:extent cx="2286000" cy="6095"/>
                <wp:effectExtent l="0" t="0" r="0" b="0"/>
                <wp:wrapNone/>
                <wp:docPr id="68075" name="Group 68075"/>
                <wp:cNvGraphicFramePr/>
                <a:graphic xmlns:a="http://schemas.openxmlformats.org/drawingml/2006/main">
                  <a:graphicData uri="http://schemas.microsoft.com/office/word/2010/wordprocessingGroup">
                    <wpg:wgp>
                      <wpg:cNvGrpSpPr/>
                      <wpg:grpSpPr>
                        <a:xfrm>
                          <a:off x="0" y="0"/>
                          <a:ext cx="2286000" cy="6095"/>
                          <a:chOff x="0" y="0"/>
                          <a:chExt cx="2286000" cy="6095"/>
                        </a:xfrm>
                      </wpg:grpSpPr>
                      <wps:wsp>
                        <wps:cNvPr id="10124" name="Shape 10124"/>
                        <wps:cNvSpPr/>
                        <wps:spPr>
                          <a:xfrm>
                            <a:off x="0" y="0"/>
                            <a:ext cx="2286000" cy="0"/>
                          </a:xfrm>
                          <a:custGeom>
                            <a:avLst/>
                            <a:gdLst/>
                            <a:ahLst/>
                            <a:cxnLst/>
                            <a:rect l="0" t="0" r="0" b="0"/>
                            <a:pathLst>
                              <a:path w="2286000">
                                <a:moveTo>
                                  <a:pt x="0" y="0"/>
                                </a:moveTo>
                                <a:lnTo>
                                  <a:pt x="2286000" y="0"/>
                                </a:lnTo>
                              </a:path>
                            </a:pathLst>
                          </a:custGeom>
                          <a:ln w="609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68075" o:spid="_x0000_s1026" style="position:absolute;margin-left:238.5pt;margin-top:-.05pt;width:180pt;height:.5pt;z-index:251660288" coordsize="2286000,6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">
                <v:polyline id="Shape 10124" o:spid="_x0000_s1027" style="position:absolute;visibility:visible;mso-wrap-style:square;v-text-anchor:top" points="0,0,2286000,0" coordsize="2286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9MtQwgAA&#10;AN4AAAAPAAAAZHJzL2Rvd25yZXYueG1sRE9Ni8IwEL0v+B/CCN7WVFlEqlFEEWRBUHe9j83YFptJ&#10;SWKt/nojCN7m8T5nOm9NJRpyvrSsYNBPQBBnVpecK/j/W3+PQfiArLGyTAru5GE+63xNMdX2xntq&#10;DiEXMYR9igqKEOpUSp8VZND3bU0cubN1BkOELpfa4S2Gm0oOk2QkDZYcGwqsaVlQdjlcjQI6NZfj&#10;dbPybvXY2trt8t/FfqdUr9suJiACteEjfrs3Os5PBsMfeL0Tb5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0y1DCAAAA3gAAAA8AAAAAAAAAAAAAAAAAlwIAAGRycy9kb3du&#10;cmV2LnhtbFBLBQYAAAAABAAEAPUAAACGAwAAAAA=&#10;" filled="f" strokeweight="6095emu">
                  <v:path arrowok="t" textboxrect="0,0,2286000,0"/>
                </v:polyline>
              </v:group>
            </w:pict>
          </mc:Fallback>
        </mc:AlternateContent>
      </w:r>
      <w:r>
        <w:rPr>
          <w:i/>
          <w:sz w:val="16"/>
        </w:rPr>
        <w:t>(подпись)</w:t>
      </w:r>
      <w:r>
        <w:rPr>
          <w:sz w:val="16"/>
        </w:rPr>
        <w:t xml:space="preserve"> </w:t>
      </w:r>
    </w:p>
    <w:p w14:paraId="012849A8" w14:textId="77777777" w:rsidR="008F6C9C" w:rsidRDefault="008F6C9C" w:rsidP="008F6C9C">
      <w:pPr>
        <w:spacing w:after="36" w:line="259" w:lineRule="auto"/>
        <w:ind w:left="101" w:firstLine="0"/>
        <w:jc w:val="left"/>
      </w:pPr>
    </w:p>
    <w:p w14:paraId="019E5793" w14:textId="77777777" w:rsidR="008F6C9C" w:rsidRDefault="008F6C9C" w:rsidP="008F6C9C">
      <w:pPr>
        <w:spacing w:after="36" w:line="259" w:lineRule="auto"/>
        <w:ind w:left="101" w:firstLine="0"/>
        <w:jc w:val="left"/>
      </w:pPr>
    </w:p>
    <w:p w14:paraId="329255F5" w14:textId="77777777" w:rsidR="008F6C9C" w:rsidRDefault="008F6C9C" w:rsidP="008F6C9C">
      <w:pPr>
        <w:spacing w:after="36" w:line="259" w:lineRule="auto"/>
        <w:ind w:left="101" w:firstLine="0"/>
        <w:jc w:val="left"/>
      </w:pPr>
    </w:p>
    <w:p w14:paraId="32F855C8" w14:textId="77777777" w:rsidR="008F6C9C" w:rsidRDefault="008F6C9C" w:rsidP="008F6C9C">
      <w:pPr>
        <w:spacing w:after="36" w:line="259" w:lineRule="auto"/>
        <w:ind w:left="101" w:firstLine="0"/>
        <w:jc w:val="left"/>
      </w:pPr>
    </w:p>
    <w:p w14:paraId="7BFFA691" w14:textId="77777777" w:rsidR="008F6C9C" w:rsidRDefault="008F6C9C" w:rsidP="008F6C9C">
      <w:pPr>
        <w:spacing w:after="36" w:line="259" w:lineRule="auto"/>
        <w:ind w:left="101" w:firstLine="0"/>
        <w:jc w:val="left"/>
      </w:pPr>
    </w:p>
    <w:p w14:paraId="19A6071F" w14:textId="77777777" w:rsidR="008F6C9C" w:rsidRDefault="008F6C9C" w:rsidP="008F6C9C">
      <w:pPr>
        <w:spacing w:after="36" w:line="259" w:lineRule="auto"/>
        <w:ind w:left="101" w:firstLine="0"/>
        <w:jc w:val="left"/>
      </w:pPr>
    </w:p>
    <w:p w14:paraId="116BE47D" w14:textId="77777777" w:rsidR="008F6C9C" w:rsidRDefault="008F6C9C" w:rsidP="008F6C9C">
      <w:pPr>
        <w:spacing w:line="259" w:lineRule="auto"/>
        <w:jc w:val="center"/>
      </w:pPr>
      <w:r>
        <w:t>Санкт-Петербург</w:t>
      </w:r>
    </w:p>
    <w:p w14:paraId="73295A09" w14:textId="35C9C114" w:rsidR="008F6C9C" w:rsidRDefault="00FD43A7" w:rsidP="008F6C9C">
      <w:pPr>
        <w:spacing w:line="259" w:lineRule="auto"/>
        <w:jc w:val="center"/>
      </w:pPr>
      <w:r>
        <w:t>2017</w:t>
      </w:r>
    </w:p>
    <w:p w14:paraId="1470082E" w14:textId="77777777" w:rsidR="008F6C9C" w:rsidRDefault="008F6C9C" w:rsidP="008F6C9C">
      <w:pPr>
        <w:spacing w:after="160" w:line="259" w:lineRule="auto"/>
        <w:ind w:firstLine="0"/>
        <w:jc w:val="left"/>
      </w:pPr>
      <w:r>
        <w:br w:type="page"/>
      </w:r>
    </w:p>
    <w:p w14:paraId="28F67865" w14:textId="77777777" w:rsidR="008F6C9C" w:rsidRDefault="008F6C9C" w:rsidP="008F6C9C">
      <w:pPr>
        <w:spacing w:after="38" w:line="250" w:lineRule="auto"/>
        <w:ind w:left="55" w:right="37"/>
        <w:jc w:val="center"/>
      </w:pPr>
      <w:r>
        <w:lastRenderedPageBreak/>
        <w:t>ЗАЯВЛЕНИЕ О САМОСТОЯТЕЛЬНОМ ХАРАКТЕРЕ ВЫПОЛНЕНИЯ КУРСОВОЙ РАБОТЫ</w:t>
      </w:r>
    </w:p>
    <w:p w14:paraId="12759090" w14:textId="77777777" w:rsidR="008F6C9C" w:rsidRDefault="008F6C9C" w:rsidP="008F6C9C">
      <w:pPr>
        <w:spacing w:after="131" w:line="259" w:lineRule="auto"/>
        <w:ind w:firstLine="0"/>
        <w:jc w:val="left"/>
      </w:pPr>
      <w:r>
        <w:rPr>
          <w:rFonts w:ascii="Calibri" w:eastAsia="Calibri" w:hAnsi="Calibri" w:cs="Calibri"/>
          <w:sz w:val="14"/>
        </w:rPr>
        <w:t xml:space="preserve"> </w:t>
      </w:r>
    </w:p>
    <w:p w14:paraId="43379DEF" w14:textId="1E8521EC" w:rsidR="008F6C9C" w:rsidRDefault="008F6C9C" w:rsidP="008F6C9C">
      <w:pPr>
        <w:spacing w:after="226" w:line="372" w:lineRule="auto"/>
        <w:ind w:left="-15" w:right="6" w:firstLine="708"/>
      </w:pPr>
      <w:r>
        <w:rPr>
          <w:sz w:val="22"/>
        </w:rPr>
        <w:t>Я, Карина София Вади</w:t>
      </w:r>
      <w:r w:rsidR="0033104A">
        <w:rPr>
          <w:sz w:val="22"/>
        </w:rPr>
        <w:t>м</w:t>
      </w:r>
      <w:r w:rsidR="008E341F">
        <w:rPr>
          <w:sz w:val="22"/>
        </w:rPr>
        <w:t>овна, студентка 4</w:t>
      </w:r>
      <w:r>
        <w:rPr>
          <w:sz w:val="22"/>
        </w:rPr>
        <w:t xml:space="preserve"> курса направления 080200 «Менеджмент» (профиль подготовки – Информационный </w:t>
      </w:r>
      <w:r w:rsidR="008E341F">
        <w:rPr>
          <w:sz w:val="22"/>
        </w:rPr>
        <w:t>менеджмент</w:t>
      </w:r>
      <w:r>
        <w:rPr>
          <w:sz w:val="22"/>
        </w:rPr>
        <w:t xml:space="preserve">), заявляю, что в моей </w:t>
      </w:r>
      <w:r w:rsidR="008E341F">
        <w:rPr>
          <w:sz w:val="22"/>
        </w:rPr>
        <w:t>выпускной квалификационной</w:t>
      </w:r>
      <w:r w:rsidR="00103F84">
        <w:rPr>
          <w:sz w:val="22"/>
        </w:rPr>
        <w:t xml:space="preserve"> работе на тему «Автоматизация</w:t>
      </w:r>
      <w:r w:rsidR="00FD43A7">
        <w:rPr>
          <w:sz w:val="22"/>
        </w:rPr>
        <w:t xml:space="preserve"> бизнес-процессов в компании </w:t>
      </w:r>
      <w:r w:rsidR="00FD43A7">
        <w:rPr>
          <w:sz w:val="22"/>
          <w:lang w:val="en-US"/>
        </w:rPr>
        <w:t>NOVUS</w:t>
      </w:r>
      <w:r w:rsidR="00FD43A7">
        <w:rPr>
          <w:sz w:val="22"/>
        </w:rPr>
        <w:t>»</w:t>
      </w:r>
      <w:r>
        <w:rPr>
          <w:sz w:val="22"/>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47B2A773" w14:textId="77777777" w:rsidR="008F6C9C" w:rsidRDefault="008F6C9C" w:rsidP="008F6C9C">
      <w:pPr>
        <w:spacing w:after="184" w:line="371" w:lineRule="auto"/>
        <w:ind w:left="-15" w:right="6" w:firstLine="708"/>
      </w:pPr>
      <w:r>
        <w:rPr>
          <w:sz w:val="22"/>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«Курсовая работа по менеджменту» о том, что «Обнаружение в 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«незачтено (F)»,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BCEC783" w14:textId="77777777" w:rsidR="008F6C9C" w:rsidRDefault="008F6C9C" w:rsidP="008F6C9C">
      <w:pPr>
        <w:spacing w:after="345" w:line="259" w:lineRule="auto"/>
        <w:ind w:left="708" w:firstLine="0"/>
        <w:jc w:val="left"/>
      </w:pPr>
      <w:r>
        <w:rPr>
          <w:sz w:val="22"/>
        </w:rPr>
        <w:t xml:space="preserve"> </w:t>
      </w:r>
    </w:p>
    <w:p w14:paraId="36C8B32C" w14:textId="77777777" w:rsidR="008F6C9C" w:rsidRDefault="008F6C9C" w:rsidP="008F6C9C">
      <w:pPr>
        <w:spacing w:after="336" w:line="271" w:lineRule="auto"/>
        <w:ind w:left="-15" w:right="6" w:firstLine="0"/>
      </w:pPr>
      <w:r>
        <w:rPr>
          <w:sz w:val="22"/>
        </w:rPr>
        <w:t xml:space="preserve">____________________________________ (Подпись студента) </w:t>
      </w:r>
    </w:p>
    <w:p w14:paraId="4C8E7CDE" w14:textId="77777777" w:rsidR="008F6C9C" w:rsidRDefault="008F6C9C" w:rsidP="008F6C9C">
      <w:pPr>
        <w:spacing w:after="3279" w:line="271" w:lineRule="auto"/>
        <w:ind w:left="-15" w:right="6" w:firstLine="0"/>
      </w:pPr>
      <w:r>
        <w:rPr>
          <w:sz w:val="22"/>
        </w:rPr>
        <w:t xml:space="preserve">____________________________________ (Дата) </w:t>
      </w:r>
    </w:p>
    <w:p w14:paraId="11594158" w14:textId="77777777" w:rsidR="008F6C9C" w:rsidRDefault="008F6C9C">
      <w:r>
        <w:br w:type="page"/>
      </w:r>
    </w:p>
    <w:sdt>
      <w:sdtPr>
        <w:rPr>
          <w:rFonts w:eastAsia="Times New Roman" w:cs="Times New Roman"/>
          <w:b w:val="0"/>
          <w:bCs w:val="0"/>
          <w:color w:val="auto"/>
          <w:sz w:val="24"/>
          <w:szCs w:val="24"/>
        </w:rPr>
        <w:id w:val="-25035876"/>
        <w:docPartObj>
          <w:docPartGallery w:val="Table of Contents"/>
          <w:docPartUnique/>
        </w:docPartObj>
      </w:sdtPr>
      <w:sdtEndPr>
        <w:rPr>
          <w:noProof/>
        </w:rPr>
      </w:sdtEndPr>
      <w:sdtContent>
        <w:p w14:paraId="2444F9A7" w14:textId="5C8BEE47" w:rsidR="00917AFA" w:rsidRDefault="00917AFA">
          <w:pPr>
            <w:pStyle w:val="a3"/>
          </w:pPr>
          <w:r>
            <w:t>Оглавление</w:t>
          </w:r>
        </w:p>
        <w:p w14:paraId="400B1683" w14:textId="77777777" w:rsidR="00694DC0" w:rsidRDefault="00917AFA">
          <w:pPr>
            <w:pStyle w:val="11"/>
            <w:tabs>
              <w:tab w:val="right" w:leader="dot" w:pos="9339"/>
            </w:tabs>
            <w:rPr>
              <w:rFonts w:eastAsiaTheme="minorEastAsia" w:cstheme="minorBidi"/>
              <w:b w:val="0"/>
              <w:caps w:val="0"/>
              <w:noProof/>
              <w:sz w:val="24"/>
              <w:szCs w:val="24"/>
              <w:lang w:eastAsia="ja-JP"/>
            </w:rPr>
          </w:pPr>
          <w:r>
            <w:rPr>
              <w:b w:val="0"/>
              <w:caps w:val="0"/>
            </w:rPr>
            <w:fldChar w:fldCharType="begin"/>
          </w:r>
          <w:r>
            <w:rPr>
              <w:b w:val="0"/>
              <w:caps w:val="0"/>
            </w:rPr>
            <w:instrText xml:space="preserve"> TOC \o "1-3" </w:instrText>
          </w:r>
          <w:r>
            <w:rPr>
              <w:b w:val="0"/>
              <w:caps w:val="0"/>
            </w:rPr>
            <w:fldChar w:fldCharType="separate"/>
          </w:r>
          <w:r w:rsidR="00694DC0">
            <w:rPr>
              <w:noProof/>
            </w:rPr>
            <w:t>ВВЕДЕНИЕ</w:t>
          </w:r>
          <w:r w:rsidR="00694DC0">
            <w:rPr>
              <w:noProof/>
            </w:rPr>
            <w:tab/>
          </w:r>
          <w:r w:rsidR="00694DC0">
            <w:rPr>
              <w:noProof/>
            </w:rPr>
            <w:fldChar w:fldCharType="begin"/>
          </w:r>
          <w:r w:rsidR="00694DC0">
            <w:rPr>
              <w:noProof/>
            </w:rPr>
            <w:instrText xml:space="preserve"> PAGEREF _Toc357029257 \h </w:instrText>
          </w:r>
          <w:r w:rsidR="00694DC0">
            <w:rPr>
              <w:noProof/>
            </w:rPr>
          </w:r>
          <w:r w:rsidR="00694DC0">
            <w:rPr>
              <w:noProof/>
            </w:rPr>
            <w:fldChar w:fldCharType="separate"/>
          </w:r>
          <w:r w:rsidR="00694DC0">
            <w:rPr>
              <w:noProof/>
            </w:rPr>
            <w:t>3</w:t>
          </w:r>
          <w:r w:rsidR="00694DC0">
            <w:rPr>
              <w:noProof/>
            </w:rPr>
            <w:fldChar w:fldCharType="end"/>
          </w:r>
        </w:p>
        <w:p w14:paraId="046B6BDF"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ГЛАВА 1</w:t>
          </w:r>
          <w:r>
            <w:rPr>
              <w:noProof/>
            </w:rPr>
            <w:tab/>
          </w:r>
          <w:r>
            <w:rPr>
              <w:noProof/>
            </w:rPr>
            <w:fldChar w:fldCharType="begin"/>
          </w:r>
          <w:r>
            <w:rPr>
              <w:noProof/>
            </w:rPr>
            <w:instrText xml:space="preserve"> PAGEREF _Toc357029258 \h </w:instrText>
          </w:r>
          <w:r>
            <w:rPr>
              <w:noProof/>
            </w:rPr>
          </w:r>
          <w:r>
            <w:rPr>
              <w:noProof/>
            </w:rPr>
            <w:fldChar w:fldCharType="separate"/>
          </w:r>
          <w:r>
            <w:rPr>
              <w:noProof/>
            </w:rPr>
            <w:t>5</w:t>
          </w:r>
          <w:r>
            <w:rPr>
              <w:noProof/>
            </w:rPr>
            <w:fldChar w:fldCharType="end"/>
          </w:r>
        </w:p>
        <w:p w14:paraId="2815FA0B" w14:textId="77777777" w:rsidR="00694DC0" w:rsidRDefault="00694DC0">
          <w:pPr>
            <w:pStyle w:val="21"/>
            <w:tabs>
              <w:tab w:val="left" w:pos="1478"/>
              <w:tab w:val="right" w:leader="dot" w:pos="9339"/>
            </w:tabs>
            <w:rPr>
              <w:rFonts w:eastAsiaTheme="minorEastAsia" w:cstheme="minorBidi"/>
              <w:smallCaps w:val="0"/>
              <w:noProof/>
              <w:sz w:val="24"/>
              <w:szCs w:val="24"/>
              <w:lang w:eastAsia="ja-JP"/>
            </w:rPr>
          </w:pPr>
          <w:r>
            <w:rPr>
              <w:noProof/>
            </w:rPr>
            <w:t>1.1</w:t>
          </w:r>
          <w:r>
            <w:rPr>
              <w:rFonts w:eastAsiaTheme="minorEastAsia" w:cstheme="minorBidi"/>
              <w:smallCaps w:val="0"/>
              <w:noProof/>
              <w:sz w:val="24"/>
              <w:szCs w:val="24"/>
              <w:lang w:eastAsia="ja-JP"/>
            </w:rPr>
            <w:tab/>
          </w:r>
          <w:r>
            <w:rPr>
              <w:noProof/>
            </w:rPr>
            <w:t>Управление информацией и процессный подход</w:t>
          </w:r>
          <w:r>
            <w:rPr>
              <w:noProof/>
            </w:rPr>
            <w:tab/>
          </w:r>
          <w:r>
            <w:rPr>
              <w:noProof/>
            </w:rPr>
            <w:fldChar w:fldCharType="begin"/>
          </w:r>
          <w:r>
            <w:rPr>
              <w:noProof/>
            </w:rPr>
            <w:instrText xml:space="preserve"> PAGEREF _Toc357029259 \h </w:instrText>
          </w:r>
          <w:r>
            <w:rPr>
              <w:noProof/>
            </w:rPr>
          </w:r>
          <w:r>
            <w:rPr>
              <w:noProof/>
            </w:rPr>
            <w:fldChar w:fldCharType="separate"/>
          </w:r>
          <w:r>
            <w:rPr>
              <w:noProof/>
            </w:rPr>
            <w:t>5</w:t>
          </w:r>
          <w:r>
            <w:rPr>
              <w:noProof/>
            </w:rPr>
            <w:fldChar w:fldCharType="end"/>
          </w:r>
        </w:p>
        <w:p w14:paraId="6E263C07" w14:textId="77777777" w:rsidR="00694DC0" w:rsidRDefault="00694DC0">
          <w:pPr>
            <w:pStyle w:val="21"/>
            <w:tabs>
              <w:tab w:val="right" w:leader="dot" w:pos="9339"/>
            </w:tabs>
            <w:rPr>
              <w:rFonts w:eastAsiaTheme="minorEastAsia" w:cstheme="minorBidi"/>
              <w:smallCaps w:val="0"/>
              <w:noProof/>
              <w:sz w:val="24"/>
              <w:szCs w:val="24"/>
              <w:lang w:eastAsia="ja-JP"/>
            </w:rPr>
          </w:pPr>
          <w:r>
            <w:rPr>
              <w:noProof/>
            </w:rPr>
            <w:t>1.2 Бизнес-процессы. Основные понятия</w:t>
          </w:r>
          <w:r>
            <w:rPr>
              <w:noProof/>
            </w:rPr>
            <w:tab/>
          </w:r>
          <w:r>
            <w:rPr>
              <w:noProof/>
            </w:rPr>
            <w:fldChar w:fldCharType="begin"/>
          </w:r>
          <w:r>
            <w:rPr>
              <w:noProof/>
            </w:rPr>
            <w:instrText xml:space="preserve"> PAGEREF _Toc357029260 \h </w:instrText>
          </w:r>
          <w:r>
            <w:rPr>
              <w:noProof/>
            </w:rPr>
          </w:r>
          <w:r>
            <w:rPr>
              <w:noProof/>
            </w:rPr>
            <w:fldChar w:fldCharType="separate"/>
          </w:r>
          <w:r>
            <w:rPr>
              <w:noProof/>
            </w:rPr>
            <w:t>9</w:t>
          </w:r>
          <w:r>
            <w:rPr>
              <w:noProof/>
            </w:rPr>
            <w:fldChar w:fldCharType="end"/>
          </w:r>
        </w:p>
        <w:p w14:paraId="4BD9D60C" w14:textId="77777777" w:rsidR="00694DC0" w:rsidRDefault="00694DC0">
          <w:pPr>
            <w:pStyle w:val="31"/>
            <w:tabs>
              <w:tab w:val="right" w:leader="dot" w:pos="9339"/>
            </w:tabs>
            <w:rPr>
              <w:rFonts w:eastAsiaTheme="minorEastAsia" w:cstheme="minorBidi"/>
              <w:i w:val="0"/>
              <w:noProof/>
              <w:sz w:val="24"/>
              <w:szCs w:val="24"/>
              <w:lang w:eastAsia="ja-JP"/>
            </w:rPr>
          </w:pPr>
          <w:r>
            <w:rPr>
              <w:noProof/>
            </w:rPr>
            <w:t>Классификация БП</w:t>
          </w:r>
          <w:r>
            <w:rPr>
              <w:noProof/>
            </w:rPr>
            <w:tab/>
          </w:r>
          <w:r>
            <w:rPr>
              <w:noProof/>
            </w:rPr>
            <w:fldChar w:fldCharType="begin"/>
          </w:r>
          <w:r>
            <w:rPr>
              <w:noProof/>
            </w:rPr>
            <w:instrText xml:space="preserve"> PAGEREF _Toc357029261 \h </w:instrText>
          </w:r>
          <w:r>
            <w:rPr>
              <w:noProof/>
            </w:rPr>
          </w:r>
          <w:r>
            <w:rPr>
              <w:noProof/>
            </w:rPr>
            <w:fldChar w:fldCharType="separate"/>
          </w:r>
          <w:r>
            <w:rPr>
              <w:noProof/>
            </w:rPr>
            <w:t>10</w:t>
          </w:r>
          <w:r>
            <w:rPr>
              <w:noProof/>
            </w:rPr>
            <w:fldChar w:fldCharType="end"/>
          </w:r>
        </w:p>
        <w:p w14:paraId="7EF56DC9" w14:textId="77777777" w:rsidR="00694DC0" w:rsidRDefault="00694DC0">
          <w:pPr>
            <w:pStyle w:val="31"/>
            <w:tabs>
              <w:tab w:val="right" w:leader="dot" w:pos="9339"/>
            </w:tabs>
            <w:rPr>
              <w:rFonts w:eastAsiaTheme="minorEastAsia" w:cstheme="minorBidi"/>
              <w:i w:val="0"/>
              <w:noProof/>
              <w:sz w:val="24"/>
              <w:szCs w:val="24"/>
              <w:lang w:eastAsia="ja-JP"/>
            </w:rPr>
          </w:pPr>
          <w:r>
            <w:rPr>
              <w:noProof/>
            </w:rPr>
            <w:t>Основы описания БП. Окружение бизнес-процесса</w:t>
          </w:r>
          <w:r>
            <w:rPr>
              <w:noProof/>
            </w:rPr>
            <w:tab/>
          </w:r>
          <w:r>
            <w:rPr>
              <w:noProof/>
            </w:rPr>
            <w:fldChar w:fldCharType="begin"/>
          </w:r>
          <w:r>
            <w:rPr>
              <w:noProof/>
            </w:rPr>
            <w:instrText xml:space="preserve"> PAGEREF _Toc357029262 \h </w:instrText>
          </w:r>
          <w:r>
            <w:rPr>
              <w:noProof/>
            </w:rPr>
          </w:r>
          <w:r>
            <w:rPr>
              <w:noProof/>
            </w:rPr>
            <w:fldChar w:fldCharType="separate"/>
          </w:r>
          <w:r>
            <w:rPr>
              <w:noProof/>
            </w:rPr>
            <w:t>10</w:t>
          </w:r>
          <w:r>
            <w:rPr>
              <w:noProof/>
            </w:rPr>
            <w:fldChar w:fldCharType="end"/>
          </w:r>
        </w:p>
        <w:p w14:paraId="2881B9A6" w14:textId="77777777" w:rsidR="00694DC0" w:rsidRDefault="00694DC0">
          <w:pPr>
            <w:pStyle w:val="21"/>
            <w:tabs>
              <w:tab w:val="right" w:leader="dot" w:pos="9339"/>
            </w:tabs>
            <w:rPr>
              <w:rFonts w:eastAsiaTheme="minorEastAsia" w:cstheme="minorBidi"/>
              <w:smallCaps w:val="0"/>
              <w:noProof/>
              <w:sz w:val="24"/>
              <w:szCs w:val="24"/>
              <w:lang w:eastAsia="ja-JP"/>
            </w:rPr>
          </w:pPr>
          <w:r>
            <w:rPr>
              <w:noProof/>
            </w:rPr>
            <w:t>1.3 Обзор методологий описания и моделирования БП</w:t>
          </w:r>
          <w:r>
            <w:rPr>
              <w:noProof/>
            </w:rPr>
            <w:tab/>
          </w:r>
          <w:r>
            <w:rPr>
              <w:noProof/>
            </w:rPr>
            <w:fldChar w:fldCharType="begin"/>
          </w:r>
          <w:r>
            <w:rPr>
              <w:noProof/>
            </w:rPr>
            <w:instrText xml:space="preserve"> PAGEREF _Toc357029263 \h </w:instrText>
          </w:r>
          <w:r>
            <w:rPr>
              <w:noProof/>
            </w:rPr>
          </w:r>
          <w:r>
            <w:rPr>
              <w:noProof/>
            </w:rPr>
            <w:fldChar w:fldCharType="separate"/>
          </w:r>
          <w:r>
            <w:rPr>
              <w:noProof/>
            </w:rPr>
            <w:t>12</w:t>
          </w:r>
          <w:r>
            <w:rPr>
              <w:noProof/>
            </w:rPr>
            <w:fldChar w:fldCharType="end"/>
          </w:r>
        </w:p>
        <w:p w14:paraId="13BBD213" w14:textId="77777777" w:rsidR="00694DC0" w:rsidRDefault="00694DC0">
          <w:pPr>
            <w:pStyle w:val="31"/>
            <w:tabs>
              <w:tab w:val="right" w:leader="dot" w:pos="9339"/>
            </w:tabs>
            <w:rPr>
              <w:rFonts w:eastAsiaTheme="minorEastAsia" w:cstheme="minorBidi"/>
              <w:i w:val="0"/>
              <w:noProof/>
              <w:sz w:val="24"/>
              <w:szCs w:val="24"/>
              <w:lang w:eastAsia="ja-JP"/>
            </w:rPr>
          </w:pPr>
          <w:r>
            <w:rPr>
              <w:noProof/>
            </w:rPr>
            <w:t>Базовые нотации описания бизнес-процессов</w:t>
          </w:r>
          <w:r>
            <w:rPr>
              <w:noProof/>
            </w:rPr>
            <w:tab/>
          </w:r>
          <w:r>
            <w:rPr>
              <w:noProof/>
            </w:rPr>
            <w:fldChar w:fldCharType="begin"/>
          </w:r>
          <w:r>
            <w:rPr>
              <w:noProof/>
            </w:rPr>
            <w:instrText xml:space="preserve"> PAGEREF _Toc357029264 \h </w:instrText>
          </w:r>
          <w:r>
            <w:rPr>
              <w:noProof/>
            </w:rPr>
          </w:r>
          <w:r>
            <w:rPr>
              <w:noProof/>
            </w:rPr>
            <w:fldChar w:fldCharType="separate"/>
          </w:r>
          <w:r>
            <w:rPr>
              <w:noProof/>
            </w:rPr>
            <w:t>13</w:t>
          </w:r>
          <w:r>
            <w:rPr>
              <w:noProof/>
            </w:rPr>
            <w:fldChar w:fldCharType="end"/>
          </w:r>
        </w:p>
        <w:p w14:paraId="2776E24B" w14:textId="77777777" w:rsidR="00694DC0" w:rsidRDefault="00694DC0">
          <w:pPr>
            <w:pStyle w:val="21"/>
            <w:tabs>
              <w:tab w:val="right" w:leader="dot" w:pos="9339"/>
            </w:tabs>
            <w:rPr>
              <w:rFonts w:eastAsiaTheme="minorEastAsia" w:cstheme="minorBidi"/>
              <w:smallCaps w:val="0"/>
              <w:noProof/>
              <w:sz w:val="24"/>
              <w:szCs w:val="24"/>
              <w:lang w:eastAsia="ja-JP"/>
            </w:rPr>
          </w:pPr>
          <w:r>
            <w:rPr>
              <w:noProof/>
            </w:rPr>
            <w:t xml:space="preserve">1.4 </w:t>
          </w:r>
          <w:r w:rsidRPr="00B91B34">
            <w:rPr>
              <w:noProof/>
              <w:lang w:val="en-US"/>
            </w:rPr>
            <w:t>Улучшение бизнес-процессов и реинжениринг</w:t>
          </w:r>
          <w:r>
            <w:rPr>
              <w:noProof/>
            </w:rPr>
            <w:tab/>
          </w:r>
          <w:r>
            <w:rPr>
              <w:noProof/>
            </w:rPr>
            <w:fldChar w:fldCharType="begin"/>
          </w:r>
          <w:r>
            <w:rPr>
              <w:noProof/>
            </w:rPr>
            <w:instrText xml:space="preserve"> PAGEREF _Toc357029265 \h </w:instrText>
          </w:r>
          <w:r>
            <w:rPr>
              <w:noProof/>
            </w:rPr>
          </w:r>
          <w:r>
            <w:rPr>
              <w:noProof/>
            </w:rPr>
            <w:fldChar w:fldCharType="separate"/>
          </w:r>
          <w:r>
            <w:rPr>
              <w:noProof/>
            </w:rPr>
            <w:t>17</w:t>
          </w:r>
          <w:r>
            <w:rPr>
              <w:noProof/>
            </w:rPr>
            <w:fldChar w:fldCharType="end"/>
          </w:r>
        </w:p>
        <w:p w14:paraId="16D4245A"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 xml:space="preserve">ГЛАВА 2 БИЗНЕС-ПРОЦЕССЫ КОМПАНИИ </w:t>
          </w:r>
          <w:r w:rsidRPr="00B91B34">
            <w:rPr>
              <w:noProof/>
              <w:lang w:val="en-US"/>
            </w:rPr>
            <w:t>NOVUS</w:t>
          </w:r>
          <w:r>
            <w:rPr>
              <w:noProof/>
            </w:rPr>
            <w:tab/>
          </w:r>
          <w:r>
            <w:rPr>
              <w:noProof/>
            </w:rPr>
            <w:fldChar w:fldCharType="begin"/>
          </w:r>
          <w:r>
            <w:rPr>
              <w:noProof/>
            </w:rPr>
            <w:instrText xml:space="preserve"> PAGEREF _Toc357029266 \h </w:instrText>
          </w:r>
          <w:r>
            <w:rPr>
              <w:noProof/>
            </w:rPr>
          </w:r>
          <w:r>
            <w:rPr>
              <w:noProof/>
            </w:rPr>
            <w:fldChar w:fldCharType="separate"/>
          </w:r>
          <w:r>
            <w:rPr>
              <w:noProof/>
            </w:rPr>
            <w:t>20</w:t>
          </w:r>
          <w:r>
            <w:rPr>
              <w:noProof/>
            </w:rPr>
            <w:fldChar w:fldCharType="end"/>
          </w:r>
        </w:p>
        <w:p w14:paraId="638340A6" w14:textId="77777777" w:rsidR="00694DC0" w:rsidRDefault="00694DC0">
          <w:pPr>
            <w:pStyle w:val="21"/>
            <w:tabs>
              <w:tab w:val="right" w:leader="dot" w:pos="9339"/>
            </w:tabs>
            <w:rPr>
              <w:rFonts w:eastAsiaTheme="minorEastAsia" w:cstheme="minorBidi"/>
              <w:smallCaps w:val="0"/>
              <w:noProof/>
              <w:sz w:val="24"/>
              <w:szCs w:val="24"/>
              <w:lang w:eastAsia="ja-JP"/>
            </w:rPr>
          </w:pPr>
          <w:r>
            <w:rPr>
              <w:noProof/>
            </w:rPr>
            <w:t>2.1 Описание компании. Постановка задачи</w:t>
          </w:r>
          <w:r>
            <w:rPr>
              <w:noProof/>
            </w:rPr>
            <w:tab/>
          </w:r>
          <w:r>
            <w:rPr>
              <w:noProof/>
            </w:rPr>
            <w:fldChar w:fldCharType="begin"/>
          </w:r>
          <w:r>
            <w:rPr>
              <w:noProof/>
            </w:rPr>
            <w:instrText xml:space="preserve"> PAGEREF _Toc357029267 \h </w:instrText>
          </w:r>
          <w:r>
            <w:rPr>
              <w:noProof/>
            </w:rPr>
          </w:r>
          <w:r>
            <w:rPr>
              <w:noProof/>
            </w:rPr>
            <w:fldChar w:fldCharType="separate"/>
          </w:r>
          <w:r>
            <w:rPr>
              <w:noProof/>
            </w:rPr>
            <w:t>20</w:t>
          </w:r>
          <w:r>
            <w:rPr>
              <w:noProof/>
            </w:rPr>
            <w:fldChar w:fldCharType="end"/>
          </w:r>
        </w:p>
        <w:p w14:paraId="3D5403BC" w14:textId="77777777" w:rsidR="00694DC0" w:rsidRDefault="00694DC0">
          <w:pPr>
            <w:pStyle w:val="21"/>
            <w:tabs>
              <w:tab w:val="right" w:leader="dot" w:pos="9339"/>
            </w:tabs>
            <w:rPr>
              <w:rFonts w:eastAsiaTheme="minorEastAsia" w:cstheme="minorBidi"/>
              <w:smallCaps w:val="0"/>
              <w:noProof/>
              <w:sz w:val="24"/>
              <w:szCs w:val="24"/>
              <w:lang w:eastAsia="ja-JP"/>
            </w:rPr>
          </w:pPr>
          <w:r>
            <w:rPr>
              <w:noProof/>
            </w:rPr>
            <w:t xml:space="preserve">2.2 Описание и моделирование бизнес-процессов в </w:t>
          </w:r>
          <w:r w:rsidRPr="00B91B34">
            <w:rPr>
              <w:noProof/>
              <w:lang w:val="en-US"/>
            </w:rPr>
            <w:t>NOVUS</w:t>
          </w:r>
          <w:r>
            <w:rPr>
              <w:noProof/>
            </w:rPr>
            <w:tab/>
          </w:r>
          <w:r>
            <w:rPr>
              <w:noProof/>
            </w:rPr>
            <w:fldChar w:fldCharType="begin"/>
          </w:r>
          <w:r>
            <w:rPr>
              <w:noProof/>
            </w:rPr>
            <w:instrText xml:space="preserve"> PAGEREF _Toc357029268 \h </w:instrText>
          </w:r>
          <w:r>
            <w:rPr>
              <w:noProof/>
            </w:rPr>
          </w:r>
          <w:r>
            <w:rPr>
              <w:noProof/>
            </w:rPr>
            <w:fldChar w:fldCharType="separate"/>
          </w:r>
          <w:r>
            <w:rPr>
              <w:noProof/>
            </w:rPr>
            <w:t>21</w:t>
          </w:r>
          <w:r>
            <w:rPr>
              <w:noProof/>
            </w:rPr>
            <w:fldChar w:fldCharType="end"/>
          </w:r>
        </w:p>
        <w:p w14:paraId="5B201E8F" w14:textId="77777777" w:rsidR="00694DC0" w:rsidRDefault="00694DC0">
          <w:pPr>
            <w:pStyle w:val="21"/>
            <w:tabs>
              <w:tab w:val="right" w:leader="dot" w:pos="9339"/>
            </w:tabs>
            <w:rPr>
              <w:rFonts w:eastAsiaTheme="minorEastAsia" w:cstheme="minorBidi"/>
              <w:smallCaps w:val="0"/>
              <w:noProof/>
              <w:sz w:val="24"/>
              <w:szCs w:val="24"/>
              <w:lang w:eastAsia="ja-JP"/>
            </w:rPr>
          </w:pPr>
          <w:r>
            <w:rPr>
              <w:noProof/>
            </w:rPr>
            <w:t>2.3 Автоматизация бизнес-процессов</w:t>
          </w:r>
          <w:r>
            <w:rPr>
              <w:noProof/>
            </w:rPr>
            <w:tab/>
          </w:r>
          <w:r>
            <w:rPr>
              <w:noProof/>
            </w:rPr>
            <w:fldChar w:fldCharType="begin"/>
          </w:r>
          <w:r>
            <w:rPr>
              <w:noProof/>
            </w:rPr>
            <w:instrText xml:space="preserve"> PAGEREF _Toc357029269 \h </w:instrText>
          </w:r>
          <w:r>
            <w:rPr>
              <w:noProof/>
            </w:rPr>
          </w:r>
          <w:r>
            <w:rPr>
              <w:noProof/>
            </w:rPr>
            <w:fldChar w:fldCharType="separate"/>
          </w:r>
          <w:r>
            <w:rPr>
              <w:noProof/>
            </w:rPr>
            <w:t>25</w:t>
          </w:r>
          <w:r>
            <w:rPr>
              <w:noProof/>
            </w:rPr>
            <w:fldChar w:fldCharType="end"/>
          </w:r>
        </w:p>
        <w:p w14:paraId="7A4136ED" w14:textId="77777777" w:rsidR="00694DC0" w:rsidRDefault="00694DC0">
          <w:pPr>
            <w:pStyle w:val="21"/>
            <w:tabs>
              <w:tab w:val="right" w:leader="dot" w:pos="9339"/>
            </w:tabs>
            <w:rPr>
              <w:rFonts w:eastAsiaTheme="minorEastAsia" w:cstheme="minorBidi"/>
              <w:smallCaps w:val="0"/>
              <w:noProof/>
              <w:sz w:val="24"/>
              <w:szCs w:val="24"/>
              <w:lang w:eastAsia="ja-JP"/>
            </w:rPr>
          </w:pPr>
          <w:r w:rsidRPr="00B91B34">
            <w:rPr>
              <w:noProof/>
              <w:lang w:val="en-US"/>
            </w:rPr>
            <w:t>2</w:t>
          </w:r>
          <w:r>
            <w:rPr>
              <w:noProof/>
            </w:rPr>
            <w:t>.4 Измерение выбранных процессов</w:t>
          </w:r>
          <w:r>
            <w:rPr>
              <w:noProof/>
            </w:rPr>
            <w:tab/>
          </w:r>
          <w:r>
            <w:rPr>
              <w:noProof/>
            </w:rPr>
            <w:fldChar w:fldCharType="begin"/>
          </w:r>
          <w:r>
            <w:rPr>
              <w:noProof/>
            </w:rPr>
            <w:instrText xml:space="preserve"> PAGEREF _Toc357029270 \h </w:instrText>
          </w:r>
          <w:r>
            <w:rPr>
              <w:noProof/>
            </w:rPr>
          </w:r>
          <w:r>
            <w:rPr>
              <w:noProof/>
            </w:rPr>
            <w:fldChar w:fldCharType="separate"/>
          </w:r>
          <w:r>
            <w:rPr>
              <w:noProof/>
            </w:rPr>
            <w:t>30</w:t>
          </w:r>
          <w:r>
            <w:rPr>
              <w:noProof/>
            </w:rPr>
            <w:fldChar w:fldCharType="end"/>
          </w:r>
        </w:p>
        <w:p w14:paraId="32E52047"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ЗАКЛЮЧЕНИЕ</w:t>
          </w:r>
          <w:r>
            <w:rPr>
              <w:noProof/>
            </w:rPr>
            <w:tab/>
          </w:r>
          <w:r>
            <w:rPr>
              <w:noProof/>
            </w:rPr>
            <w:fldChar w:fldCharType="begin"/>
          </w:r>
          <w:r>
            <w:rPr>
              <w:noProof/>
            </w:rPr>
            <w:instrText xml:space="preserve"> PAGEREF _Toc357029271 \h </w:instrText>
          </w:r>
          <w:r>
            <w:rPr>
              <w:noProof/>
            </w:rPr>
          </w:r>
          <w:r>
            <w:rPr>
              <w:noProof/>
            </w:rPr>
            <w:fldChar w:fldCharType="separate"/>
          </w:r>
          <w:r>
            <w:rPr>
              <w:noProof/>
            </w:rPr>
            <w:t>39</w:t>
          </w:r>
          <w:r>
            <w:rPr>
              <w:noProof/>
            </w:rPr>
            <w:fldChar w:fldCharType="end"/>
          </w:r>
        </w:p>
        <w:p w14:paraId="1B141924"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СПИСОК ИСПОЛЬЗОВАННОЙ ЛИТЕРАТУРЫ</w:t>
          </w:r>
          <w:r>
            <w:rPr>
              <w:noProof/>
            </w:rPr>
            <w:tab/>
          </w:r>
          <w:r>
            <w:rPr>
              <w:noProof/>
            </w:rPr>
            <w:fldChar w:fldCharType="begin"/>
          </w:r>
          <w:r>
            <w:rPr>
              <w:noProof/>
            </w:rPr>
            <w:instrText xml:space="preserve"> PAGEREF _Toc357029272 \h </w:instrText>
          </w:r>
          <w:r>
            <w:rPr>
              <w:noProof/>
            </w:rPr>
          </w:r>
          <w:r>
            <w:rPr>
              <w:noProof/>
            </w:rPr>
            <w:fldChar w:fldCharType="separate"/>
          </w:r>
          <w:r>
            <w:rPr>
              <w:noProof/>
            </w:rPr>
            <w:t>42</w:t>
          </w:r>
          <w:r>
            <w:rPr>
              <w:noProof/>
            </w:rPr>
            <w:fldChar w:fldCharType="end"/>
          </w:r>
        </w:p>
        <w:p w14:paraId="6D152948"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 xml:space="preserve">Приложение 1 «Бизнес процессы </w:t>
          </w:r>
          <w:r w:rsidRPr="00B91B34">
            <w:rPr>
              <w:noProof/>
              <w:lang w:val="en-US"/>
            </w:rPr>
            <w:t xml:space="preserve">NOVUS </w:t>
          </w:r>
          <w:r>
            <w:rPr>
              <w:noProof/>
            </w:rPr>
            <w:t>«Как есть»</w:t>
          </w:r>
          <w:r>
            <w:rPr>
              <w:noProof/>
            </w:rPr>
            <w:tab/>
          </w:r>
          <w:r>
            <w:rPr>
              <w:noProof/>
            </w:rPr>
            <w:fldChar w:fldCharType="begin"/>
          </w:r>
          <w:r>
            <w:rPr>
              <w:noProof/>
            </w:rPr>
            <w:instrText xml:space="preserve"> PAGEREF _Toc357029273 \h </w:instrText>
          </w:r>
          <w:r>
            <w:rPr>
              <w:noProof/>
            </w:rPr>
          </w:r>
          <w:r>
            <w:rPr>
              <w:noProof/>
            </w:rPr>
            <w:fldChar w:fldCharType="separate"/>
          </w:r>
          <w:r>
            <w:rPr>
              <w:noProof/>
            </w:rPr>
            <w:t>4</w:t>
          </w:r>
          <w:r>
            <w:rPr>
              <w:noProof/>
            </w:rPr>
            <w:t>5</w:t>
          </w:r>
          <w:r>
            <w:rPr>
              <w:noProof/>
            </w:rPr>
            <w:fldChar w:fldCharType="end"/>
          </w:r>
        </w:p>
        <w:p w14:paraId="5FDD99A1"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 xml:space="preserve">Приложение 2 «Бизнес-процессы </w:t>
          </w:r>
          <w:r w:rsidRPr="00B91B34">
            <w:rPr>
              <w:noProof/>
              <w:lang w:val="en-US"/>
            </w:rPr>
            <w:t xml:space="preserve">NOVUS </w:t>
          </w:r>
          <w:r>
            <w:rPr>
              <w:noProof/>
            </w:rPr>
            <w:t>«Как должно быть»</w:t>
          </w:r>
          <w:r>
            <w:rPr>
              <w:noProof/>
            </w:rPr>
            <w:tab/>
          </w:r>
          <w:r>
            <w:rPr>
              <w:noProof/>
            </w:rPr>
            <w:fldChar w:fldCharType="begin"/>
          </w:r>
          <w:r>
            <w:rPr>
              <w:noProof/>
            </w:rPr>
            <w:instrText xml:space="preserve"> PAGEREF _Toc357029274 \h </w:instrText>
          </w:r>
          <w:r>
            <w:rPr>
              <w:noProof/>
            </w:rPr>
          </w:r>
          <w:r>
            <w:rPr>
              <w:noProof/>
            </w:rPr>
            <w:fldChar w:fldCharType="separate"/>
          </w:r>
          <w:r>
            <w:rPr>
              <w:noProof/>
            </w:rPr>
            <w:t>49</w:t>
          </w:r>
          <w:r>
            <w:rPr>
              <w:noProof/>
            </w:rPr>
            <w:fldChar w:fldCharType="end"/>
          </w:r>
        </w:p>
        <w:p w14:paraId="535B93AC" w14:textId="77777777" w:rsidR="00694DC0" w:rsidRDefault="00694DC0">
          <w:pPr>
            <w:pStyle w:val="11"/>
            <w:tabs>
              <w:tab w:val="right" w:leader="dot" w:pos="9339"/>
            </w:tabs>
            <w:rPr>
              <w:rFonts w:eastAsiaTheme="minorEastAsia" w:cstheme="minorBidi"/>
              <w:b w:val="0"/>
              <w:caps w:val="0"/>
              <w:noProof/>
              <w:sz w:val="24"/>
              <w:szCs w:val="24"/>
              <w:lang w:eastAsia="ja-JP"/>
            </w:rPr>
          </w:pPr>
          <w:r>
            <w:rPr>
              <w:noProof/>
            </w:rPr>
            <w:t>Приложение 3 «Инструкция к типовому бизнес-процессу «Внебюджетное расходование средств»</w:t>
          </w:r>
          <w:r>
            <w:rPr>
              <w:noProof/>
            </w:rPr>
            <w:tab/>
          </w:r>
          <w:r>
            <w:rPr>
              <w:noProof/>
            </w:rPr>
            <w:fldChar w:fldCharType="begin"/>
          </w:r>
          <w:r>
            <w:rPr>
              <w:noProof/>
            </w:rPr>
            <w:instrText xml:space="preserve"> PAGEREF _Toc357029275 \h </w:instrText>
          </w:r>
          <w:r>
            <w:rPr>
              <w:noProof/>
            </w:rPr>
          </w:r>
          <w:r>
            <w:rPr>
              <w:noProof/>
            </w:rPr>
            <w:fldChar w:fldCharType="separate"/>
          </w:r>
          <w:r>
            <w:rPr>
              <w:noProof/>
            </w:rPr>
            <w:t>53</w:t>
          </w:r>
          <w:r>
            <w:rPr>
              <w:noProof/>
            </w:rPr>
            <w:fldChar w:fldCharType="end"/>
          </w:r>
        </w:p>
        <w:p w14:paraId="052A336B" w14:textId="3C8EC2DC" w:rsidR="00917AFA" w:rsidRDefault="00917AFA">
          <w:r>
            <w:rPr>
              <w:rFonts w:asciiTheme="minorHAnsi" w:hAnsiTheme="minorHAnsi"/>
              <w:b/>
              <w:caps/>
              <w:sz w:val="22"/>
              <w:szCs w:val="22"/>
            </w:rPr>
            <w:fldChar w:fldCharType="end"/>
          </w:r>
        </w:p>
      </w:sdtContent>
    </w:sdt>
    <w:p w14:paraId="22B7AD90" w14:textId="77777777" w:rsidR="008F6C9C" w:rsidRDefault="008F6C9C" w:rsidP="008F6C9C">
      <w:pPr>
        <w:ind w:firstLine="0"/>
      </w:pPr>
      <w:r>
        <w:br w:type="page"/>
      </w:r>
    </w:p>
    <w:p w14:paraId="7B8A4234" w14:textId="0ED10584" w:rsidR="008F6C9C" w:rsidRDefault="008F6C9C" w:rsidP="008F6C9C">
      <w:pPr>
        <w:pStyle w:val="1"/>
      </w:pPr>
      <w:bookmarkStart w:id="0" w:name="_Toc357002225"/>
      <w:bookmarkStart w:id="1" w:name="_Toc357029257"/>
      <w:r w:rsidRPr="009F4A32">
        <w:t>В</w:t>
      </w:r>
      <w:bookmarkEnd w:id="0"/>
      <w:r w:rsidR="009F4A32">
        <w:t>ВЕДЕНИЕ</w:t>
      </w:r>
      <w:bookmarkEnd w:id="1"/>
    </w:p>
    <w:p w14:paraId="4662A6BB" w14:textId="15BEACEE" w:rsidR="00CB0E17" w:rsidRDefault="00CB0E17" w:rsidP="002D1932">
      <w:r>
        <w:t xml:space="preserve">В настоящее время, в век процветания информационных технологий для многих компаний следование принципам процессного управления является жизненной необходимостью для выживания и наращивания конкретных </w:t>
      </w:r>
      <w:r w:rsidR="002D1932">
        <w:tab/>
      </w:r>
      <w:r>
        <w:t xml:space="preserve">преимуществ, в особенности это касается организаций, занимающихся производством продукции и оказанием сервисных услуг. Для других – небольших компаний, или тех, кому процессный подход не так необходим в данный момент – внедрение процессного управления или проведение пробных проектов по анализу, улучшению и перепроектированию бизнес-процессов может являться </w:t>
      </w:r>
      <w:r w:rsidR="0088752B">
        <w:t>актом следования моде, или же попыткой опередить своих конкурентов в помощь современного ноу-хау заблаговременно. Но тем не менее, даже попытки работы с бизнес-процессами зачастую помогают сократить издержки времени и денег, оптимизировать работу персонала, увеличить скорость работы ключевых отделов, сократить объем документооборота и много другое.</w:t>
      </w:r>
    </w:p>
    <w:p w14:paraId="5727AD3D" w14:textId="51A32D3F" w:rsidR="002D1932" w:rsidRDefault="00AE5FB8" w:rsidP="002D1932">
      <w:r>
        <w:t xml:space="preserve">Данная работа является консалтинговым проектом по заказу российского дистрибутора керамической плитки – компании </w:t>
      </w:r>
      <w:r>
        <w:rPr>
          <w:lang w:val="en-US"/>
        </w:rPr>
        <w:t>NOVUS</w:t>
      </w:r>
      <w:r>
        <w:t xml:space="preserve">. </w:t>
      </w:r>
      <w:r w:rsidR="0033742E">
        <w:t xml:space="preserve">Представители компании озвучили необходимость </w:t>
      </w:r>
      <w:r w:rsidR="0033742E" w:rsidRPr="0033742E">
        <w:rPr>
          <w:i/>
        </w:rPr>
        <w:t>описания и формализации</w:t>
      </w:r>
      <w:r w:rsidR="009B1E44">
        <w:t xml:space="preserve"> </w:t>
      </w:r>
      <w:r w:rsidR="003B4D4E">
        <w:t xml:space="preserve">следующих </w:t>
      </w:r>
      <w:r w:rsidR="009B1E44">
        <w:t>бизнес-процессов</w:t>
      </w:r>
      <w:r w:rsidR="0033742E">
        <w:t xml:space="preserve"> </w:t>
      </w:r>
      <w:r w:rsidR="003B4D4E">
        <w:t>для их дальнейшей автоматизации в рамках начала работ по автоматизации процессов компании:</w:t>
      </w:r>
    </w:p>
    <w:p w14:paraId="12B53A40" w14:textId="77777777" w:rsidR="00072113" w:rsidRDefault="00072113" w:rsidP="00560A21">
      <w:pPr>
        <w:pStyle w:val="a6"/>
        <w:numPr>
          <w:ilvl w:val="0"/>
          <w:numId w:val="14"/>
        </w:numPr>
      </w:pPr>
      <w:r>
        <w:t>Выход нового сотрудника на работу (1);</w:t>
      </w:r>
    </w:p>
    <w:p w14:paraId="2251A7AC" w14:textId="6E3317A4" w:rsidR="00072113" w:rsidRDefault="00072113" w:rsidP="00560A21">
      <w:pPr>
        <w:pStyle w:val="a6"/>
        <w:numPr>
          <w:ilvl w:val="0"/>
          <w:numId w:val="14"/>
        </w:numPr>
      </w:pPr>
      <w:r>
        <w:t>Внебюджетное расходование средств (2);</w:t>
      </w:r>
    </w:p>
    <w:p w14:paraId="0EF972C9" w14:textId="6ED36A0E" w:rsidR="00072113" w:rsidRDefault="00072113" w:rsidP="00560A21">
      <w:pPr>
        <w:pStyle w:val="a6"/>
        <w:numPr>
          <w:ilvl w:val="0"/>
          <w:numId w:val="14"/>
        </w:numPr>
      </w:pPr>
      <w:r>
        <w:t>Согласование возврата денежных средств (3);</w:t>
      </w:r>
    </w:p>
    <w:p w14:paraId="38C4D377" w14:textId="18CC0F84" w:rsidR="003B4D4E" w:rsidRDefault="00072113" w:rsidP="00560A21">
      <w:pPr>
        <w:pStyle w:val="a6"/>
        <w:numPr>
          <w:ilvl w:val="0"/>
          <w:numId w:val="14"/>
        </w:numPr>
      </w:pPr>
      <w:r>
        <w:t>Списание неликвидных товаров (4).</w:t>
      </w:r>
    </w:p>
    <w:p w14:paraId="1D6FF8E4" w14:textId="1C02E03E" w:rsidR="00E20C00" w:rsidRDefault="00E20C00" w:rsidP="00E20C00">
      <w:r>
        <w:t>Данные бизнес процессы были выбраны для автоматизации автором и сотрудниками компании в лице директора по персоналу, генерального директора и ряда сотрудников различных функциональных отделов организации в ходе ряда бесед с помощью неструктурированных интервью и методики мозгового штурма по следующим причинам:</w:t>
      </w:r>
    </w:p>
    <w:p w14:paraId="08C22B46" w14:textId="726C4589" w:rsidR="00E20C00" w:rsidRDefault="00072113" w:rsidP="00560A21">
      <w:pPr>
        <w:pStyle w:val="a6"/>
        <w:numPr>
          <w:ilvl w:val="0"/>
          <w:numId w:val="19"/>
        </w:numPr>
      </w:pPr>
      <w:r>
        <w:t>Данный проект является первым шагом компании в освоении как осмысленного процессного подхода в целом, так и инструмента «Бизнес-процессы» в портале Битрикс24 в частности. Следовательно, были выбраны относительно структурно несложные процессы, с проектированием которых должен справиться начинающий специалист в лице автора работы;</w:t>
      </w:r>
    </w:p>
    <w:p w14:paraId="49057BD4" w14:textId="108F50B5" w:rsidR="00072113" w:rsidRDefault="00B42F35" w:rsidP="00560A21">
      <w:pPr>
        <w:pStyle w:val="a6"/>
        <w:numPr>
          <w:ilvl w:val="0"/>
          <w:numId w:val="19"/>
        </w:numPr>
      </w:pPr>
      <w:r>
        <w:t>В целях попытки сокращения временных затрат сотрудников, были выбраны кросс-функциональные процессы, предполагающие поток документов между разными подразделениями компании, которые находятся в разных помещениях;</w:t>
      </w:r>
    </w:p>
    <w:p w14:paraId="308AF23E" w14:textId="6AAA22DE" w:rsidR="00B42F35" w:rsidRDefault="00B42F35" w:rsidP="00560A21">
      <w:pPr>
        <w:pStyle w:val="a6"/>
        <w:numPr>
          <w:ilvl w:val="0"/>
          <w:numId w:val="19"/>
        </w:numPr>
      </w:pPr>
      <w:r>
        <w:t>Были выбраны бизнес-процессы, требующие формального согласования между рядом сотрудников. А именно для создания электронной базы данных документов о согласовании с последующей возможностью доступа к этим документам в случае необходимости;</w:t>
      </w:r>
    </w:p>
    <w:p w14:paraId="34BAF90D" w14:textId="03F12E75" w:rsidR="0050471F" w:rsidRDefault="0050471F" w:rsidP="00560A21">
      <w:pPr>
        <w:pStyle w:val="a6"/>
        <w:numPr>
          <w:ilvl w:val="0"/>
          <w:numId w:val="19"/>
        </w:numPr>
      </w:pPr>
      <w:r>
        <w:t>Однако, были исключены процессы, требующие юридически значимого документооборота для сторонних пользователей, клиентов, поставщиков и государственных органов в частности, т.е. выбирались лишь процессы, касающиеся внутреннего документооборота.</w:t>
      </w:r>
    </w:p>
    <w:p w14:paraId="5602C8B8" w14:textId="1CBCBF72" w:rsidR="0033742E" w:rsidRPr="003B4D4E" w:rsidRDefault="0033742E" w:rsidP="002D1932">
      <w:r>
        <w:t>Таким образом, объектом исследования данной работы являе</w:t>
      </w:r>
      <w:r w:rsidR="00E13812">
        <w:t>тся процесс автоматизации</w:t>
      </w:r>
      <w:r>
        <w:t xml:space="preserve"> бизнес-процессов организации. Предметом работы является бизнес-процесс</w:t>
      </w:r>
      <w:r w:rsidR="003B4D4E">
        <w:t>ы</w:t>
      </w:r>
      <w:r>
        <w:t xml:space="preserve"> компании </w:t>
      </w:r>
      <w:r w:rsidR="00E13812">
        <w:rPr>
          <w:lang w:val="en-US"/>
        </w:rPr>
        <w:t>NOVUS.</w:t>
      </w:r>
    </w:p>
    <w:p w14:paraId="40E90AB3" w14:textId="54B6F51D" w:rsidR="0033742E" w:rsidRDefault="0033742E" w:rsidP="002D1932">
      <w:r>
        <w:t>Основные цели данной работы:</w:t>
      </w:r>
    </w:p>
    <w:p w14:paraId="474C49C5" w14:textId="4B30A5A2" w:rsidR="0033742E" w:rsidRDefault="003B4D4E" w:rsidP="00560A21">
      <w:pPr>
        <w:pStyle w:val="a6"/>
        <w:numPr>
          <w:ilvl w:val="0"/>
          <w:numId w:val="4"/>
        </w:numPr>
      </w:pPr>
      <w:r>
        <w:t>Построение модели вышеуказанных бизнес-процессов</w:t>
      </w:r>
      <w:r w:rsidR="00E13812">
        <w:t xml:space="preserve"> и их последующая автоматизация</w:t>
      </w:r>
    </w:p>
    <w:p w14:paraId="003E91E6" w14:textId="0B093E9C" w:rsidR="0033742E" w:rsidRDefault="0033742E" w:rsidP="0033742E">
      <w:r>
        <w:t>Исходя из намеченных целей, автор сформулировал следующие задачи данной работы:</w:t>
      </w:r>
    </w:p>
    <w:p w14:paraId="49BF400A" w14:textId="7389885E" w:rsidR="0033742E" w:rsidRDefault="0033742E" w:rsidP="00301206">
      <w:pPr>
        <w:pStyle w:val="a6"/>
        <w:numPr>
          <w:ilvl w:val="0"/>
          <w:numId w:val="5"/>
        </w:numPr>
      </w:pPr>
      <w:r>
        <w:t>Изучить существующие методы описания бизнес-процессов</w:t>
      </w:r>
      <w:r w:rsidR="00301206">
        <w:t xml:space="preserve"> и в</w:t>
      </w:r>
      <w:r>
        <w:t>ыбрать наиболее подходящий метод описания БП</w:t>
      </w:r>
    </w:p>
    <w:p w14:paraId="69C0CAF4" w14:textId="36C1BA6F" w:rsidR="0033742E" w:rsidRDefault="0033742E" w:rsidP="00560A21">
      <w:pPr>
        <w:pStyle w:val="a6"/>
        <w:numPr>
          <w:ilvl w:val="0"/>
          <w:numId w:val="5"/>
        </w:numPr>
      </w:pPr>
      <w:r>
        <w:t>По</w:t>
      </w:r>
      <w:r w:rsidR="003B4D4E">
        <w:t>строить модель бизнес-процессов «Как есть»</w:t>
      </w:r>
    </w:p>
    <w:p w14:paraId="411A0FBD" w14:textId="1F664D98" w:rsidR="003B4D4E" w:rsidRDefault="003B4D4E" w:rsidP="00560A21">
      <w:pPr>
        <w:pStyle w:val="a6"/>
        <w:numPr>
          <w:ilvl w:val="0"/>
          <w:numId w:val="5"/>
        </w:numPr>
      </w:pPr>
      <w:r>
        <w:t>Построить модель бизнес-процессов «Как должно быть»</w:t>
      </w:r>
    </w:p>
    <w:p w14:paraId="32BB7C63" w14:textId="5322C8F3" w:rsidR="003B4D4E" w:rsidRDefault="003B4D4E" w:rsidP="00560A21">
      <w:pPr>
        <w:pStyle w:val="a6"/>
        <w:numPr>
          <w:ilvl w:val="0"/>
          <w:numId w:val="5"/>
        </w:numPr>
      </w:pPr>
      <w:r>
        <w:t>Изучить функционал портала Битрикс24 и его возможности в вопросах управления бизнес-процессами в частности</w:t>
      </w:r>
    </w:p>
    <w:p w14:paraId="5D9FB655" w14:textId="770BF7D2" w:rsidR="003B4D4E" w:rsidRDefault="003B4D4E" w:rsidP="00560A21">
      <w:pPr>
        <w:pStyle w:val="a6"/>
        <w:numPr>
          <w:ilvl w:val="0"/>
          <w:numId w:val="5"/>
        </w:numPr>
      </w:pPr>
      <w:r>
        <w:t>Автоматизировать вышеуказанные бизнес-процессы</w:t>
      </w:r>
    </w:p>
    <w:p w14:paraId="7883E598" w14:textId="2705E67E" w:rsidR="003B4D4E" w:rsidRDefault="003B4D4E" w:rsidP="00560A21">
      <w:pPr>
        <w:pStyle w:val="a6"/>
        <w:numPr>
          <w:ilvl w:val="0"/>
          <w:numId w:val="5"/>
        </w:numPr>
      </w:pPr>
      <w:r>
        <w:t>Получить обратную связь от сотрудников</w:t>
      </w:r>
    </w:p>
    <w:p w14:paraId="212F1A05" w14:textId="1C5323D6" w:rsidR="003B4D4E" w:rsidRDefault="003B4D4E" w:rsidP="00560A21">
      <w:pPr>
        <w:pStyle w:val="a6"/>
        <w:numPr>
          <w:ilvl w:val="0"/>
          <w:numId w:val="5"/>
        </w:numPr>
      </w:pPr>
      <w:r>
        <w:t>Измерить влияние автоматизации на деятельность компании</w:t>
      </w:r>
    </w:p>
    <w:p w14:paraId="56DFE8B6" w14:textId="3E5CD67A" w:rsidR="008F6C9C" w:rsidRPr="008F6C9C" w:rsidRDefault="000358B4" w:rsidP="008D5750">
      <w:r>
        <w:t>Данный проект может стать отправной точкой и примером для дальнейшего пути организации в вопросах автоматизации ее текущих бизнес-процессов и управлением на базе процессного подхода в целом.</w:t>
      </w:r>
      <w:r w:rsidR="008F6C9C">
        <w:br w:type="page"/>
      </w:r>
    </w:p>
    <w:p w14:paraId="66EF69FB" w14:textId="77777777" w:rsidR="001A181E" w:rsidRPr="009F4A32" w:rsidRDefault="008F6C9C" w:rsidP="00FC5800">
      <w:pPr>
        <w:pStyle w:val="1"/>
        <w:ind w:firstLine="0"/>
      </w:pPr>
      <w:bookmarkStart w:id="2" w:name="_Toc357002226"/>
      <w:bookmarkStart w:id="3" w:name="_Toc357029258"/>
      <w:r w:rsidRPr="009F4A32">
        <w:t>ГЛАВА 1</w:t>
      </w:r>
      <w:bookmarkEnd w:id="2"/>
      <w:bookmarkEnd w:id="3"/>
      <w:r w:rsidRPr="009F4A32">
        <w:t xml:space="preserve"> </w:t>
      </w:r>
    </w:p>
    <w:p w14:paraId="0E06C61F" w14:textId="68D470E9" w:rsidR="001C7C1B" w:rsidRDefault="00BA6833" w:rsidP="00560A21">
      <w:pPr>
        <w:pStyle w:val="2"/>
        <w:numPr>
          <w:ilvl w:val="1"/>
          <w:numId w:val="17"/>
        </w:numPr>
      </w:pPr>
      <w:bookmarkStart w:id="4" w:name="_Toc357002227"/>
      <w:bookmarkStart w:id="5" w:name="_Toc357029259"/>
      <w:r>
        <w:t>Управление информацией и п</w:t>
      </w:r>
      <w:r w:rsidR="001C7C1B">
        <w:t>роцессный подход</w:t>
      </w:r>
      <w:bookmarkEnd w:id="4"/>
      <w:bookmarkEnd w:id="5"/>
    </w:p>
    <w:p w14:paraId="2A7972DA" w14:textId="576D1A8B" w:rsidR="00D74C5C" w:rsidRDefault="00D74C5C" w:rsidP="001C7C1B">
      <w:r>
        <w:t xml:space="preserve">В связи с ростом экономики и смены социально-экономической формации от постиндустриализации к информационной экономике появилась новая функция управления в предприятиях, </w:t>
      </w:r>
      <w:r w:rsidRPr="0097705E">
        <w:t>называемая</w:t>
      </w:r>
      <w:r w:rsidRPr="00D74C5C">
        <w:rPr>
          <w:i/>
        </w:rPr>
        <w:t xml:space="preserve"> управлением знаниями</w:t>
      </w:r>
      <w:r>
        <w:t>.</w:t>
      </w:r>
    </w:p>
    <w:p w14:paraId="5BD72B6F" w14:textId="77777777" w:rsidR="0097705E" w:rsidRDefault="0097705E" w:rsidP="0097705E">
      <w:r>
        <w:t>Экономика знаний это высший этап постиндустриальной и инновационной экономики</w:t>
      </w:r>
      <w:r>
        <w:rPr>
          <w:rStyle w:val="a9"/>
        </w:rPr>
        <w:footnoteReference w:id="1"/>
      </w:r>
      <w:r>
        <w:t>, в основе которого лежал человеческий капитал и информация. Чем же отличается эта новая экономика от старой доброй классической ресурсной модели? В своих исследованиях профессор экономики Стенфордского университета Пол М. Ромли</w:t>
      </w:r>
      <w:r>
        <w:rPr>
          <w:rStyle w:val="a9"/>
        </w:rPr>
        <w:footnoteReference w:id="2"/>
      </w:r>
      <w:r>
        <w:t xml:space="preserve"> утверждает, что знания и информация – это такие же ценные факторы производства, как и материалы, капитал и труд. Однако информационная экономика отличается от ресурсной по способу действия. </w:t>
      </w:r>
    </w:p>
    <w:p w14:paraId="68AA30AA" w14:textId="71CF125D" w:rsidR="0097705E" w:rsidRDefault="0097705E" w:rsidP="0097705E">
      <w:r>
        <w:t xml:space="preserve">Знания обладают возрастающей отдачей: чем больше мы их приобретаем и усваиваем, тем сильнее увеличивается наша способность познавать новое, генерировать идеи и совершать открытия. Из чего следует, что у процесса познания нет предела. В физике существует закон сохранения материи, из которого логически следует, что количество материалов, ресурсов и материи в целом осталось неизменным с момента сотворения Земли. Однако с каждым годом, столетием и тысячелетием благосостояние человечества значительно увеличивается. За счет чего это происходит? Человек просто берет и преобразует окружающую его материю и тем самым увеличивает ее ценность для себя. Например, в период до новейшей истории человек имел нефть и использовал ее в качестве связывающего строительного материала, для бальзамирования трупов или в качестве горючего. Теперь же мы имеем несчетное количество различных новых материалов и продуктов нефтепереработки, из которых производятся миллионы конечных продуктов потребления. Ресурс тот же, а его ценность со временем увеличилась в разы. И именно идеи, или рецепты, как их называет М. Ромер, помогают нам найти новые способы трансформации существующих вещей. </w:t>
      </w:r>
    </w:p>
    <w:p w14:paraId="6419E6D0" w14:textId="1DFCA5A9" w:rsidR="0097705E" w:rsidRDefault="0097705E" w:rsidP="0097705E">
      <w:r>
        <w:t xml:space="preserve">В рамках бизнеса и экономики данное утверждение означает, что процесс открытий , на котором базируется инновационная экономика, обладает возрастающей отдачей. Ведь если бы каждый новый «рецепт» давался все труднее и труднее, процесс в итоге остановился бы. В ресурсной же экономике преобладает убывающая отдача: их количество ограничено, следовательно их приобретение и использование становится все более затратным. Само понятие материальности активов означает, что имеются ограничения в темпах их использования, что естественно создает условия равновесия экономики и цен, так как чем больше используется ресурс, тем дороже становится его дальнейшая эксплуатация. И всегда найдется конкурент, нашедший более дешевый способ производства или использования ресурса. Отсюда </w:t>
      </w:r>
      <w:r w:rsidR="00FD43A7">
        <w:t>формируется</w:t>
      </w:r>
      <w:r>
        <w:t xml:space="preserve"> и рыночная цена товара. В экономики знаний основная часть затрат уходит на их приобретение/обработку или создание продукта, а последующие расходы на его тиражирование минимальны. То есть имеет место снижающаяся себестоимость единицы продукции, а следовательно и возрастающая отдача (один раз потратились – копируем и продаем по низкой цене всем, тем самым увеличивая прибыли). Получается что секрет успеха в конкурентной борьбе инновационной организации – первыми разработать продукт и в максимально короткие сроки завоевать наибольший объем рынка. А с свою очередь задача конкурентов – придумать другой лучший продукт, вместо того, чтобы предлагать тот же по более низким ценам. Именно поэтому в экономике инноваций существует проблема установления цен, которые зачастую являются монопольными и зависят от степени защиты права собственности на инновацию и спроса на цену. </w:t>
      </w:r>
    </w:p>
    <w:p w14:paraId="50B89978" w14:textId="77777777" w:rsidR="0097705E" w:rsidRPr="0097705E" w:rsidRDefault="0097705E" w:rsidP="0097705E">
      <w:pPr>
        <w:rPr>
          <w:i/>
        </w:rPr>
      </w:pPr>
      <w:r w:rsidRPr="0097705E">
        <w:rPr>
          <w:i/>
        </w:rPr>
        <w:t>Можно сделать вывод, что именно экономика знаний является мощнейшим импульсом и инструментом развития всех сфер жизни человека и повышения качества жизни.</w:t>
      </w:r>
    </w:p>
    <w:p w14:paraId="0D890024" w14:textId="327214DD" w:rsidR="0097705E" w:rsidRDefault="0097705E" w:rsidP="0097705E">
      <w:r>
        <w:t xml:space="preserve">На данный момент человечество и экономика находятся на той стадии развития, когда классические факторы производства имеют место быть лишь с случае эффективного использования человеческого капитала, который стал главной движущей силой развития общества и организаций. Успешные, лидирующие в своей сфере деятельности компании добились нужных им результатов за счёт </w:t>
      </w:r>
      <w:r w:rsidRPr="0097705E">
        <w:rPr>
          <w:i/>
        </w:rPr>
        <w:t>качественных людских ресурсов</w:t>
      </w:r>
      <w:r>
        <w:t xml:space="preserve">, </w:t>
      </w:r>
      <w:r w:rsidRPr="0097705E">
        <w:rPr>
          <w:i/>
        </w:rPr>
        <w:t>информационных технологий</w:t>
      </w:r>
      <w:r>
        <w:t xml:space="preserve"> и </w:t>
      </w:r>
      <w:r w:rsidRPr="0097705E">
        <w:rPr>
          <w:i/>
        </w:rPr>
        <w:t>систем управления знаниями</w:t>
      </w:r>
      <w:r w:rsidRPr="00960CEA">
        <w:t xml:space="preserve">(которые включают в себя </w:t>
      </w:r>
      <w:r w:rsidRPr="00960CEA">
        <w:rPr>
          <w:lang w:val="en-US"/>
        </w:rPr>
        <w:t xml:space="preserve">IT </w:t>
      </w:r>
      <w:r w:rsidRPr="00960CEA">
        <w:t>продукты)</w:t>
      </w:r>
      <w:r>
        <w:t>, благодаря которым осуществляется их ежедневная деятельность. Таким образом, если наличие налаженного процесса управления знаниями отличает лидирующие конкурентоспособные компании от других, то в скором времени данный инструмент станет неотъемлемой частью деятельности и инвестиций любой организации, желающей выжить.</w:t>
      </w:r>
    </w:p>
    <w:p w14:paraId="33B6B08B" w14:textId="54419EDF" w:rsidR="00DA4A72" w:rsidRDefault="00DA4A72" w:rsidP="0097705E">
      <w:r>
        <w:t>Нестик Т.А. выделяет</w:t>
      </w:r>
      <w:r w:rsidR="00E21143">
        <w:rPr>
          <w:rStyle w:val="a9"/>
        </w:rPr>
        <w:footnoteReference w:id="3"/>
      </w:r>
      <w:r w:rsidR="00E74BB4">
        <w:t xml:space="preserve"> 2 основные стратегии управления знаниями в Российских компаниях:</w:t>
      </w:r>
    </w:p>
    <w:p w14:paraId="6DBE2E59" w14:textId="7060EEAD" w:rsidR="00E74BB4" w:rsidRDefault="00E74BB4" w:rsidP="00560A21">
      <w:pPr>
        <w:pStyle w:val="a6"/>
        <w:numPr>
          <w:ilvl w:val="0"/>
          <w:numId w:val="10"/>
        </w:numPr>
      </w:pPr>
      <w:r>
        <w:t xml:space="preserve">Стратегии, ориентированные на кодификацию знаний, которая подходит компаниям, ориентированным на снижение затрат, увеличение эффективности деятельности и лидерство по качеству товаров и услуг. Данные стратегии предполагают существенные вложения в </w:t>
      </w:r>
      <w:r>
        <w:rPr>
          <w:lang w:val="en-US"/>
        </w:rPr>
        <w:t xml:space="preserve">IT </w:t>
      </w:r>
      <w:r>
        <w:t>инструменты для записи и хранения данных и документов, а также работу по вовлечению персонала в пополнение и использование баз данных.</w:t>
      </w:r>
    </w:p>
    <w:p w14:paraId="6B4C7CE9" w14:textId="71CB4DF7" w:rsidR="00E74BB4" w:rsidRDefault="0076265A" w:rsidP="00560A21">
      <w:pPr>
        <w:pStyle w:val="a6"/>
        <w:numPr>
          <w:ilvl w:val="0"/>
          <w:numId w:val="10"/>
        </w:numPr>
      </w:pPr>
      <w:r>
        <w:t>Стратегии,</w:t>
      </w:r>
      <w:r w:rsidR="00E74BB4">
        <w:t xml:space="preserve"> ориентированные на персонализацию знаний скорее делают упор не на технологический аспект управления информацией, а на человеческий фактор, обращая внимание на креативность и вовлечение персонала в обмен знаниями. </w:t>
      </w:r>
      <w:r w:rsidR="0063664D">
        <w:t>Сюда могут включаться такие методы, как: создание проектных команд; коучинг и наставничество; технологии повышения групповой активности и другие.</w:t>
      </w:r>
    </w:p>
    <w:p w14:paraId="11C6A6BD" w14:textId="7625B540" w:rsidR="00290F1E" w:rsidRDefault="000D2095" w:rsidP="001C7C1B">
      <w:r>
        <w:t xml:space="preserve">Любое успешное предприятие, ведущее свою деятельность на современном рынке представляет собой сложную систему взаимосвязанных между собой операций, от своевременного и отлаженного выполнения которых зависит прибыль компании. Однако эта система непрерывно подвергается различным влияниям внешней среды, из-за которой меняются цели и стратегии компании. Для эффективного и конкурентного управления всем массивом системы предприятию необходимо иметь прозрачную модель цепочки создания ценности. </w:t>
      </w:r>
      <w:r w:rsidR="0033104A">
        <w:t>Только имея четкое представление о структуре бизнес-процессов, компания будет способна проводить их своевременную и непрерывную адаптацию в зависимости от условий рынка</w:t>
      </w:r>
      <w:r w:rsidR="0033104A">
        <w:rPr>
          <w:rStyle w:val="a9"/>
        </w:rPr>
        <w:footnoteReference w:id="4"/>
      </w:r>
      <w:r w:rsidR="0033104A">
        <w:t xml:space="preserve">. Структурированные БП дают организации возможность замечать взаимосвязи между ними и своевременно их изменять. </w:t>
      </w:r>
    </w:p>
    <w:p w14:paraId="6F47DC31" w14:textId="59AAE63C" w:rsidR="00590C30" w:rsidRDefault="00590C30" w:rsidP="001C7C1B">
      <w:r>
        <w:t xml:space="preserve">В чем же суть процессного подхода? </w:t>
      </w:r>
      <w:r w:rsidR="0076265A">
        <w:t>В первую очередь, стоит сказать, что управление БП относится к группе стратегий по кодификации знаний в рамках стратегий управления знаниями, описанные автором выше по методике Нестик Т.А.</w:t>
      </w:r>
      <w:r w:rsidR="0076265A">
        <w:rPr>
          <w:rStyle w:val="a9"/>
        </w:rPr>
        <w:footnoteReference w:id="5"/>
      </w:r>
      <w:r w:rsidR="00171246">
        <w:t xml:space="preserve"> </w:t>
      </w:r>
      <w:r w:rsidR="009F058C" w:rsidRPr="009F058C">
        <w:rPr>
          <w:b/>
        </w:rPr>
        <w:t>Процессный подход</w:t>
      </w:r>
      <w:r w:rsidR="009F058C">
        <w:t xml:space="preserve"> – идентификация и составление системы бизнес-процессов организации и дальнейшая работа с ними.</w:t>
      </w:r>
    </w:p>
    <w:p w14:paraId="705C3FF1" w14:textId="77777777" w:rsidR="009F058C" w:rsidRDefault="009F058C" w:rsidP="009F058C">
      <w:r w:rsidRPr="009F058C">
        <w:t>Современные системы упра</w:t>
      </w:r>
      <w:r>
        <w:t>вления ба</w:t>
      </w:r>
      <w:r w:rsidRPr="009F058C">
        <w:t>зируются на</w:t>
      </w:r>
      <w:r>
        <w:t xml:space="preserve"> следующих основных подходах:</w:t>
      </w:r>
    </w:p>
    <w:p w14:paraId="7AF7F179" w14:textId="77777777" w:rsidR="009F058C" w:rsidRDefault="009F058C" w:rsidP="00560A21">
      <w:pPr>
        <w:pStyle w:val="a6"/>
        <w:numPr>
          <w:ilvl w:val="0"/>
          <w:numId w:val="11"/>
        </w:numPr>
      </w:pPr>
      <w:r w:rsidRPr="009F058C">
        <w:t>TQM (Total Quality Managem</w:t>
      </w:r>
      <w:r>
        <w:t xml:space="preserve">ent) — система всеобщего управления качеством; </w:t>
      </w:r>
    </w:p>
    <w:p w14:paraId="55793B97" w14:textId="77777777" w:rsidR="009F058C" w:rsidRDefault="009F058C" w:rsidP="00560A21">
      <w:pPr>
        <w:pStyle w:val="a6"/>
        <w:numPr>
          <w:ilvl w:val="0"/>
          <w:numId w:val="11"/>
        </w:numPr>
      </w:pPr>
      <w:r w:rsidRPr="009F058C">
        <w:t>PIQS (Process Integrated Quali</w:t>
      </w:r>
      <w:r>
        <w:t>ty System) — система менеджмен</w:t>
      </w:r>
      <w:r w:rsidRPr="009F058C">
        <w:t>та качества, интегри</w:t>
      </w:r>
      <w:r>
        <w:t>рованная с бизнес-процессами;</w:t>
      </w:r>
    </w:p>
    <w:p w14:paraId="5B64555A" w14:textId="77777777" w:rsidR="009F058C" w:rsidRDefault="009F058C" w:rsidP="00560A21">
      <w:pPr>
        <w:pStyle w:val="a6"/>
        <w:numPr>
          <w:ilvl w:val="0"/>
          <w:numId w:val="11"/>
        </w:numPr>
      </w:pPr>
      <w:r w:rsidRPr="009F058C">
        <w:t>стандарты ИСО серии 9000 — стандарты, регламентирующие требования к с</w:t>
      </w:r>
      <w:r>
        <w:t>истемам менеджмента качества;</w:t>
      </w:r>
    </w:p>
    <w:p w14:paraId="7F7DC5C7" w14:textId="77777777" w:rsidR="009F058C" w:rsidRDefault="009F058C" w:rsidP="00560A21">
      <w:pPr>
        <w:pStyle w:val="a6"/>
        <w:numPr>
          <w:ilvl w:val="0"/>
          <w:numId w:val="11"/>
        </w:numPr>
      </w:pPr>
      <w:r w:rsidRPr="009F058C">
        <w:t>BPMS (Business Process Mana</w:t>
      </w:r>
      <w:r>
        <w:t>gement System) — системы управления бизнес-процессами;</w:t>
      </w:r>
    </w:p>
    <w:p w14:paraId="0C4F6E8E" w14:textId="7A56275D" w:rsidR="009F058C" w:rsidRPr="00F45A38" w:rsidRDefault="009F058C" w:rsidP="00560A21">
      <w:pPr>
        <w:pStyle w:val="a6"/>
        <w:numPr>
          <w:ilvl w:val="0"/>
          <w:numId w:val="11"/>
        </w:numPr>
      </w:pPr>
      <w:r w:rsidRPr="009F058C">
        <w:t>ERP (Enterprise Resource Planning) — комплексная система планирования и управления ресурсами организации.</w:t>
      </w:r>
      <w:r>
        <w:rPr>
          <w:rStyle w:val="a9"/>
        </w:rPr>
        <w:footnoteReference w:id="6"/>
      </w:r>
    </w:p>
    <w:p w14:paraId="34EB5559" w14:textId="586F344E" w:rsidR="001C7C1B" w:rsidRDefault="0097633D" w:rsidP="001C7C1B">
      <w:r>
        <w:t>Дж. Харрингтон выделяет</w:t>
      </w:r>
      <w:r>
        <w:rPr>
          <w:rStyle w:val="a9"/>
        </w:rPr>
        <w:footnoteReference w:id="7"/>
      </w:r>
      <w:r>
        <w:t xml:space="preserve"> 2 главных способа управления процессами:</w:t>
      </w:r>
    </w:p>
    <w:p w14:paraId="0A902F31" w14:textId="18C7C7A7" w:rsidR="0097633D" w:rsidRDefault="0097633D" w:rsidP="00560A21">
      <w:pPr>
        <w:pStyle w:val="a6"/>
        <w:numPr>
          <w:ilvl w:val="0"/>
          <w:numId w:val="9"/>
        </w:numPr>
      </w:pPr>
      <w:r>
        <w:t>Микроуровневый на уровне команд или отделов</w:t>
      </w:r>
    </w:p>
    <w:p w14:paraId="468C4349" w14:textId="62C91035" w:rsidR="0097633D" w:rsidRDefault="0097633D" w:rsidP="00560A21">
      <w:pPr>
        <w:pStyle w:val="a6"/>
        <w:numPr>
          <w:ilvl w:val="0"/>
          <w:numId w:val="9"/>
        </w:numPr>
      </w:pPr>
      <w:r>
        <w:t>Макроуровневый, где задействованы многие или все подразделения и функциональные команды компании.</w:t>
      </w:r>
    </w:p>
    <w:p w14:paraId="596BE3E3" w14:textId="1EC289F7" w:rsidR="004570D5" w:rsidRDefault="004570D5" w:rsidP="004570D5">
      <w:r w:rsidRPr="004570D5">
        <w:rPr>
          <w:i/>
        </w:rPr>
        <w:t>Микроуровневый</w:t>
      </w:r>
      <w:r>
        <w:t xml:space="preserve"> подход обращает пристальное внимание на каждый отдельно взятый процесс в рамках одного подразделения или функции, где часто владельцем процесса является один человек. Данный подход в частности используется для непрерывного совершенствования процессов и качества, так как в нем делается упор на анализ ключевых показателей, которые измеряют непосредственно владельцы процесса; а также происходит всесторонний анализ процесса и его субпроцессов с четким разделением ответственности за их исполнение. Главный недостаток данного подхода состоит в его </w:t>
      </w:r>
      <w:r w:rsidR="004F0450">
        <w:t>избыточной фокусировке на отдельных функциональных процессах и невозможности управлять процессами высшего уровня или их системой.</w:t>
      </w:r>
    </w:p>
    <w:p w14:paraId="5B5A95F7" w14:textId="5D0221BD" w:rsidR="004570D5" w:rsidRPr="004F0450" w:rsidRDefault="004570D5" w:rsidP="004570D5">
      <w:r w:rsidRPr="004F0450">
        <w:rPr>
          <w:i/>
        </w:rPr>
        <w:t>М</w:t>
      </w:r>
      <w:r w:rsidR="004F0450" w:rsidRPr="004F0450">
        <w:rPr>
          <w:i/>
        </w:rPr>
        <w:t xml:space="preserve">акроуправление </w:t>
      </w:r>
      <w:r w:rsidR="004F0450">
        <w:t>процессами подразумевает под собой рассмотрение процессов с точки зрения интересов организации как системы. Основная особенность изучаемых в рамках данного подхода процессов – сложность однозначного определения ответственного за его исполнение лица. Обычно анализируются так называемые «сквозные» процессы, в исполнении которых задействовано несколько сотрудников или подразделений. Чаще всего это основные БП компании, непосредственно генерирующие прибыль и связанные с основной деятельностью, такие как «Обработка заказа клиента», в исполнении которого будут принимать участия такие отделы, как «Продажи», «Логистика», «Склад» и другие.</w:t>
      </w:r>
    </w:p>
    <w:p w14:paraId="09C1A731" w14:textId="637EB77E" w:rsidR="008F6C9C" w:rsidRDefault="000E52D3" w:rsidP="00A06F4F">
      <w:pPr>
        <w:pStyle w:val="2"/>
      </w:pPr>
      <w:bookmarkStart w:id="6" w:name="_Toc357002228"/>
      <w:bookmarkStart w:id="7" w:name="_Toc357029260"/>
      <w:r>
        <w:t>1.2</w:t>
      </w:r>
      <w:r w:rsidR="00FC5800">
        <w:t xml:space="preserve"> </w:t>
      </w:r>
      <w:r w:rsidR="008F6C9C">
        <w:t>Бизнес-процессы. Основные понятия</w:t>
      </w:r>
      <w:bookmarkEnd w:id="6"/>
      <w:bookmarkEnd w:id="7"/>
    </w:p>
    <w:p w14:paraId="367EFEAD" w14:textId="542C1290" w:rsidR="004B2D66" w:rsidRDefault="004B2D66" w:rsidP="008F6C9C">
      <w:r>
        <w:t>Среди авторов научной литературы по менеджменту существует огромное количество вариаций определения бизнес процесса (далее автор использует понятие «процесс»). Вот некоторые из них:</w:t>
      </w:r>
    </w:p>
    <w:p w14:paraId="6537B094" w14:textId="77777777" w:rsidR="008F6C9C" w:rsidRDefault="005A1EE5" w:rsidP="008F6C9C">
      <w:r>
        <w:t>Процесс – некоторая часть деятельности, осуществляемой организацией, которая преобразует вводимые факторы производства в конечные продукты или услуги, обеспечивая этим преобразованием приобретение данной организацией б</w:t>
      </w:r>
      <w:r>
        <w:rPr>
          <w:i/>
        </w:rPr>
        <w:t>о</w:t>
      </w:r>
      <w:r>
        <w:t>льшей ценности, чем вводимые факторы производства.</w:t>
      </w:r>
      <w:r>
        <w:rPr>
          <w:rStyle w:val="a9"/>
        </w:rPr>
        <w:footnoteReference w:id="8"/>
      </w:r>
    </w:p>
    <w:p w14:paraId="247E1D4C" w14:textId="77777777" w:rsidR="005A1EE5" w:rsidRDefault="005A1EE5" w:rsidP="008F6C9C">
      <w:r>
        <w:t>Процесс – это устойчивая, целенаправленная  совокупность взаимосвязанных видов деятельности, которая по определенной технологии преобразует входы в выходы, представляющие ценность для потребителя.</w:t>
      </w:r>
      <w:r>
        <w:rPr>
          <w:rStyle w:val="a9"/>
        </w:rPr>
        <w:footnoteReference w:id="9"/>
      </w:r>
    </w:p>
    <w:p w14:paraId="1536A5EF" w14:textId="1DCC57F6" w:rsidR="00703FC3" w:rsidRDefault="004B2D66" w:rsidP="008F6C9C">
      <w:r>
        <w:t>Процесс – это завершенная, с точки зрения содержания, временной и логической очередности, последовательность операций, необходимых для обработки экономически значимого объекта.</w:t>
      </w:r>
      <w:r>
        <w:rPr>
          <w:rStyle w:val="a9"/>
        </w:rPr>
        <w:footnoteReference w:id="10"/>
      </w:r>
    </w:p>
    <w:p w14:paraId="141A0485" w14:textId="2256C98E" w:rsidR="004B2D66" w:rsidRDefault="004B2D66" w:rsidP="001C7C1B">
      <w:r>
        <w:t xml:space="preserve">Стандарт </w:t>
      </w:r>
      <w:r w:rsidRPr="004B2D66">
        <w:rPr>
          <w:rFonts w:ascii="Times" w:hAnsi="Times"/>
          <w:sz w:val="20"/>
          <w:szCs w:val="20"/>
        </w:rPr>
        <w:t>ISO 9000-2001</w:t>
      </w:r>
      <w:r>
        <w:rPr>
          <w:rFonts w:ascii="Times" w:hAnsi="Times"/>
          <w:sz w:val="20"/>
          <w:szCs w:val="20"/>
        </w:rPr>
        <w:t xml:space="preserve"> </w:t>
      </w:r>
      <w:r>
        <w:rPr>
          <w:rFonts w:ascii="Times" w:hAnsi="Times"/>
        </w:rPr>
        <w:t xml:space="preserve">определяет процесс, как </w:t>
      </w:r>
      <w:r w:rsidRPr="004B2D66">
        <w:t>«совокупность взаимосвязанных или взаимодействующ</w:t>
      </w:r>
      <w:r>
        <w:t>их видов деятельности, преобра</w:t>
      </w:r>
      <w:r w:rsidRPr="004B2D66">
        <w:t>зующих входы в выходы</w:t>
      </w:r>
      <w:r>
        <w:t>»</w:t>
      </w:r>
      <w:r w:rsidR="007755F1">
        <w:t>.</w:t>
      </w:r>
    </w:p>
    <w:p w14:paraId="39D0F24F" w14:textId="07412FC8" w:rsidR="004B2D66" w:rsidRDefault="00EA217D" w:rsidP="008F6C9C">
      <w:r>
        <w:t xml:space="preserve">Вне зависимости от формулировки определения, без колебаний можно утверждать, что любая компания состоит из множества взаимосвязанных между собой рутин и операций. Чем бы не </w:t>
      </w:r>
      <w:r w:rsidR="00A13B3C">
        <w:t>занималась</w:t>
      </w:r>
      <w:r w:rsidR="0009327B">
        <w:t xml:space="preserve"> организация</w:t>
      </w:r>
      <w:r>
        <w:t xml:space="preserve"> и какую </w:t>
      </w:r>
      <w:r w:rsidR="00A13B3C">
        <w:t xml:space="preserve">структуру не имела, создание продукта или услуги для клиента осуществляется с помощью целостной системы цепочек создания ценности, или бизнес-процессов. Основу успеха и работоспособности составляет умелое и системное управление процессами. </w:t>
      </w:r>
    </w:p>
    <w:p w14:paraId="2BFBA71E" w14:textId="3F65F556" w:rsidR="00EA0619" w:rsidRPr="00EA0619" w:rsidRDefault="00EA0619" w:rsidP="00EA0619">
      <w:pPr>
        <w:rPr>
          <w:rFonts w:eastAsiaTheme="minorEastAsia"/>
          <w:color w:val="000000"/>
          <w:lang w:val="en-US"/>
        </w:rPr>
      </w:pPr>
      <w:r>
        <w:rPr>
          <w:rFonts w:eastAsiaTheme="minorEastAsia"/>
          <w:lang w:val="en-US"/>
        </w:rPr>
        <w:t>Основной принцип включения операций в бизнес процесс — их повторяемость с определенной периодичностью</w:t>
      </w:r>
      <w:r>
        <w:rPr>
          <w:rStyle w:val="a9"/>
          <w:rFonts w:eastAsiaTheme="minorEastAsia"/>
          <w:lang w:val="en-US"/>
        </w:rPr>
        <w:footnoteReference w:id="11"/>
      </w:r>
    </w:p>
    <w:p w14:paraId="45C3D12D" w14:textId="043C748E" w:rsidR="0006291A" w:rsidRDefault="0009327B" w:rsidP="0006291A">
      <w:r>
        <w:t xml:space="preserve">Для того, чтобы приблизиться к </w:t>
      </w:r>
      <w:r w:rsidR="0006291A">
        <w:t>достижению целей данной работы</w:t>
      </w:r>
      <w:r>
        <w:t>, обратимся к классификации бизнес-процессов, их окружению и основным моделям и методам их анализа.</w:t>
      </w:r>
    </w:p>
    <w:p w14:paraId="1E5030D2" w14:textId="1068F56B" w:rsidR="0006291A" w:rsidRDefault="0006291A" w:rsidP="00E67CF7">
      <w:pPr>
        <w:pStyle w:val="3"/>
      </w:pPr>
      <w:bookmarkStart w:id="8" w:name="_Toc357002229"/>
      <w:bookmarkStart w:id="9" w:name="_Toc357029261"/>
      <w:r>
        <w:t>Классификация БП</w:t>
      </w:r>
      <w:bookmarkEnd w:id="8"/>
      <w:bookmarkEnd w:id="9"/>
    </w:p>
    <w:p w14:paraId="77E467A4" w14:textId="4B5FD0CC" w:rsidR="0006291A" w:rsidRDefault="0006291A" w:rsidP="0006291A">
      <w:r>
        <w:t xml:space="preserve">Скелет любой компании составляют </w:t>
      </w:r>
      <w:r w:rsidRPr="0006291A">
        <w:rPr>
          <w:i/>
        </w:rPr>
        <w:t>основные</w:t>
      </w:r>
      <w:r w:rsidR="00DA732F">
        <w:t xml:space="preserve"> БП, </w:t>
      </w:r>
      <w:r>
        <w:t xml:space="preserve">генерирующие прибыль. Эти процессы </w:t>
      </w:r>
      <w:r w:rsidR="00DA732F">
        <w:t xml:space="preserve">непосредственно </w:t>
      </w:r>
      <w:r>
        <w:t xml:space="preserve">связаны с производством товара и </w:t>
      </w:r>
      <w:r w:rsidR="00DA732F">
        <w:t xml:space="preserve">оказанием услуги. </w:t>
      </w:r>
      <w:r w:rsidR="00213959">
        <w:t>Они  создают добавленную стоимость, являются отражением бизнес-направлений компании и имеют стратегическую значимость.</w:t>
      </w:r>
    </w:p>
    <w:p w14:paraId="73DEF4BC" w14:textId="21B0F72C" w:rsidR="00213959" w:rsidRDefault="00213959" w:rsidP="0006291A">
      <w:r>
        <w:t xml:space="preserve">Далее по степени важности идут </w:t>
      </w:r>
      <w:r w:rsidR="00B64682">
        <w:t>обеспечивающие БП, которые поддерживают инфраструктуру предприятия. Внешние клиенты не готовы напрямую платить деньги за их результаты, получается, потребителями или клиентами этих процессов будут сотрудники компании и внутренние подразделения. Примером таких процессов может служить подбор персонала на ту или иную должность.</w:t>
      </w:r>
      <w:r w:rsidR="003A3776">
        <w:t xml:space="preserve"> Данные БП при желании можно отдать на аутсорсинг, или же </w:t>
      </w:r>
      <w:r w:rsidR="009D5F5C">
        <w:t>они могут стать основными БП, а не побочным продуктом. Например, консалтинговая компания может начать предоставлять услугу по подбору персонала сторонним компаниям.</w:t>
      </w:r>
    </w:p>
    <w:p w14:paraId="102FF2AE" w14:textId="2C38313B" w:rsidR="00B64682" w:rsidRDefault="003A3776" w:rsidP="0006291A">
      <w:r>
        <w:t xml:space="preserve">Следующая группа процессов </w:t>
      </w:r>
      <w:r w:rsidR="009D5F5C">
        <w:t>–</w:t>
      </w:r>
      <w:r>
        <w:t xml:space="preserve"> </w:t>
      </w:r>
      <w:r w:rsidR="009D5F5C">
        <w:t xml:space="preserve">БП управления. </w:t>
      </w:r>
      <w:r w:rsidR="003E3C17">
        <w:t xml:space="preserve">Их задача заключается в поддержании выживания предприятия и его конкурентоспособности. Выходы данных процессов нужны, прежде всего, руководителям компании. Они включают в себя планирование, контроль, регулирование и организацию деятельности. </w:t>
      </w:r>
    </w:p>
    <w:p w14:paraId="23CC7E53" w14:textId="7E5627A7" w:rsidR="005014B8" w:rsidRDefault="003E3C17" w:rsidP="0006291A">
      <w:r>
        <w:t xml:space="preserve">В последнюю группу БП входят процессы развития. </w:t>
      </w:r>
      <w:r w:rsidR="00F26F12">
        <w:t xml:space="preserve">Их основное отличие от перечисленных выше групп процессов заключается в том, что их результаты </w:t>
      </w:r>
      <w:r w:rsidR="001D3AEA">
        <w:t>можно получит</w:t>
      </w:r>
      <w:r w:rsidR="00401314">
        <w:t xml:space="preserve">ь только в будущем. Это, прежде всего, проектная деятельность, обеспечивающая </w:t>
      </w:r>
      <w:r w:rsidR="00965281">
        <w:t>рост, развитие и совершенствование работы компании в долгосрочной перспективе.</w:t>
      </w:r>
    </w:p>
    <w:p w14:paraId="4A3C292E" w14:textId="775F350B" w:rsidR="00965281" w:rsidRDefault="0098730F" w:rsidP="00E67CF7">
      <w:pPr>
        <w:pStyle w:val="3"/>
      </w:pPr>
      <w:bookmarkStart w:id="10" w:name="_Toc357002230"/>
      <w:bookmarkStart w:id="11" w:name="_Toc357029262"/>
      <w:r>
        <w:t xml:space="preserve">Основы описания БП. </w:t>
      </w:r>
      <w:r w:rsidR="00965281">
        <w:t>Окружение бизнес-процесса</w:t>
      </w:r>
      <w:bookmarkEnd w:id="10"/>
      <w:bookmarkEnd w:id="11"/>
    </w:p>
    <w:p w14:paraId="2458E29F" w14:textId="60535F6C" w:rsidR="008D5329" w:rsidRDefault="00576457" w:rsidP="00965281">
      <w:r>
        <w:t>Для получения максимально полной и релевантной картины происходящего в компании могут использоваться два инструмента: горизонтальное и вертикальное описание бизнес-процессов</w:t>
      </w:r>
      <w:r>
        <w:rPr>
          <w:rStyle w:val="a9"/>
        </w:rPr>
        <w:footnoteReference w:id="12"/>
      </w:r>
      <w:r>
        <w:t xml:space="preserve">. Вертикальное описание отражает иерархию процессов и простых не разложенных на более подробные процессы работ. В случае, когда такого инструмента оказывается недостаточно, используется горизонтальное описание, включающее в себя </w:t>
      </w:r>
      <w:r w:rsidR="00283AE3">
        <w:t>подробное представление взаимосвязи простейших задач м</w:t>
      </w:r>
      <w:r w:rsidR="0098730F">
        <w:t xml:space="preserve">ежду собой, потоки информации, </w:t>
      </w:r>
      <w:r w:rsidR="00283AE3">
        <w:t>документов</w:t>
      </w:r>
      <w:r w:rsidR="0098730F">
        <w:t xml:space="preserve"> и материалов</w:t>
      </w:r>
      <w:r w:rsidR="00283AE3">
        <w:t xml:space="preserve">, необходимых для их выполнения, а также входы и выходы процессов. </w:t>
      </w:r>
      <w:r w:rsidR="00861B8D">
        <w:t>Существуют три основных способа</w:t>
      </w:r>
      <w:r w:rsidR="0098730F">
        <w:t xml:space="preserve"> горизонтального описания БП: </w:t>
      </w:r>
      <w:r w:rsidR="009721D5">
        <w:t>текстовый</w:t>
      </w:r>
      <w:r w:rsidR="0098730F">
        <w:t>, табличный и графический. Для достижения целей данной работы мы будет отталкиваться от инструмента горизонтального</w:t>
      </w:r>
      <w:r w:rsidR="00861B8D">
        <w:t xml:space="preserve"> графического</w:t>
      </w:r>
      <w:r w:rsidR="0098730F">
        <w:t xml:space="preserve"> описания БП, а следовательно, необходимо обозначить </w:t>
      </w:r>
      <w:r w:rsidR="006166C8">
        <w:t>окружение БП.</w:t>
      </w:r>
    </w:p>
    <w:p w14:paraId="56E182C2" w14:textId="6B37907C" w:rsidR="00DB3AA4" w:rsidRDefault="005B7215" w:rsidP="00611F3D">
      <w:r>
        <w:t>Окружение БП – совокупность входов и выходов процесса с обязательным обозначением его владельца, поставщиков и клиентов. Стоит отметить, что любоый БП имеет границы, то есть точку начала и конца процесса, где продукт (выход) предыдущего процесса становится вход</w:t>
      </w:r>
      <w:r w:rsidR="00611F3D">
        <w:t xml:space="preserve">ом следующего. Все перечисленные понятия, кроме владельца процесса, могут быть как первичными, так и вторичными. Владелец процесса – ответственный за результат - почти всегда будет единственным человеком, вне зависимости от числа участников и исполнителей. </w:t>
      </w:r>
    </w:p>
    <w:p w14:paraId="0FE52D18" w14:textId="747359A1" w:rsidR="00FE5009" w:rsidRDefault="00FE5009" w:rsidP="00611F3D">
      <w:r>
        <w:t xml:space="preserve">Для начала охарактеризуем немного подробнее </w:t>
      </w:r>
      <w:r w:rsidR="00B6396A">
        <w:t>первичные</w:t>
      </w:r>
      <w:r>
        <w:t xml:space="preserve"> и вторичные входы/выходы процесса. </w:t>
      </w:r>
      <w:r w:rsidR="00B6396A">
        <w:t>Первичный вход – материальный или информационный объект, напрямую запускающий сам бизнес-процесс. Например, это может быть заявка клиента на обслуживание, или доставленные на производство материалы. Вторичные же входы проникают в процесс с его верхних границ по мере наступления той или иной фазы БП от вторичных поставщиков, которыми могут быть как внешние участники (сторонняя компания, клиент), так и сотрудники компании.</w:t>
      </w:r>
      <w:r w:rsidR="00B06990">
        <w:t xml:space="preserve"> При описании БП нужно сфокусироваться на выделении первичных входов, так как вторичные будут появляться во время дальнейшей детализации. Первичный выход – главный продукт БП, который определяется назначением бизнес-процесса и </w:t>
      </w:r>
      <w:r w:rsidR="009C2C7C">
        <w:t>является смыслом его существования. Вторичные же выходы появляются в процессе самой деятельности и обеспечивают последовательное успешное протекание бизнес-процесса. Примером таких выходом может послужить заполненная карточка клиента в БП обслуживания клиента в интернет-магазине, где главный выход – оформленная заявка на заказ.</w:t>
      </w:r>
    </w:p>
    <w:p w14:paraId="70A5E2EC" w14:textId="6FD4C4E9" w:rsidR="00C92538" w:rsidRDefault="003679D3" w:rsidP="00611F3D">
      <w:r>
        <w:t>По такому же принципу разделяются поставщики и клиенты процесса. Внутренний клиент соответственно будет потребителем побочных продуктов БП, в то время как внешний – основного выхода. Однако так бывает не всегда – часто внутренний клиент (сотрудник компании) может быть потребителем основного выхода БП, например, отдел маркетинга является клиентом БП набора персонала отделом управления человеческих ресурсов, где продуктом будет новый менеджер по ассортименту. Что касается поставщиков, здесь все однозначно – внешние поставщики находятся за пределами организации, а внутренние являются ее сотрудниками.</w:t>
      </w:r>
      <w:r w:rsidR="00127F34">
        <w:t xml:space="preserve"> Проиллюстрируем вышесказанное с помощью схемы</w:t>
      </w:r>
      <w:r w:rsidR="00127F34">
        <w:rPr>
          <w:rStyle w:val="a9"/>
        </w:rPr>
        <w:footnoteReference w:id="13"/>
      </w:r>
      <w:r w:rsidR="00127F34">
        <w:t>:</w:t>
      </w:r>
    </w:p>
    <w:p w14:paraId="5AD17634" w14:textId="6DB6AD30" w:rsidR="00D43372" w:rsidRDefault="00EF7999" w:rsidP="00611F3D">
      <w:r>
        <w:rPr>
          <w:noProof/>
          <w:lang w:val="en-US"/>
        </w:rPr>
        <w:drawing>
          <wp:inline distT="0" distB="0" distL="0" distR="0" wp14:anchorId="141F01E0" wp14:editId="4AF0BCDC">
            <wp:extent cx="5936615" cy="1790065"/>
            <wp:effectExtent l="0" t="0" r="6985" b="0"/>
            <wp:docPr id="14"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6-12-07 в 10.51.32.png"/>
                    <pic:cNvPicPr/>
                  </pic:nvPicPr>
                  <pic:blipFill>
                    <a:blip r:embed="rId9">
                      <a:extLst>
                        <a:ext uri="{28A0092B-C50C-407E-A947-70E740481C1C}">
                          <a14:useLocalDpi xmlns:a14="http://schemas.microsoft.com/office/drawing/2010/main" val="0"/>
                        </a:ext>
                      </a:extLst>
                    </a:blip>
                    <a:stretch>
                      <a:fillRect/>
                    </a:stretch>
                  </pic:blipFill>
                  <pic:spPr>
                    <a:xfrm>
                      <a:off x="0" y="0"/>
                      <a:ext cx="5936615" cy="1790065"/>
                    </a:xfrm>
                    <a:prstGeom prst="rect">
                      <a:avLst/>
                    </a:prstGeom>
                  </pic:spPr>
                </pic:pic>
              </a:graphicData>
            </a:graphic>
          </wp:inline>
        </w:drawing>
      </w:r>
    </w:p>
    <w:p w14:paraId="108A2CD3" w14:textId="1FE65985" w:rsidR="00EF7999" w:rsidRDefault="00EF7999" w:rsidP="00EF7999">
      <w:pPr>
        <w:pStyle w:val="5"/>
      </w:pPr>
      <w:r>
        <w:t>Рисунок 1. Окружение бизнес-процесса.</w:t>
      </w:r>
    </w:p>
    <w:p w14:paraId="18FF6D05" w14:textId="5852FD75" w:rsidR="00C92538" w:rsidRPr="00C92538" w:rsidRDefault="00C92538" w:rsidP="00B61EF5">
      <w:r>
        <w:t>Таким образом, в</w:t>
      </w:r>
      <w:r w:rsidRPr="00C92538">
        <w:t xml:space="preserve"> </w:t>
      </w:r>
      <w:r>
        <w:t>«</w:t>
      </w:r>
      <w:r w:rsidRPr="00C92538">
        <w:t>результате анализа научных публикаций и исследований в с</w:t>
      </w:r>
      <w:r>
        <w:t xml:space="preserve">фере процессного управления </w:t>
      </w:r>
      <w:r w:rsidRPr="00C92538">
        <w:t xml:space="preserve"> </w:t>
      </w:r>
      <w:r>
        <w:t xml:space="preserve">авторами </w:t>
      </w:r>
      <w:r w:rsidRPr="00C92538">
        <w:t>выделены основные принципы бизнес-процессов, позволяющие идентифицироват</w:t>
      </w:r>
      <w:r>
        <w:t xml:space="preserve">ь их как таковые. </w:t>
      </w:r>
    </w:p>
    <w:p w14:paraId="1A0626E5" w14:textId="77777777" w:rsidR="00C92538" w:rsidRPr="00C92538" w:rsidRDefault="00C92538" w:rsidP="00560A21">
      <w:pPr>
        <w:pStyle w:val="a6"/>
        <w:numPr>
          <w:ilvl w:val="0"/>
          <w:numId w:val="1"/>
        </w:numPr>
      </w:pPr>
      <w:r w:rsidRPr="00C92538">
        <w:t>принцип наличия входа (входов) и выхода (выходов) бизнес-процесса;</w:t>
      </w:r>
    </w:p>
    <w:p w14:paraId="790EDD01" w14:textId="77777777" w:rsidR="00C92538" w:rsidRPr="00C92538" w:rsidRDefault="00C92538" w:rsidP="00560A21">
      <w:pPr>
        <w:pStyle w:val="a6"/>
        <w:numPr>
          <w:ilvl w:val="0"/>
          <w:numId w:val="1"/>
        </w:numPr>
      </w:pPr>
      <w:r w:rsidRPr="00C92538">
        <w:t>принцип наличия поставщика бизнес-процесса;</w:t>
      </w:r>
    </w:p>
    <w:p w14:paraId="4A4169F2" w14:textId="77777777" w:rsidR="00C92538" w:rsidRPr="00C92538" w:rsidRDefault="00C92538" w:rsidP="00560A21">
      <w:pPr>
        <w:pStyle w:val="a6"/>
        <w:numPr>
          <w:ilvl w:val="0"/>
          <w:numId w:val="1"/>
        </w:numPr>
      </w:pPr>
      <w:r w:rsidRPr="00C92538">
        <w:t>принцип наличия клиента бизнес-процесса;</w:t>
      </w:r>
    </w:p>
    <w:p w14:paraId="4A8A490C" w14:textId="77777777" w:rsidR="00C92538" w:rsidRPr="00C92538" w:rsidRDefault="00C92538" w:rsidP="00560A21">
      <w:pPr>
        <w:pStyle w:val="a6"/>
        <w:numPr>
          <w:ilvl w:val="0"/>
          <w:numId w:val="1"/>
        </w:numPr>
      </w:pPr>
      <w:r w:rsidRPr="00C92538">
        <w:t>принцип наличия границ бизнес-процесса;</w:t>
      </w:r>
    </w:p>
    <w:p w14:paraId="36212CEC" w14:textId="77777777" w:rsidR="00C92538" w:rsidRPr="00C92538" w:rsidRDefault="00C92538" w:rsidP="00560A21">
      <w:pPr>
        <w:pStyle w:val="a6"/>
        <w:numPr>
          <w:ilvl w:val="0"/>
          <w:numId w:val="1"/>
        </w:numPr>
      </w:pPr>
      <w:r w:rsidRPr="00C92538">
        <w:t>принцип взаимодействия и взаимосвязи бизнес-процессов;</w:t>
      </w:r>
    </w:p>
    <w:p w14:paraId="31C5323A" w14:textId="637EFD8B" w:rsidR="00C92538" w:rsidRDefault="00C92538" w:rsidP="00560A21">
      <w:pPr>
        <w:pStyle w:val="a6"/>
        <w:numPr>
          <w:ilvl w:val="0"/>
          <w:numId w:val="1"/>
        </w:numPr>
      </w:pPr>
      <w:r w:rsidRPr="00C92538">
        <w:t xml:space="preserve">принцип </w:t>
      </w:r>
      <w:r w:rsidR="00021657" w:rsidRPr="00C92538">
        <w:t>измеримости</w:t>
      </w:r>
      <w:r w:rsidRPr="00C92538">
        <w:t xml:space="preserve"> и управляемости бизнес-процесса.</w:t>
      </w:r>
      <w:r>
        <w:t>»</w:t>
      </w:r>
      <w:r>
        <w:rPr>
          <w:rStyle w:val="a9"/>
        </w:rPr>
        <w:footnoteReference w:id="14"/>
      </w:r>
    </w:p>
    <w:p w14:paraId="350531CB" w14:textId="274F668D" w:rsidR="00F23BD9" w:rsidRDefault="00F23BD9" w:rsidP="00F23BD9">
      <w:r w:rsidRPr="0099188F">
        <w:t>В процессе описания и моделирования</w:t>
      </w:r>
      <w:r w:rsidR="0099188F" w:rsidRPr="0099188F">
        <w:t xml:space="preserve"> БП компании </w:t>
      </w:r>
      <w:r w:rsidR="0099188F" w:rsidRPr="0099188F">
        <w:rPr>
          <w:lang w:val="en-US"/>
        </w:rPr>
        <w:t xml:space="preserve">NOVUS </w:t>
      </w:r>
      <w:r w:rsidRPr="0099188F">
        <w:t>мы будем придерживаться данных принципов.</w:t>
      </w:r>
    </w:p>
    <w:p w14:paraId="55A213CE" w14:textId="46E9E42D" w:rsidR="006B5F46" w:rsidRDefault="000E52D3" w:rsidP="00FC5800">
      <w:pPr>
        <w:pStyle w:val="2"/>
      </w:pPr>
      <w:bookmarkStart w:id="12" w:name="_Toc357002231"/>
      <w:bookmarkStart w:id="13" w:name="_Toc357029263"/>
      <w:r>
        <w:t>1.3</w:t>
      </w:r>
      <w:r w:rsidR="00FC5800">
        <w:t xml:space="preserve"> </w:t>
      </w:r>
      <w:r w:rsidR="004476A6">
        <w:t>Обзор методологий</w:t>
      </w:r>
      <w:r w:rsidR="00F073B3">
        <w:t xml:space="preserve"> </w:t>
      </w:r>
      <w:r w:rsidR="006B5F46">
        <w:t>описания и моделирования БП</w:t>
      </w:r>
      <w:bookmarkEnd w:id="12"/>
      <w:bookmarkEnd w:id="13"/>
    </w:p>
    <w:p w14:paraId="66F1C1E8" w14:textId="44A5AC1B" w:rsidR="006B5F46" w:rsidRDefault="00091E71" w:rsidP="00B61EF5">
      <w:r>
        <w:t xml:space="preserve">За описанием окружения БП следует составление его внутренней структуры. Как говорилось ранее, вертикальное </w:t>
      </w:r>
      <w:r w:rsidRPr="00091E71">
        <w:t>описание БП показывает последовательность отдельных работ БП, а то время как «На этапе горизонтального описания описываются взаимодействия между работами, включая материальные и информационные потоки»</w:t>
      </w:r>
      <w:r>
        <w:rPr>
          <w:rStyle w:val="a9"/>
        </w:rPr>
        <w:footnoteReference w:id="15"/>
      </w:r>
      <w:r>
        <w:t>.</w:t>
      </w:r>
    </w:p>
    <w:p w14:paraId="7344A172" w14:textId="24601735" w:rsidR="000D629C" w:rsidRDefault="00091E71" w:rsidP="000D629C">
      <w:r>
        <w:t>Для приближения к достижению целей работы автору придется выбрать подходящую методологию описания БП из десятков существующих на данный момент стандартов и подходов к моделированию БП.</w:t>
      </w:r>
    </w:p>
    <w:p w14:paraId="5B27523F" w14:textId="688F6171" w:rsidR="0037158C" w:rsidRPr="00A22989" w:rsidRDefault="00C63D24" w:rsidP="00473F0A">
      <w:pPr>
        <w:rPr>
          <w:rFonts w:ascii="Times" w:hAnsi="Times"/>
          <w:sz w:val="20"/>
          <w:szCs w:val="20"/>
        </w:rPr>
      </w:pPr>
      <w:r w:rsidRPr="00C63D24">
        <w:rPr>
          <w:shd w:val="clear" w:color="auto" w:fill="FFFFFF"/>
        </w:rPr>
        <w:t>С.М. Ковалев</w:t>
      </w:r>
      <w:r>
        <w:rPr>
          <w:shd w:val="clear" w:color="auto" w:fill="FFFFFF"/>
        </w:rPr>
        <w:t xml:space="preserve"> в статье </w:t>
      </w:r>
      <w:r w:rsidRPr="00C63D24">
        <w:rPr>
          <w:shd w:val="clear" w:color="auto" w:fill="FFFFFF"/>
        </w:rPr>
        <w:t>"Описание бизнес-процессов – к вершинам мастерства"</w:t>
      </w:r>
      <w:r>
        <w:rPr>
          <w:rStyle w:val="a9"/>
          <w:shd w:val="clear" w:color="auto" w:fill="FFFFFF"/>
        </w:rPr>
        <w:footnoteReference w:id="16"/>
      </w:r>
      <w:r>
        <w:rPr>
          <w:shd w:val="clear" w:color="auto" w:fill="FFFFFF"/>
        </w:rPr>
        <w:t xml:space="preserve"> утверждает, что </w:t>
      </w:r>
      <w:r w:rsidR="00DA20BA">
        <w:rPr>
          <w:shd w:val="clear" w:color="auto" w:fill="FFFFFF"/>
        </w:rPr>
        <w:t>практически все  современные стандарты описания БП базирую</w:t>
      </w:r>
      <w:r w:rsidR="00473F0A">
        <w:rPr>
          <w:shd w:val="clear" w:color="auto" w:fill="FFFFFF"/>
        </w:rPr>
        <w:t xml:space="preserve">тся на двух методах описания БП: </w:t>
      </w:r>
      <w:r w:rsidR="00A22989">
        <w:rPr>
          <w:shd w:val="clear" w:color="auto" w:fill="FFFFFF"/>
          <w:lang w:val="en-US"/>
        </w:rPr>
        <w:t xml:space="preserve">Work Flow Diagram </w:t>
      </w:r>
      <w:r w:rsidR="00A22989">
        <w:rPr>
          <w:shd w:val="clear" w:color="auto" w:fill="FFFFFF"/>
        </w:rPr>
        <w:t xml:space="preserve">и </w:t>
      </w:r>
      <w:r w:rsidR="00A22989">
        <w:rPr>
          <w:shd w:val="clear" w:color="auto" w:fill="FFFFFF"/>
          <w:lang w:val="en-US"/>
        </w:rPr>
        <w:t>Data Flow Diagram</w:t>
      </w:r>
      <w:r w:rsidR="00A22989">
        <w:rPr>
          <w:shd w:val="clear" w:color="auto" w:fill="FFFFFF"/>
        </w:rPr>
        <w:t xml:space="preserve">. </w:t>
      </w:r>
      <w:r w:rsidR="00A22989">
        <w:rPr>
          <w:shd w:val="clear" w:color="auto" w:fill="FFFFFF"/>
          <w:lang w:val="en-US"/>
        </w:rPr>
        <w:t>DFD</w:t>
      </w:r>
      <w:r w:rsidR="00A22989">
        <w:rPr>
          <w:shd w:val="clear" w:color="auto" w:fill="FFFFFF"/>
        </w:rPr>
        <w:t xml:space="preserve"> – это модель потока данных информационных и материальных ресурсов на верхнем уровне организации бизнес-процессов. На данной диаграмме отражены внешние входы и выходы, включенные в состав описываемого БП, при чем выходы одной задачи могут стать входом следующей. Главная отличительная черта </w:t>
      </w:r>
      <w:r w:rsidR="00A22989">
        <w:rPr>
          <w:shd w:val="clear" w:color="auto" w:fill="FFFFFF"/>
          <w:lang w:val="en-US"/>
        </w:rPr>
        <w:t>DFD</w:t>
      </w:r>
      <w:r w:rsidR="00A22989">
        <w:rPr>
          <w:shd w:val="clear" w:color="auto" w:fill="FFFFFF"/>
        </w:rPr>
        <w:t xml:space="preserve"> – данная диаграмма не отражает временную последовательность работ, что может значительно запутать аналитика или пользователя диаграммы. Поэтому существует </w:t>
      </w:r>
      <w:r w:rsidR="00A22989">
        <w:rPr>
          <w:shd w:val="clear" w:color="auto" w:fill="FFFFFF"/>
          <w:lang w:val="en-US"/>
        </w:rPr>
        <w:t>WFD</w:t>
      </w:r>
      <w:r w:rsidR="00A22989">
        <w:rPr>
          <w:shd w:val="clear" w:color="auto" w:fill="FFFFFF"/>
        </w:rPr>
        <w:t xml:space="preserve">, суть которой заключается в представлении потоков работ нижнего уровня и отличатся от </w:t>
      </w:r>
      <w:r w:rsidR="00A22989">
        <w:rPr>
          <w:shd w:val="clear" w:color="auto" w:fill="FFFFFF"/>
          <w:lang w:val="en-US"/>
        </w:rPr>
        <w:t xml:space="preserve">DFD </w:t>
      </w:r>
      <w:r w:rsidR="00A22989">
        <w:rPr>
          <w:shd w:val="clear" w:color="auto" w:fill="FFFFFF"/>
        </w:rPr>
        <w:t>тем, что стрелки, обозначающие связи объектов с схеме показывают не поток данных, а временную последовательность и очередность выполнения задач.</w:t>
      </w:r>
      <w:r w:rsidR="005C28C0">
        <w:rPr>
          <w:shd w:val="clear" w:color="auto" w:fill="FFFFFF"/>
        </w:rPr>
        <w:t xml:space="preserve"> </w:t>
      </w:r>
      <w:r w:rsidR="005C28C0">
        <w:rPr>
          <w:noProof/>
          <w:shd w:val="clear" w:color="auto" w:fill="FFFFFF"/>
          <w:lang w:val="en-US"/>
        </w:rPr>
        <w:t>На этой схеме появляются дополнительные объекты, c помощью которых описывается процесс: логические операторы, события начала и окончания процесса, а также элементы, показывающие временные задержки.</w:t>
      </w:r>
      <w:r w:rsidR="005C28C0">
        <w:rPr>
          <w:rStyle w:val="a9"/>
          <w:noProof/>
          <w:shd w:val="clear" w:color="auto" w:fill="FFFFFF"/>
          <w:lang w:val="en-US"/>
        </w:rPr>
        <w:footnoteReference w:id="17"/>
      </w:r>
      <w:r w:rsidR="005C28C0">
        <w:rPr>
          <w:noProof/>
          <w:shd w:val="clear" w:color="auto" w:fill="FFFFFF"/>
          <w:lang w:val="en-US"/>
        </w:rPr>
        <w:t xml:space="preserve"> Получается, что c помощью комбинации данных схем можно построить модель БП, полно и релевантно отражающую состояние БП “как есть”. </w:t>
      </w:r>
    </w:p>
    <w:p w14:paraId="0654E747" w14:textId="040B8C78" w:rsidR="00C63D24" w:rsidRDefault="00FC5800" w:rsidP="00E67CF7">
      <w:pPr>
        <w:pStyle w:val="3"/>
      </w:pPr>
      <w:bookmarkStart w:id="14" w:name="_Toc357002232"/>
      <w:bookmarkStart w:id="15" w:name="_Toc357029264"/>
      <w:r>
        <w:t>Базовые нотации описания бизнес-процессов</w:t>
      </w:r>
      <w:bookmarkEnd w:id="14"/>
      <w:bookmarkEnd w:id="15"/>
    </w:p>
    <w:p w14:paraId="351D6E72" w14:textId="40233C0C" w:rsidR="00F9776F" w:rsidRDefault="00B61EF5" w:rsidP="003D7AC3">
      <w:r>
        <w:t>Основным</w:t>
      </w:r>
      <w:r w:rsidR="007C64AF">
        <w:t xml:space="preserve"> источники информации, используемые для описания нотаций ниже представлены в списке используемой литературы, приложенным к ра</w:t>
      </w:r>
      <w:r w:rsidR="00EB68D3">
        <w:t>б</w:t>
      </w:r>
      <w:r w:rsidR="007C64AF">
        <w:t>оте.</w:t>
      </w:r>
      <w:r w:rsidR="00021C50">
        <w:rPr>
          <w:rStyle w:val="a9"/>
        </w:rPr>
        <w:footnoteReference w:id="18"/>
      </w:r>
      <w:r w:rsidR="007C64AF">
        <w:rPr>
          <w:rStyle w:val="a9"/>
        </w:rPr>
        <w:footnoteReference w:id="19"/>
      </w:r>
      <w:r w:rsidR="007C64AF">
        <w:rPr>
          <w:rStyle w:val="a9"/>
        </w:rPr>
        <w:footnoteReference w:id="20"/>
      </w:r>
    </w:p>
    <w:p w14:paraId="07F8859A" w14:textId="79784B1C" w:rsidR="003D7AC3" w:rsidRDefault="003D7AC3" w:rsidP="003D7AC3">
      <w:r>
        <w:t xml:space="preserve">Нотация – определенный язык, раскрывающий базовую логику моделирования БП и состоящий из набора правил, знаков и условных обозначений, которые используются для графического моделирования БП. Существуют четыре основные группы нотаций описания БП: </w:t>
      </w:r>
    </w:p>
    <w:p w14:paraId="58CF30FD" w14:textId="0704F638" w:rsidR="00C63D24" w:rsidRPr="00E61F81" w:rsidRDefault="00E61F81" w:rsidP="00560A21">
      <w:pPr>
        <w:pStyle w:val="a6"/>
        <w:numPr>
          <w:ilvl w:val="0"/>
          <w:numId w:val="2"/>
        </w:numPr>
      </w:pPr>
      <w:r w:rsidRPr="000528E1">
        <w:rPr>
          <w:i/>
        </w:rPr>
        <w:t>Структурные модели</w:t>
      </w:r>
      <w:r w:rsidR="000528E1" w:rsidRPr="000528E1">
        <w:rPr>
          <w:i/>
        </w:rPr>
        <w:t xml:space="preserve"> управления</w:t>
      </w:r>
      <w:r>
        <w:t xml:space="preserve"> </w:t>
      </w:r>
      <w:r>
        <w:rPr>
          <w:lang w:val="en-US"/>
        </w:rPr>
        <w:t xml:space="preserve">(IDEF0, </w:t>
      </w:r>
      <w:r>
        <w:t xml:space="preserve">нотация </w:t>
      </w:r>
      <w:r>
        <w:rPr>
          <w:lang w:val="en-US"/>
        </w:rPr>
        <w:t>VAD)</w:t>
      </w:r>
      <w:r w:rsidR="000528E1">
        <w:rPr>
          <w:lang w:val="en-US"/>
        </w:rPr>
        <w:t xml:space="preserve"> - </w:t>
      </w:r>
    </w:p>
    <w:p w14:paraId="254F3E84" w14:textId="174D51DE" w:rsidR="00E61F81" w:rsidRPr="00E61F81" w:rsidRDefault="00E61F81" w:rsidP="00560A21">
      <w:pPr>
        <w:pStyle w:val="a6"/>
        <w:numPr>
          <w:ilvl w:val="0"/>
          <w:numId w:val="2"/>
        </w:numPr>
      </w:pPr>
      <w:r w:rsidRPr="000528E1">
        <w:rPr>
          <w:i/>
        </w:rPr>
        <w:t>Модели потока работ</w:t>
      </w:r>
      <w:r>
        <w:t xml:space="preserve"> (Нотации «процесс» и «процедура» среды моделирования </w:t>
      </w:r>
      <w:r>
        <w:rPr>
          <w:lang w:val="en-US"/>
        </w:rPr>
        <w:t xml:space="preserve">Business Studio; </w:t>
      </w:r>
      <w:r>
        <w:t xml:space="preserve">нотация </w:t>
      </w:r>
      <w:r>
        <w:rPr>
          <w:lang w:val="en-US"/>
        </w:rPr>
        <w:t>eEPC)</w:t>
      </w:r>
    </w:p>
    <w:p w14:paraId="6C83CC9B" w14:textId="2AC39213" w:rsidR="00E61F81" w:rsidRPr="00E61F81" w:rsidRDefault="00E61F81" w:rsidP="00560A21">
      <w:pPr>
        <w:pStyle w:val="a6"/>
        <w:numPr>
          <w:ilvl w:val="0"/>
          <w:numId w:val="2"/>
        </w:numPr>
      </w:pPr>
      <w:r w:rsidRPr="000528E1">
        <w:rPr>
          <w:i/>
        </w:rPr>
        <w:t>Модели исполняемых процессов</w:t>
      </w:r>
      <w:r>
        <w:t xml:space="preserve"> (</w:t>
      </w:r>
      <w:r>
        <w:rPr>
          <w:lang w:val="en-US"/>
        </w:rPr>
        <w:t>BPMN 2.0; S-BPM)</w:t>
      </w:r>
    </w:p>
    <w:p w14:paraId="0B5BC385" w14:textId="77777777" w:rsidR="0030181E" w:rsidRPr="0030181E" w:rsidRDefault="00E61F81" w:rsidP="00560A21">
      <w:pPr>
        <w:pStyle w:val="a6"/>
        <w:numPr>
          <w:ilvl w:val="0"/>
          <w:numId w:val="2"/>
        </w:numPr>
      </w:pPr>
      <w:r w:rsidRPr="000528E1">
        <w:rPr>
          <w:i/>
        </w:rPr>
        <w:t>Модель потоков данных</w:t>
      </w:r>
      <w:r>
        <w:t xml:space="preserve"> (</w:t>
      </w:r>
      <w:r>
        <w:rPr>
          <w:lang w:val="en-US"/>
        </w:rPr>
        <w:t>DFD)</w:t>
      </w:r>
    </w:p>
    <w:p w14:paraId="2794BC3E" w14:textId="2F62D436" w:rsidR="0030181E" w:rsidRDefault="0030181E" w:rsidP="0030181E">
      <w:r>
        <w:t>Правильный выбор нотации определяет успешность выполнения действий по моделированию БП, их анализу и дальнейшему реинженирингу. Нотация должна быть понятна всем участникам проекта, но в то же время должна обладать полноценным набором инструментов для полного раскрытия и представления необходимой для анализа информации.</w:t>
      </w:r>
    </w:p>
    <w:p w14:paraId="2841BAF7" w14:textId="5A688F0B" w:rsidR="00E61F81" w:rsidRDefault="00E61F81" w:rsidP="0030181E">
      <w:r>
        <w:t>Далее автор раскроет суть только самых распространенных для использования из приведенных выше нотаций, а также сравнит некоторые из них для принятия решения о выборе нотации для дальнейшего выполнения хода работ по моделированию БП в компании «</w:t>
      </w:r>
      <w:r w:rsidRPr="0030181E">
        <w:rPr>
          <w:lang w:val="en-US"/>
        </w:rPr>
        <w:t>NOVUS</w:t>
      </w:r>
      <w:r>
        <w:t>».</w:t>
      </w:r>
    </w:p>
    <w:p w14:paraId="7641C090" w14:textId="51CA2D02" w:rsidR="00E61F81" w:rsidRDefault="000528E1" w:rsidP="00E61F81">
      <w:r>
        <w:t xml:space="preserve">Для сравнения автор выбрал 3 наиболее часто использующиеся нотации – </w:t>
      </w:r>
      <w:r>
        <w:rPr>
          <w:lang w:val="en-US"/>
        </w:rPr>
        <w:t xml:space="preserve">BPMN (Business Process Modeling Notation); ARIS eEPC (extended Event Driven Process Chain) </w:t>
      </w:r>
      <w:r>
        <w:t xml:space="preserve">и </w:t>
      </w:r>
      <w:r w:rsidR="00207972">
        <w:t xml:space="preserve">семейство </w:t>
      </w:r>
      <w:r w:rsidR="00207972">
        <w:rPr>
          <w:lang w:val="en-US"/>
        </w:rPr>
        <w:t xml:space="preserve">IDEF (Integrated Computer Function Modeling). </w:t>
      </w:r>
    </w:p>
    <w:p w14:paraId="43C9EF8C" w14:textId="34F7968B" w:rsidR="00A2001F" w:rsidRDefault="00E76E6C" w:rsidP="00A2001F">
      <w:pPr>
        <w:pStyle w:val="4"/>
        <w:rPr>
          <w:lang w:val="en-US"/>
        </w:rPr>
      </w:pPr>
      <w:r>
        <w:t xml:space="preserve">Семейство </w:t>
      </w:r>
      <w:r>
        <w:rPr>
          <w:lang w:val="en-US"/>
        </w:rPr>
        <w:t>IDEF</w:t>
      </w:r>
    </w:p>
    <w:p w14:paraId="6FAE5DD6" w14:textId="73477C7D" w:rsidR="009602BE" w:rsidRDefault="00A72B4E" w:rsidP="00A2001F">
      <w:r>
        <w:t xml:space="preserve">Данное семейство методов моделирования БП включает в себя 14 нотаций описания БП, самые распространенные из которых – </w:t>
      </w:r>
      <w:r>
        <w:rPr>
          <w:lang w:val="en-US"/>
        </w:rPr>
        <w:t>IDEF0</w:t>
      </w:r>
      <w:r>
        <w:t xml:space="preserve">, </w:t>
      </w:r>
      <w:r>
        <w:rPr>
          <w:lang w:val="en-US"/>
        </w:rPr>
        <w:t xml:space="preserve">IDEF1 и IDEF3, где </w:t>
      </w:r>
      <w:r>
        <w:t xml:space="preserve">номер 0 –функциональная модель, 1 – информационная модель, а 3 – модель описания потоков работ. Для сравнения с другими группами нотаций из семейства </w:t>
      </w:r>
      <w:r>
        <w:rPr>
          <w:lang w:val="en-US"/>
        </w:rPr>
        <w:t xml:space="preserve">IDEF </w:t>
      </w:r>
      <w:r>
        <w:t xml:space="preserve">автор выбрал нотацию </w:t>
      </w:r>
      <w:r w:rsidR="009602BE">
        <w:rPr>
          <w:lang w:val="en-US"/>
        </w:rPr>
        <w:t>IDEF0</w:t>
      </w:r>
      <w:r w:rsidR="009602BE">
        <w:t>, так как:</w:t>
      </w:r>
    </w:p>
    <w:p w14:paraId="3D4A5B3F" w14:textId="7A0ED4EF" w:rsidR="00A2001F" w:rsidRDefault="009602BE" w:rsidP="00560A21">
      <w:pPr>
        <w:pStyle w:val="a6"/>
        <w:numPr>
          <w:ilvl w:val="0"/>
          <w:numId w:val="3"/>
        </w:numPr>
      </w:pPr>
      <w:r w:rsidRPr="009602BE">
        <w:rPr>
          <w:lang w:val="en-US"/>
        </w:rPr>
        <w:t xml:space="preserve">IDEF1 описывает, прежде всего, </w:t>
      </w:r>
      <w:r>
        <w:t>структуру информационных потоков, поддерживающих деятельность компании, следовательно не подходит для достижения целей исследования</w:t>
      </w:r>
    </w:p>
    <w:p w14:paraId="1623E4D7" w14:textId="70A0D64E" w:rsidR="009602BE" w:rsidRDefault="009602BE" w:rsidP="00560A21">
      <w:pPr>
        <w:pStyle w:val="a6"/>
        <w:numPr>
          <w:ilvl w:val="0"/>
          <w:numId w:val="3"/>
        </w:numPr>
      </w:pPr>
      <w:r>
        <w:rPr>
          <w:lang w:val="en-US"/>
        </w:rPr>
        <w:t xml:space="preserve">IDEF3 </w:t>
      </w:r>
      <w:r>
        <w:t xml:space="preserve">является прототипом нотации </w:t>
      </w:r>
      <w:r>
        <w:rPr>
          <w:lang w:val="en-US"/>
        </w:rPr>
        <w:t>eEPC</w:t>
      </w:r>
      <w:r>
        <w:t>, которая будет рассмотрена далее в работе.</w:t>
      </w:r>
    </w:p>
    <w:p w14:paraId="3A20B53A" w14:textId="6064CC68" w:rsidR="003C1ECE" w:rsidRPr="00F775E1" w:rsidRDefault="00483C67" w:rsidP="00F775E1">
      <w:r>
        <w:t xml:space="preserve">Основной объект диаграммы </w:t>
      </w:r>
      <w:r>
        <w:rPr>
          <w:lang w:val="en-US"/>
        </w:rPr>
        <w:t>IDEF0</w:t>
      </w:r>
      <w:r>
        <w:t xml:space="preserve"> – </w:t>
      </w:r>
      <w:r w:rsidRPr="00A5569B">
        <w:rPr>
          <w:i/>
          <w:lang w:val="en-US"/>
        </w:rPr>
        <w:t>Activity</w:t>
      </w:r>
      <w:r>
        <w:rPr>
          <w:lang w:val="en-US"/>
        </w:rPr>
        <w:t>(</w:t>
      </w:r>
      <w:r>
        <w:t xml:space="preserve">действие), имеющее форму прямоугольника; второй базовый объект – связи в виде стрелок. </w:t>
      </w:r>
      <w:r w:rsidR="00990595">
        <w:t>Стрелки, направленные влево в прямоугольник обозначают входящий поток материалов и докуме</w:t>
      </w:r>
      <w:r w:rsidR="00A5569B">
        <w:t>н</w:t>
      </w:r>
      <w:r w:rsidR="00990595">
        <w:t>тов</w:t>
      </w:r>
      <w:r w:rsidR="00A5569B">
        <w:t xml:space="preserve">, стрелки направленные вправо из прямоугольника – материальные ресурсы и информацию, выходящую из процесса. Также график имеет стрелки, входящие в </w:t>
      </w:r>
      <w:r w:rsidR="00A5569B" w:rsidRPr="00A5569B">
        <w:rPr>
          <w:i/>
        </w:rPr>
        <w:t>действие</w:t>
      </w:r>
      <w:r w:rsidR="00A5569B">
        <w:rPr>
          <w:i/>
        </w:rPr>
        <w:t xml:space="preserve"> </w:t>
      </w:r>
      <w:r w:rsidR="00A5569B">
        <w:t>снизу, показывающие средства и инструменты, необходимые для хода процесса, и стрелки, входящие сверху, которые описывают управляющее воздействие на процесс, необходимое для его удачного протекания.</w:t>
      </w:r>
      <w:r w:rsidR="00F775E1">
        <w:t xml:space="preserve"> </w:t>
      </w:r>
      <w:r w:rsidR="00F775E1">
        <w:rPr>
          <w:lang w:val="en-US"/>
        </w:rPr>
        <w:t xml:space="preserve">IDEF </w:t>
      </w:r>
      <w:r w:rsidR="00F775E1">
        <w:t xml:space="preserve">является основой множества других нотаций описания БП. </w:t>
      </w:r>
      <w:r w:rsidR="00F775E1" w:rsidRPr="00F775E1">
        <w:t>Необходимо упомянуть, что н</w:t>
      </w:r>
      <w:r w:rsidR="003C1ECE" w:rsidRPr="00F775E1">
        <w:t xml:space="preserve">отация IDEF0 не способна отобразить временную последовательность выполнения работ, а </w:t>
      </w:r>
      <w:r w:rsidR="00F775E1" w:rsidRPr="00F775E1">
        <w:t xml:space="preserve">также </w:t>
      </w:r>
      <w:r w:rsidR="003C1ECE" w:rsidRPr="00F775E1">
        <w:t>не содержит блоков условного перехода, поэтому все процессы будут описывать работы лишь линейно, и недостаточно детализировано.</w:t>
      </w:r>
    </w:p>
    <w:p w14:paraId="45CB2964" w14:textId="7C41056B" w:rsidR="004733E3" w:rsidRDefault="00D575C4" w:rsidP="00CA6E76">
      <w:pPr>
        <w:rPr>
          <w:lang w:val="en-US"/>
        </w:rPr>
      </w:pPr>
      <w:r>
        <w:t xml:space="preserve">Авторы многих учебников и публикаций, связанных с теорией процессного управления полагают, что нотация </w:t>
      </w:r>
      <w:r>
        <w:rPr>
          <w:lang w:val="en-US"/>
        </w:rPr>
        <w:t>IDEF0</w:t>
      </w:r>
      <w:r>
        <w:t xml:space="preserve"> прежде всего предназначена для опи</w:t>
      </w:r>
      <w:r w:rsidR="00CA6E76">
        <w:t xml:space="preserve">сания процессов верхнего уровня, так как в ней уделяется большое внимание </w:t>
      </w:r>
      <w:r w:rsidR="00D30BCF">
        <w:t xml:space="preserve">управлению информацией, обратным связям управления, а также движению материалов и ресурсов. </w:t>
      </w:r>
      <w:r w:rsidR="00CA6E76">
        <w:t xml:space="preserve">Ниже автор представляет таблицу для сравнения преимуществ и недостатков использования нотации </w:t>
      </w:r>
      <w:r w:rsidR="00CA6E76">
        <w:rPr>
          <w:lang w:val="en-US"/>
        </w:rPr>
        <w:t>IDEF0:</w:t>
      </w:r>
    </w:p>
    <w:p w14:paraId="538E3F59" w14:textId="5022B254" w:rsidR="00103F84" w:rsidRPr="00103F84" w:rsidRDefault="00103F84" w:rsidP="00103F84">
      <w:pPr>
        <w:pStyle w:val="5"/>
        <w:rPr>
          <w:lang w:val="en-US"/>
        </w:rPr>
      </w:pPr>
      <w:r>
        <w:t xml:space="preserve">Таблица 1 Преимущества и недостатки нотации </w:t>
      </w:r>
      <w:r>
        <w:rPr>
          <w:lang w:val="en-US"/>
        </w:rPr>
        <w:t>IDEF0</w:t>
      </w:r>
      <w:r>
        <w:rPr>
          <w:rStyle w:val="a9"/>
          <w:lang w:val="en-US"/>
        </w:rPr>
        <w:footnoteReference w:id="21"/>
      </w:r>
    </w:p>
    <w:tbl>
      <w:tblPr>
        <w:tblStyle w:val="af7"/>
        <w:tblW w:w="0" w:type="auto"/>
        <w:tblLook w:val="04A0" w:firstRow="1" w:lastRow="0" w:firstColumn="1" w:lastColumn="0" w:noHBand="0" w:noVBand="1"/>
      </w:tblPr>
      <w:tblGrid>
        <w:gridCol w:w="4782"/>
        <w:gridCol w:w="4783"/>
      </w:tblGrid>
      <w:tr w:rsidR="004733E3" w14:paraId="7D0D39B7" w14:textId="77777777" w:rsidTr="00AF479F">
        <w:tc>
          <w:tcPr>
            <w:tcW w:w="4782" w:type="dxa"/>
            <w:shd w:val="clear" w:color="auto" w:fill="A6A6A6" w:themeFill="background1" w:themeFillShade="A6"/>
          </w:tcPr>
          <w:p w14:paraId="69C9B053" w14:textId="6095A25E" w:rsidR="004733E3" w:rsidRPr="00AF479F" w:rsidRDefault="00AF479F" w:rsidP="009823A4">
            <w:pPr>
              <w:pStyle w:val="6"/>
            </w:pPr>
            <w:r w:rsidRPr="00AF479F">
              <w:t>Преимущества</w:t>
            </w:r>
          </w:p>
        </w:tc>
        <w:tc>
          <w:tcPr>
            <w:tcW w:w="4783" w:type="dxa"/>
            <w:shd w:val="clear" w:color="auto" w:fill="A6A6A6" w:themeFill="background1" w:themeFillShade="A6"/>
          </w:tcPr>
          <w:p w14:paraId="797E4AEC" w14:textId="248AE709" w:rsidR="004733E3" w:rsidRPr="00AF479F" w:rsidRDefault="00AF479F" w:rsidP="009823A4">
            <w:pPr>
              <w:pStyle w:val="6"/>
            </w:pPr>
            <w:r w:rsidRPr="00AF479F">
              <w:t>Недостатки</w:t>
            </w:r>
          </w:p>
        </w:tc>
      </w:tr>
      <w:tr w:rsidR="004733E3" w14:paraId="0277DA68" w14:textId="77777777" w:rsidTr="004733E3">
        <w:tc>
          <w:tcPr>
            <w:tcW w:w="4782" w:type="dxa"/>
          </w:tcPr>
          <w:p w14:paraId="7F6C1697" w14:textId="08C5333B" w:rsidR="004733E3" w:rsidRDefault="009579A6" w:rsidP="009823A4">
            <w:pPr>
              <w:pStyle w:val="6"/>
            </w:pPr>
            <w:r>
              <w:t>Акцент на управление процессом</w:t>
            </w:r>
          </w:p>
        </w:tc>
        <w:tc>
          <w:tcPr>
            <w:tcW w:w="4783" w:type="dxa"/>
          </w:tcPr>
          <w:p w14:paraId="70AB9B75" w14:textId="2E49143E" w:rsidR="004733E3" w:rsidRDefault="004733E3" w:rsidP="009823A4">
            <w:pPr>
              <w:pStyle w:val="6"/>
            </w:pPr>
            <w:r>
              <w:t>Не всегда отражает тонкости процессов</w:t>
            </w:r>
          </w:p>
        </w:tc>
      </w:tr>
      <w:tr w:rsidR="004733E3" w14:paraId="2E3AA254" w14:textId="77777777" w:rsidTr="004733E3">
        <w:tc>
          <w:tcPr>
            <w:tcW w:w="4782" w:type="dxa"/>
          </w:tcPr>
          <w:p w14:paraId="4B0287D8" w14:textId="5AE81EB5" w:rsidR="004733E3" w:rsidRDefault="009579A6" w:rsidP="009823A4">
            <w:pPr>
              <w:pStyle w:val="6"/>
            </w:pPr>
            <w:r>
              <w:t>Комплексность при декомпозиции</w:t>
            </w:r>
          </w:p>
        </w:tc>
        <w:tc>
          <w:tcPr>
            <w:tcW w:w="4783" w:type="dxa"/>
          </w:tcPr>
          <w:p w14:paraId="3B224EED" w14:textId="5F32DDAB" w:rsidR="004733E3" w:rsidRDefault="00AF479F" w:rsidP="009823A4">
            <w:pPr>
              <w:pStyle w:val="6"/>
            </w:pPr>
            <w:r>
              <w:t>Слабое</w:t>
            </w:r>
            <w:r w:rsidR="004733E3">
              <w:t xml:space="preserve"> развитие </w:t>
            </w:r>
            <w:r>
              <w:t>программного</w:t>
            </w:r>
            <w:r w:rsidR="004733E3">
              <w:t xml:space="preserve"> обеспечения</w:t>
            </w:r>
          </w:p>
        </w:tc>
      </w:tr>
      <w:tr w:rsidR="004733E3" w14:paraId="21A89FA4" w14:textId="77777777" w:rsidTr="004733E3">
        <w:tc>
          <w:tcPr>
            <w:tcW w:w="4782" w:type="dxa"/>
          </w:tcPr>
          <w:p w14:paraId="1A724E41" w14:textId="4D4CF493" w:rsidR="004733E3" w:rsidRDefault="009579A6" w:rsidP="009823A4">
            <w:pPr>
              <w:pStyle w:val="6"/>
            </w:pPr>
            <w:r>
              <w:t>Возможность детализации потока данных и информации</w:t>
            </w:r>
          </w:p>
        </w:tc>
        <w:tc>
          <w:tcPr>
            <w:tcW w:w="4783" w:type="dxa"/>
          </w:tcPr>
          <w:p w14:paraId="2E30D002" w14:textId="1CB73FC6" w:rsidR="004733E3" w:rsidRDefault="00AF479F" w:rsidP="009823A4">
            <w:pPr>
              <w:pStyle w:val="6"/>
            </w:pPr>
            <w:r>
              <w:t>Описывает процессы линейно и недостаточно детализировано</w:t>
            </w:r>
          </w:p>
        </w:tc>
      </w:tr>
      <w:tr w:rsidR="004733E3" w14:paraId="21653663" w14:textId="77777777" w:rsidTr="004733E3">
        <w:tc>
          <w:tcPr>
            <w:tcW w:w="4782" w:type="dxa"/>
          </w:tcPr>
          <w:p w14:paraId="5D0111EB" w14:textId="7E19D7CB" w:rsidR="004733E3" w:rsidRDefault="004733E3" w:rsidP="009823A4">
            <w:pPr>
              <w:pStyle w:val="6"/>
            </w:pPr>
            <w:r>
              <w:t>Простые графические элементы</w:t>
            </w:r>
          </w:p>
        </w:tc>
        <w:tc>
          <w:tcPr>
            <w:tcW w:w="4783" w:type="dxa"/>
          </w:tcPr>
          <w:p w14:paraId="0D195F2F" w14:textId="1C4F9AC0" w:rsidR="004733E3" w:rsidRDefault="009579A6" w:rsidP="009823A4">
            <w:pPr>
              <w:pStyle w:val="6"/>
            </w:pPr>
            <w:r>
              <w:t>Сложно читаемая схема</w:t>
            </w:r>
          </w:p>
        </w:tc>
      </w:tr>
      <w:tr w:rsidR="004733E3" w14:paraId="5029FD24" w14:textId="77777777" w:rsidTr="004733E3">
        <w:tc>
          <w:tcPr>
            <w:tcW w:w="4782" w:type="dxa"/>
          </w:tcPr>
          <w:p w14:paraId="42E4432A" w14:textId="4DF73AAD" w:rsidR="004733E3" w:rsidRDefault="00CA6E76" w:rsidP="009823A4">
            <w:pPr>
              <w:pStyle w:val="6"/>
            </w:pPr>
            <w:r>
              <w:t>Полнота описания БП</w:t>
            </w:r>
          </w:p>
        </w:tc>
        <w:tc>
          <w:tcPr>
            <w:tcW w:w="4783" w:type="dxa"/>
          </w:tcPr>
          <w:p w14:paraId="49F17BDF" w14:textId="34F06814" w:rsidR="004733E3" w:rsidRDefault="009579A6" w:rsidP="009823A4">
            <w:pPr>
              <w:pStyle w:val="6"/>
            </w:pPr>
            <w:r>
              <w:t>Сложность увязки различных процессов организации между собой</w:t>
            </w:r>
          </w:p>
        </w:tc>
      </w:tr>
    </w:tbl>
    <w:p w14:paraId="19571BB4" w14:textId="3E413959" w:rsidR="00A2001F" w:rsidRDefault="00A2001F" w:rsidP="00A2001F">
      <w:pPr>
        <w:pStyle w:val="4"/>
        <w:rPr>
          <w:lang w:val="en-US"/>
        </w:rPr>
      </w:pPr>
      <w:r>
        <w:rPr>
          <w:lang w:val="en-US"/>
        </w:rPr>
        <w:t>ARIS eEPC</w:t>
      </w:r>
    </w:p>
    <w:p w14:paraId="2B11B539" w14:textId="5E770353" w:rsidR="00BB75AA" w:rsidRDefault="000C1F32" w:rsidP="00BB75AA">
      <w:pPr>
        <w:rPr>
          <w:lang w:val="en-US"/>
        </w:rPr>
      </w:pPr>
      <w:r>
        <w:t>Принцип работы</w:t>
      </w:r>
      <w:r w:rsidR="00DD4589">
        <w:t xml:space="preserve"> методологии </w:t>
      </w:r>
      <w:r w:rsidR="00DD4589">
        <w:rPr>
          <w:lang w:val="en-US"/>
        </w:rPr>
        <w:t>ARIS</w:t>
      </w:r>
      <w:r w:rsidR="00DD4589">
        <w:t xml:space="preserve">, созданной компанией </w:t>
      </w:r>
      <w:r w:rsidR="00DD4589">
        <w:rPr>
          <w:lang w:val="en-US"/>
        </w:rPr>
        <w:t>IDS Scheer AG</w:t>
      </w:r>
      <w:r>
        <w:rPr>
          <w:lang w:val="en-US"/>
        </w:rPr>
        <w:t xml:space="preserve">, основана на том факте, </w:t>
      </w:r>
      <w:r>
        <w:t xml:space="preserve">что любая компания – очень сложная система, описание которой происходит исходя из четырех основных групп моделей: </w:t>
      </w:r>
      <w:r w:rsidRPr="000C1F32">
        <w:rPr>
          <w:i/>
        </w:rPr>
        <w:t>организационной структуры, функций, данных и бизнес процессов</w:t>
      </w:r>
      <w:r>
        <w:t>, объединяющих предыдущие 3 группы.</w:t>
      </w:r>
      <w:r>
        <w:rPr>
          <w:rStyle w:val="a9"/>
        </w:rPr>
        <w:footnoteReference w:id="22"/>
      </w:r>
      <w:r>
        <w:t xml:space="preserve"> Самая практически применимая нотация методологии </w:t>
      </w:r>
      <w:r>
        <w:rPr>
          <w:lang w:val="en-US"/>
        </w:rPr>
        <w:t>ARIS – eEPC</w:t>
      </w:r>
      <w:r>
        <w:t>, или «расширенная цепочка процесса, управляемого событиями»</w:t>
      </w:r>
      <w:r w:rsidR="00A352FB">
        <w:t>, которая относится к блоку моделей описания функций.</w:t>
      </w:r>
      <w:r>
        <w:t xml:space="preserve"> </w:t>
      </w:r>
      <w:r w:rsidR="00E703A8">
        <w:t xml:space="preserve">В данной работе для сравнения и анализа выбрана именно </w:t>
      </w:r>
      <w:r w:rsidR="00F9776F">
        <w:rPr>
          <w:lang w:val="en-US"/>
        </w:rPr>
        <w:t>eEPC</w:t>
      </w:r>
      <w:r w:rsidR="00F9776F">
        <w:t>, так как в рассматриваемой компании будут описываться и анализироваться процессы</w:t>
      </w:r>
      <w:r w:rsidR="00B61EF5">
        <w:t xml:space="preserve"> потоков работ </w:t>
      </w:r>
      <w:r w:rsidR="00F9776F">
        <w:t>нижнего уровня, не добавл</w:t>
      </w:r>
      <w:r w:rsidR="00B61EF5">
        <w:t xml:space="preserve">яющие напрямую ценность продукту, что является классической моделью </w:t>
      </w:r>
      <w:r w:rsidR="00B61EF5">
        <w:rPr>
          <w:lang w:val="en-US"/>
        </w:rPr>
        <w:t xml:space="preserve">WorkFlow, </w:t>
      </w:r>
      <w:r w:rsidR="00A352FB">
        <w:t xml:space="preserve">описанной ранее. </w:t>
      </w:r>
      <w:r w:rsidR="005B366B">
        <w:br/>
        <w:t xml:space="preserve">Данная нотация очень похожа на </w:t>
      </w:r>
      <w:r w:rsidR="005B366B">
        <w:rPr>
          <w:lang w:val="en-US"/>
        </w:rPr>
        <w:t>IDEF3</w:t>
      </w:r>
      <w:r w:rsidR="005B366B">
        <w:t xml:space="preserve"> и является по сути ее расширением благодаря введению понятия «Событие». Данный оператор показывает наличие возможных результатов задачи или работы, в зависимости от которых будут начаты те или иные следующие процессы. </w:t>
      </w:r>
      <w:r w:rsidR="00EC1FE2">
        <w:t xml:space="preserve">Следует отметить, что </w:t>
      </w:r>
      <w:r w:rsidR="00EC1FE2">
        <w:rPr>
          <w:lang w:val="en-US"/>
        </w:rPr>
        <w:t xml:space="preserve">eEPC </w:t>
      </w:r>
      <w:r w:rsidR="00EC1FE2">
        <w:t xml:space="preserve">отражает последовательность работ и их порядок выполнения, однако никак не показывает продолжительность их выполнения, что может запутать читателя схемы данной нотации. </w:t>
      </w:r>
      <w:r w:rsidR="00AF479F">
        <w:t xml:space="preserve">Также в основе нотации лежат не </w:t>
      </w:r>
      <w:r w:rsidR="001F4FD7">
        <w:t>функции сотрудника, а события, которые впоследствии инициируют выполнение задачи сотрудником, что может повлиять на размер модели БП.</w:t>
      </w:r>
      <w:r w:rsidR="00BB75AA">
        <w:t xml:space="preserve"> Ниже автор представляет таблицу для сравнения преимуществ и недостатков использования нотации </w:t>
      </w:r>
      <w:r w:rsidR="00BB75AA">
        <w:rPr>
          <w:lang w:val="en-US"/>
        </w:rPr>
        <w:t>eEPC:</w:t>
      </w:r>
    </w:p>
    <w:p w14:paraId="2F84011B" w14:textId="5A5145CC" w:rsidR="00103F84" w:rsidRPr="00103F84" w:rsidRDefault="00103F84" w:rsidP="00103F84">
      <w:pPr>
        <w:pStyle w:val="5"/>
        <w:rPr>
          <w:lang w:val="en-US"/>
        </w:rPr>
      </w:pPr>
      <w:r>
        <w:t xml:space="preserve">Таблица 2 Преимущества и недостатки нотации </w:t>
      </w:r>
      <w:r>
        <w:rPr>
          <w:lang w:val="en-US"/>
        </w:rPr>
        <w:t>eEPC</w:t>
      </w:r>
      <w:r>
        <w:rPr>
          <w:rStyle w:val="a9"/>
          <w:lang w:val="en-US"/>
        </w:rPr>
        <w:footnoteReference w:id="23"/>
      </w:r>
    </w:p>
    <w:tbl>
      <w:tblPr>
        <w:tblStyle w:val="af7"/>
        <w:tblW w:w="0" w:type="auto"/>
        <w:tblLook w:val="04A0" w:firstRow="1" w:lastRow="0" w:firstColumn="1" w:lastColumn="0" w:noHBand="0" w:noVBand="1"/>
      </w:tblPr>
      <w:tblGrid>
        <w:gridCol w:w="4782"/>
        <w:gridCol w:w="4783"/>
      </w:tblGrid>
      <w:tr w:rsidR="00BB75AA" w14:paraId="0A47A067" w14:textId="77777777" w:rsidTr="00BB75AA">
        <w:tc>
          <w:tcPr>
            <w:tcW w:w="4782" w:type="dxa"/>
            <w:shd w:val="clear" w:color="auto" w:fill="A6A6A6" w:themeFill="background1" w:themeFillShade="A6"/>
          </w:tcPr>
          <w:p w14:paraId="3E29EF8B" w14:textId="78E143A4" w:rsidR="00BB75AA" w:rsidRDefault="00BB75AA" w:rsidP="001C5DE3">
            <w:pPr>
              <w:pStyle w:val="6"/>
            </w:pPr>
            <w:r>
              <w:t>Преимущества</w:t>
            </w:r>
          </w:p>
        </w:tc>
        <w:tc>
          <w:tcPr>
            <w:tcW w:w="4783" w:type="dxa"/>
            <w:shd w:val="clear" w:color="auto" w:fill="A6A6A6" w:themeFill="background1" w:themeFillShade="A6"/>
          </w:tcPr>
          <w:p w14:paraId="69D778F1" w14:textId="74ECDB91" w:rsidR="00BB75AA" w:rsidRDefault="00BB75AA" w:rsidP="001C5DE3">
            <w:pPr>
              <w:pStyle w:val="6"/>
            </w:pPr>
            <w:r>
              <w:t>Недостатки</w:t>
            </w:r>
          </w:p>
        </w:tc>
      </w:tr>
      <w:tr w:rsidR="004733E3" w14:paraId="05E6FE2B" w14:textId="77777777" w:rsidTr="004733E3">
        <w:tc>
          <w:tcPr>
            <w:tcW w:w="4782" w:type="dxa"/>
          </w:tcPr>
          <w:p w14:paraId="5939EC23" w14:textId="6FFC7CDD" w:rsidR="004733E3" w:rsidRDefault="00FC056A" w:rsidP="001C5DE3">
            <w:pPr>
              <w:pStyle w:val="6"/>
            </w:pPr>
            <w:r>
              <w:t>Дает возможность детально описать ресурсы, используемые в каждой конкретной функции</w:t>
            </w:r>
          </w:p>
        </w:tc>
        <w:tc>
          <w:tcPr>
            <w:tcW w:w="4783" w:type="dxa"/>
          </w:tcPr>
          <w:p w14:paraId="1E24D408" w14:textId="30A515B0" w:rsidR="004733E3" w:rsidRDefault="004733E3" w:rsidP="001C5DE3">
            <w:pPr>
              <w:pStyle w:val="6"/>
            </w:pPr>
            <w:r>
              <w:t>Излишняя детализация и разнообразие операторов</w:t>
            </w:r>
          </w:p>
        </w:tc>
      </w:tr>
      <w:tr w:rsidR="004733E3" w14:paraId="0845150C" w14:textId="77777777" w:rsidTr="004733E3">
        <w:tc>
          <w:tcPr>
            <w:tcW w:w="4782" w:type="dxa"/>
          </w:tcPr>
          <w:p w14:paraId="09B16123" w14:textId="022A06A4" w:rsidR="004733E3" w:rsidRDefault="004733E3" w:rsidP="001C5DE3">
            <w:pPr>
              <w:pStyle w:val="6"/>
            </w:pPr>
            <w:r>
              <w:t>Современное программное обеспечение</w:t>
            </w:r>
          </w:p>
        </w:tc>
        <w:tc>
          <w:tcPr>
            <w:tcW w:w="4783" w:type="dxa"/>
          </w:tcPr>
          <w:p w14:paraId="74E820F4" w14:textId="331B31C5" w:rsidR="004733E3" w:rsidRDefault="00AF479F" w:rsidP="001C5DE3">
            <w:pPr>
              <w:pStyle w:val="6"/>
            </w:pPr>
            <w:r>
              <w:t>Не отражает временной фактор</w:t>
            </w:r>
          </w:p>
        </w:tc>
      </w:tr>
      <w:tr w:rsidR="004733E3" w14:paraId="281FB498" w14:textId="77777777" w:rsidTr="004733E3">
        <w:tc>
          <w:tcPr>
            <w:tcW w:w="4782" w:type="dxa"/>
          </w:tcPr>
          <w:p w14:paraId="5D45301E" w14:textId="0071EA03" w:rsidR="004733E3" w:rsidRDefault="00FC056A" w:rsidP="00546D2F">
            <w:pPr>
              <w:pStyle w:val="6"/>
            </w:pPr>
            <w:r>
              <w:t>Наличие различных операторов позволяет отражать на схеме сценарии хода БП</w:t>
            </w:r>
          </w:p>
        </w:tc>
        <w:tc>
          <w:tcPr>
            <w:tcW w:w="4783" w:type="dxa"/>
          </w:tcPr>
          <w:p w14:paraId="4253E908" w14:textId="31BFD8BC" w:rsidR="004733E3" w:rsidRDefault="00AF479F" w:rsidP="001C5DE3">
            <w:pPr>
              <w:pStyle w:val="6"/>
            </w:pPr>
            <w:r>
              <w:t>В ос</w:t>
            </w:r>
            <w:r w:rsidR="001F4FD7">
              <w:t>нове лежит не функция, а событие (схема может оказаться неоправданно большой)</w:t>
            </w:r>
          </w:p>
        </w:tc>
      </w:tr>
      <w:tr w:rsidR="004733E3" w14:paraId="5369D409" w14:textId="77777777" w:rsidTr="004733E3">
        <w:tc>
          <w:tcPr>
            <w:tcW w:w="4782" w:type="dxa"/>
          </w:tcPr>
          <w:p w14:paraId="635FF924" w14:textId="2A7FB5E5" w:rsidR="004733E3" w:rsidRDefault="00FC056A" w:rsidP="001C5DE3">
            <w:pPr>
              <w:pStyle w:val="6"/>
            </w:pPr>
            <w:r>
              <w:rPr>
                <w:rFonts w:hint="eastAsia"/>
              </w:rPr>
              <w:t>К</w:t>
            </w:r>
            <w:r>
              <w:t>оличество объектов на диаграмме не ограничено</w:t>
            </w:r>
          </w:p>
        </w:tc>
        <w:tc>
          <w:tcPr>
            <w:tcW w:w="4783" w:type="dxa"/>
          </w:tcPr>
          <w:p w14:paraId="73E5D6AE" w14:textId="3DB04695" w:rsidR="004733E3" w:rsidRDefault="00BB75AA" w:rsidP="001C5DE3">
            <w:pPr>
              <w:pStyle w:val="6"/>
            </w:pPr>
            <w:r>
              <w:t>Слишком сложна для описания процессов нижнего уровня</w:t>
            </w:r>
          </w:p>
        </w:tc>
      </w:tr>
    </w:tbl>
    <w:p w14:paraId="4F02ECBF" w14:textId="6741DCA1" w:rsidR="00A2001F" w:rsidRDefault="00A2001F" w:rsidP="00A2001F">
      <w:pPr>
        <w:pStyle w:val="4"/>
        <w:rPr>
          <w:lang w:val="en-US"/>
        </w:rPr>
      </w:pPr>
      <w:r>
        <w:rPr>
          <w:lang w:val="en-US"/>
        </w:rPr>
        <w:t>BPMN</w:t>
      </w:r>
    </w:p>
    <w:p w14:paraId="6135795F" w14:textId="552F52DE" w:rsidR="0099188F" w:rsidRDefault="0099188F" w:rsidP="0099188F">
      <w:r>
        <w:t xml:space="preserve">Для построения модели бизнес-процессов рассматриваемой компании автор работы выбрал нотацию </w:t>
      </w:r>
      <w:r>
        <w:rPr>
          <w:lang w:val="en-US"/>
        </w:rPr>
        <w:t>BPMN</w:t>
      </w:r>
      <w:r>
        <w:t>.</w:t>
      </w:r>
    </w:p>
    <w:p w14:paraId="0D08763B" w14:textId="77777777" w:rsidR="0099188F" w:rsidRPr="0099188F" w:rsidRDefault="0099188F" w:rsidP="0099188F">
      <w:pPr>
        <w:rPr>
          <w:rFonts w:eastAsiaTheme="minorEastAsia"/>
        </w:rPr>
      </w:pPr>
      <w:r w:rsidRPr="0099188F">
        <w:rPr>
          <w:rFonts w:eastAsiaTheme="minorEastAsia"/>
        </w:rPr>
        <w:t>Моделирование в BPMN осуществляется посредством диаграмм с небольшим числом графических элементов. Это помогает пользователям быстро понимать логику процесса. Выделяют четыре основные категории элементов:</w:t>
      </w:r>
    </w:p>
    <w:p w14:paraId="18AC7161" w14:textId="77777777" w:rsidR="0099188F" w:rsidRPr="0099188F" w:rsidRDefault="0099188F" w:rsidP="00560A21">
      <w:pPr>
        <w:pStyle w:val="a6"/>
        <w:numPr>
          <w:ilvl w:val="0"/>
          <w:numId w:val="6"/>
        </w:numPr>
      </w:pPr>
      <w:r w:rsidRPr="0099188F">
        <w:t>Объекты потока управления: события, действия и логические операторы</w:t>
      </w:r>
    </w:p>
    <w:p w14:paraId="2A8655B4" w14:textId="77777777" w:rsidR="0099188F" w:rsidRPr="0099188F" w:rsidRDefault="0099188F" w:rsidP="00560A21">
      <w:pPr>
        <w:pStyle w:val="a6"/>
        <w:numPr>
          <w:ilvl w:val="0"/>
          <w:numId w:val="6"/>
        </w:numPr>
      </w:pPr>
      <w:r w:rsidRPr="0099188F">
        <w:t>Соединяющие объекты: поток управления, поток сообщений и ассоциации</w:t>
      </w:r>
    </w:p>
    <w:p w14:paraId="7E92AE75" w14:textId="77777777" w:rsidR="0099188F" w:rsidRPr="0099188F" w:rsidRDefault="0099188F" w:rsidP="00560A21">
      <w:pPr>
        <w:pStyle w:val="a6"/>
        <w:numPr>
          <w:ilvl w:val="0"/>
          <w:numId w:val="6"/>
        </w:numPr>
      </w:pPr>
      <w:r w:rsidRPr="0099188F">
        <w:t>Роли: пулы и дорожки</w:t>
      </w:r>
    </w:p>
    <w:p w14:paraId="5C3BB710" w14:textId="77777777" w:rsidR="0099188F" w:rsidRPr="0099188F" w:rsidRDefault="0099188F" w:rsidP="00560A21">
      <w:pPr>
        <w:pStyle w:val="a6"/>
        <w:numPr>
          <w:ilvl w:val="0"/>
          <w:numId w:val="6"/>
        </w:numPr>
      </w:pPr>
      <w:r w:rsidRPr="0099188F">
        <w:t>Артефакты: данные, группы и текстовые аннотации.</w:t>
      </w:r>
    </w:p>
    <w:p w14:paraId="79EAC4B0" w14:textId="77D23263" w:rsidR="0099188F" w:rsidRPr="0099188F" w:rsidRDefault="0099188F" w:rsidP="0099188F">
      <w:pPr>
        <w:rPr>
          <w:rFonts w:eastAsiaTheme="minorEastAsia"/>
        </w:rPr>
      </w:pPr>
      <w:r w:rsidRPr="0099188F">
        <w:rPr>
          <w:rFonts w:eastAsiaTheme="minorEastAsia"/>
        </w:rPr>
        <w:t>Элементы этих четырёх категорий позволяют строить простейшие диаграммы бизнес-процессов. Для повышения выразительности модели спецификация разрешает создавать новые типы объектов потока управления и артефактов.</w:t>
      </w:r>
      <w:r>
        <w:rPr>
          <w:rStyle w:val="a9"/>
          <w:rFonts w:eastAsiaTheme="minorEastAsia"/>
        </w:rPr>
        <w:footnoteReference w:id="24"/>
      </w:r>
    </w:p>
    <w:p w14:paraId="368CDE0C" w14:textId="5C078D90" w:rsidR="0099188F" w:rsidRDefault="0099188F" w:rsidP="0099188F">
      <w:r>
        <w:t>Данная нотация описания бизнес-процессов выбрана автором исходя из следующих аспектов:</w:t>
      </w:r>
    </w:p>
    <w:p w14:paraId="45F18DCC" w14:textId="2B36687A" w:rsidR="0099188F" w:rsidRDefault="0099188F" w:rsidP="00560A21">
      <w:pPr>
        <w:pStyle w:val="a6"/>
        <w:numPr>
          <w:ilvl w:val="0"/>
          <w:numId w:val="7"/>
        </w:numPr>
      </w:pPr>
      <w:r>
        <w:rPr>
          <w:lang w:val="en-US"/>
        </w:rPr>
        <w:t xml:space="preserve">BPMN – </w:t>
      </w:r>
      <w:r>
        <w:t>одна из самых удобных, гибких и функциональных нотаций, существующих на данный момент</w:t>
      </w:r>
    </w:p>
    <w:p w14:paraId="4616B840" w14:textId="77777777" w:rsidR="00CF7637" w:rsidRDefault="0099188F" w:rsidP="00560A21">
      <w:pPr>
        <w:pStyle w:val="a6"/>
        <w:numPr>
          <w:ilvl w:val="0"/>
          <w:numId w:val="7"/>
        </w:numPr>
      </w:pPr>
      <w:r>
        <w:t>Нотация постоянно дорабатывается, а инновационность – очень важный аспект при выборе информационных технологий</w:t>
      </w:r>
    </w:p>
    <w:p w14:paraId="65922E0E" w14:textId="77777777" w:rsidR="00CF7637" w:rsidRPr="00CF7637" w:rsidRDefault="00CF7637" w:rsidP="00560A21">
      <w:pPr>
        <w:pStyle w:val="a6"/>
        <w:numPr>
          <w:ilvl w:val="0"/>
          <w:numId w:val="7"/>
        </w:numPr>
      </w:pPr>
      <w:r w:rsidRPr="00CF7637">
        <w:rPr>
          <w:shd w:val="clear" w:color="auto" w:fill="FFFFFF"/>
        </w:rPr>
        <w:t>Программы, ориентирующиеся на использование нотации BPMN, являются самыми активно развивающимися. Многие из них можно использовать бесплатно, при этом получать полный функциональный набор</w:t>
      </w:r>
    </w:p>
    <w:p w14:paraId="3A0EF60D" w14:textId="1BB4A752" w:rsidR="0099188F" w:rsidRPr="0099188F" w:rsidRDefault="00CF7637" w:rsidP="00560A21">
      <w:pPr>
        <w:pStyle w:val="a6"/>
        <w:numPr>
          <w:ilvl w:val="0"/>
          <w:numId w:val="7"/>
        </w:numPr>
      </w:pPr>
      <w:r w:rsidRPr="00CF7637">
        <w:rPr>
          <w:shd w:val="clear" w:color="auto" w:fill="FFFFFF"/>
        </w:rPr>
        <w:t>Возможности связки моделей BPMN и 1С. Можно получить эффективную систему управления процессами</w:t>
      </w:r>
      <w:r w:rsidR="000E52D3">
        <w:rPr>
          <w:shd w:val="clear" w:color="auto" w:fill="FFFFFF"/>
        </w:rPr>
        <w:t xml:space="preserve"> с возможностью отслеживания он</w:t>
      </w:r>
      <w:r w:rsidRPr="00CF7637">
        <w:rPr>
          <w:shd w:val="clear" w:color="auto" w:fill="FFFFFF"/>
        </w:rPr>
        <w:t>лайн</w:t>
      </w:r>
    </w:p>
    <w:p w14:paraId="069A95C3" w14:textId="7A62B4F5" w:rsidR="000E52D3" w:rsidRDefault="000E52D3" w:rsidP="000E52D3">
      <w:pPr>
        <w:pStyle w:val="2"/>
        <w:rPr>
          <w:lang w:val="en-US"/>
        </w:rPr>
      </w:pPr>
      <w:bookmarkStart w:id="16" w:name="_Toc357002233"/>
      <w:bookmarkStart w:id="17" w:name="_Toc357029265"/>
      <w:r>
        <w:t xml:space="preserve">1.4 </w:t>
      </w:r>
      <w:r w:rsidR="00FD43A7">
        <w:rPr>
          <w:lang w:val="en-US"/>
        </w:rPr>
        <w:t>Улучшение бизнес-процессов и реинжениринг</w:t>
      </w:r>
      <w:bookmarkEnd w:id="16"/>
      <w:bookmarkEnd w:id="17"/>
    </w:p>
    <w:p w14:paraId="41356A18" w14:textId="77777777" w:rsidR="00783703" w:rsidRPr="002B02B6" w:rsidRDefault="00783703" w:rsidP="00783703">
      <w:pPr>
        <w:rPr>
          <w:rFonts w:eastAsiaTheme="minorEastAsia"/>
        </w:rPr>
      </w:pPr>
      <w:r w:rsidRPr="002B02B6">
        <w:rPr>
          <w:rFonts w:eastAsiaTheme="minorEastAsia"/>
        </w:rPr>
        <w:t>Моделирование бизнес-процесса начинают с построения существующей модели организации работы - AS-IS («как есть»), которая позволяет выявить его «узкие» места и недостатки.</w:t>
      </w:r>
    </w:p>
    <w:p w14:paraId="3934045E" w14:textId="77777777" w:rsidR="00783703" w:rsidRPr="002B02B6" w:rsidRDefault="00783703" w:rsidP="00783703">
      <w:pPr>
        <w:rPr>
          <w:rFonts w:eastAsiaTheme="minorEastAsia"/>
        </w:rPr>
      </w:pPr>
      <w:r w:rsidRPr="002B02B6">
        <w:rPr>
          <w:rFonts w:eastAsiaTheme="minorEastAsia"/>
        </w:rPr>
        <w:t>Цель построения модели AS-IS - выявление ненужных и неэффективных работ, дублируемых, неуправляемых и не обеспеченных ресурсами работ. Устранение подобных «узких» мест приводит к построению модели ТО-ВЕ («как будет»), отражающей новую организацию бизнес-процессов.</w:t>
      </w:r>
    </w:p>
    <w:p w14:paraId="179F0B98" w14:textId="77777777" w:rsidR="00783703" w:rsidRPr="002B02B6" w:rsidRDefault="00783703" w:rsidP="00783703">
      <w:pPr>
        <w:rPr>
          <w:rFonts w:eastAsiaTheme="minorEastAsia"/>
        </w:rPr>
      </w:pPr>
      <w:r w:rsidRPr="002B02B6">
        <w:rPr>
          <w:rFonts w:eastAsiaTheme="minorEastAsia"/>
        </w:rPr>
        <w:t>Одной из ошибок при создании модели AS-IS является создание идеализированной модели. Это происходит в том случае, когда модель создается на основе знаний руководителя, а не на основе опыта конкретного исполнителя работ. Руководитель в теоретическом аспекте осведомлен о том, как в соответствии с руководствами и должностными инструкциями предполагается выполнение работы, но часто не знает, как на самом деле подчиненные выполняют рутинные работы. В результате получается приукрашенная, искаженная модель, которая несет ложную информацию и которую невозможно в дальнейшем использовать для анализа. Такая модель называется SHOULD BE («как должно бы быть»).</w:t>
      </w:r>
    </w:p>
    <w:p w14:paraId="4B8C7F04" w14:textId="77777777" w:rsidR="00783703" w:rsidRPr="002B02B6" w:rsidRDefault="00783703" w:rsidP="00783703">
      <w:pPr>
        <w:rPr>
          <w:rFonts w:eastAsiaTheme="minorEastAsia"/>
        </w:rPr>
      </w:pPr>
      <w:r w:rsidRPr="002B02B6">
        <w:rPr>
          <w:rFonts w:eastAsiaTheme="minorEastAsia"/>
        </w:rPr>
        <w:t>Обнаруженные в модели AS-IS недостатки можно исправить при создании модели ТО-ВЕ («как будет») - модели новой организации бизнес-процессов. Модель ТО-ВЕ нужна для оценки последствий внедрения информационной системы и анализа альтернативных, лучших путей выполнения работы и документирования того, как предприятие будет функционировать в будущем.</w:t>
      </w:r>
    </w:p>
    <w:p w14:paraId="0E132659" w14:textId="4F4D436D" w:rsidR="00783703" w:rsidRPr="002B02B6" w:rsidRDefault="00783703" w:rsidP="00783703">
      <w:pPr>
        <w:rPr>
          <w:rFonts w:eastAsiaTheme="minorEastAsia"/>
        </w:rPr>
      </w:pPr>
      <w:r w:rsidRPr="002B02B6">
        <w:rPr>
          <w:rFonts w:eastAsiaTheme="minorEastAsia"/>
        </w:rPr>
        <w:t>Как правило, строится несколько моделей ТО-ВЕ, отображающих возможные траектории движения из существующего состояния системы бизнес-процессов в будущие состояния. В соответствии с идеологией стрелы целеполагания возможны следующие траектории:</w:t>
      </w:r>
    </w:p>
    <w:p w14:paraId="0FB2DA49" w14:textId="77777777" w:rsidR="00783703" w:rsidRPr="002B02B6" w:rsidRDefault="00783703" w:rsidP="00783703">
      <w:pPr>
        <w:rPr>
          <w:rFonts w:eastAsiaTheme="minorEastAsia"/>
        </w:rPr>
      </w:pPr>
      <w:r w:rsidRPr="002B02B6">
        <w:rPr>
          <w:rFonts w:eastAsiaTheme="minorEastAsia"/>
        </w:rPr>
        <w:t>– ТО-ВЕ 1 - оптимистический вариант структуризации бизнес-процессов, связанный с реинжинирингом;</w:t>
      </w:r>
    </w:p>
    <w:p w14:paraId="00583BBC" w14:textId="77777777" w:rsidR="00FD43A7" w:rsidRPr="002B02B6" w:rsidRDefault="00783703" w:rsidP="00FD43A7">
      <w:pPr>
        <w:rPr>
          <w:rFonts w:eastAsiaTheme="minorEastAsia"/>
        </w:rPr>
      </w:pPr>
      <w:r w:rsidRPr="002B02B6">
        <w:rPr>
          <w:rFonts w:eastAsiaTheme="minorEastAsia"/>
        </w:rPr>
        <w:t>– ТО-ВЕ 2 - наиболее вероятные варианты совершенствования БП (в рамках инжиниринга);</w:t>
      </w:r>
    </w:p>
    <w:p w14:paraId="781877CA" w14:textId="06400421" w:rsidR="00783703" w:rsidRPr="002B02B6" w:rsidRDefault="00FD43A7" w:rsidP="00FD43A7">
      <w:pPr>
        <w:rPr>
          <w:rFonts w:eastAsiaTheme="minorEastAsia"/>
        </w:rPr>
      </w:pPr>
      <w:r w:rsidRPr="002B02B6">
        <w:rPr>
          <w:rFonts w:eastAsiaTheme="minorEastAsia"/>
        </w:rPr>
        <w:t xml:space="preserve">- </w:t>
      </w:r>
      <w:r w:rsidR="00783703" w:rsidRPr="002B02B6">
        <w:rPr>
          <w:rFonts w:eastAsiaTheme="minorEastAsia"/>
        </w:rPr>
        <w:t>ТО-ВЕ 3 - пессимистический вариант изменений бизнес-процессов, связанный с учетом негативных SWOT-факторов</w:t>
      </w:r>
    </w:p>
    <w:p w14:paraId="38AAE400" w14:textId="77777777" w:rsidR="00783703" w:rsidRPr="002B02B6" w:rsidRDefault="00783703" w:rsidP="00783703">
      <w:pPr>
        <w:rPr>
          <w:rFonts w:eastAsiaTheme="minorEastAsia"/>
        </w:rPr>
      </w:pPr>
      <w:r w:rsidRPr="002B02B6">
        <w:rPr>
          <w:rFonts w:eastAsiaTheme="minorEastAsia"/>
        </w:rPr>
        <w:t>Наибольший интерес представляет траектория 1, связанная с реинжинирингом бизнес-процессов.</w:t>
      </w:r>
    </w:p>
    <w:p w14:paraId="0EF99710" w14:textId="52FF2F5F" w:rsidR="00783703" w:rsidRPr="002B02B6" w:rsidRDefault="00783703" w:rsidP="00783703">
      <w:pPr>
        <w:rPr>
          <w:rFonts w:eastAsiaTheme="minorEastAsia"/>
        </w:rPr>
      </w:pPr>
      <w:r w:rsidRPr="002B02B6">
        <w:rPr>
          <w:rFonts w:eastAsiaTheme="minorEastAsia"/>
          <w:i/>
        </w:rPr>
        <w:t>Реинжиниринг</w:t>
      </w:r>
      <w:r w:rsidRPr="002B02B6">
        <w:rPr>
          <w:rFonts w:eastAsiaTheme="minorEastAsia"/>
        </w:rPr>
        <w:t xml:space="preserve"> - фундаментальное переосмысление и радикальное перепроектирование бизнес-процессов для достижения существенных улучшений в таких ключевых для современного бизнеса показателях результативности, как затраты, качество, уровень обслуживания и оперативность.</w:t>
      </w:r>
      <w:r w:rsidRPr="002B02B6">
        <w:rPr>
          <w:rStyle w:val="a9"/>
          <w:rFonts w:eastAsiaTheme="minorEastAsia"/>
        </w:rPr>
        <w:footnoteReference w:id="25"/>
      </w:r>
    </w:p>
    <w:p w14:paraId="017A328D" w14:textId="2BDB92A6" w:rsidR="00C370AF" w:rsidRPr="002B02B6" w:rsidRDefault="00C370AF" w:rsidP="00C370AF">
      <w:pPr>
        <w:rPr>
          <w:rFonts w:eastAsiaTheme="minorEastAsia"/>
        </w:rPr>
      </w:pPr>
      <w:r w:rsidRPr="002B02B6">
        <w:rPr>
          <w:rFonts w:eastAsiaTheme="minorEastAsia"/>
        </w:rPr>
        <w:t>Имеется в виду не небольшое усовершенствование бизнес-процессов компаний, например на 10-100%, а кардинальное повышение их эффективности, т.е. на порядок, что приводит к скачку результата.</w:t>
      </w:r>
      <w:r w:rsidRPr="002B02B6">
        <w:rPr>
          <w:rStyle w:val="a9"/>
          <w:rFonts w:eastAsiaTheme="minorEastAsia"/>
        </w:rPr>
        <w:footnoteReference w:id="26"/>
      </w:r>
    </w:p>
    <w:p w14:paraId="03537477" w14:textId="3EF5C4FE" w:rsidR="007A1851" w:rsidRPr="002B02B6" w:rsidRDefault="00C370AF" w:rsidP="00CF5464">
      <w:pPr>
        <w:rPr>
          <w:rFonts w:eastAsiaTheme="minorEastAsia"/>
        </w:rPr>
      </w:pPr>
      <w:r w:rsidRPr="002B02B6">
        <w:rPr>
          <w:rFonts w:eastAsiaTheme="minorEastAsia"/>
        </w:rPr>
        <w:t>Радикальное перепроектирование означает перепроектирование, затрагивающее суть (корень) явлений, а не поверхностные изменения, т.е. в ходе радикального перепроектирования отбрасываются все существующие структуры и процедуры и предлагается совершенно новый способ выполнения работы. Итак, реинжиниринг - это изобретение принципиально новых вариантов, а не улучшение, увеличение или модификация</w:t>
      </w:r>
      <w:r w:rsidR="00CF5464" w:rsidRPr="002B02B6">
        <w:rPr>
          <w:rFonts w:eastAsiaTheme="minorEastAsia"/>
        </w:rPr>
        <w:t>.</w:t>
      </w:r>
    </w:p>
    <w:p w14:paraId="03DCF462" w14:textId="52E794E8" w:rsidR="00CF5464" w:rsidRPr="002B02B6" w:rsidRDefault="00CF5464" w:rsidP="00CF5464">
      <w:pPr>
        <w:rPr>
          <w:rFonts w:eastAsiaTheme="minorEastAsia"/>
        </w:rPr>
      </w:pPr>
      <w:r w:rsidRPr="002B02B6">
        <w:rPr>
          <w:rFonts w:eastAsiaTheme="minorEastAsia"/>
        </w:rPr>
        <w:t xml:space="preserve">Модели AS-IS и ТО-ВЕ позволяют описать начальное и конечное состояния предприятия - до и после внедрения корпоративной информационной системы, оставляя без внимания сам процесс разработки (выбора) и внедрения. Но поскольку внедрение информационной системы - это тоже работа, то с помощью </w:t>
      </w:r>
      <w:r w:rsidRPr="002B02B6">
        <w:rPr>
          <w:rFonts w:eastAsiaTheme="minorEastAsia"/>
          <w:lang w:val="en-US"/>
        </w:rPr>
        <w:t xml:space="preserve">BPMN </w:t>
      </w:r>
      <w:r w:rsidRPr="002B02B6">
        <w:rPr>
          <w:rFonts w:eastAsiaTheme="minorEastAsia"/>
        </w:rPr>
        <w:t>и других нотаций можно создать ее модель. Модель ТО-ВЕ - это не модель работы предприятия, а модель мероприятий по переводу его на новую технологию деятельности. Использование модели ТО-ВЕ в совокупности со стоимостным анализом позволяет оценить объем средств, необходимых для приобретения, разработки и внедрения информационной системы. Можно построить несколько различных моделей ТО-ВЕ с учетом внедрения различных информационных систем (как готовых, так и созданных на заказ) и выбрать оптимальный вариант.</w:t>
      </w:r>
    </w:p>
    <w:p w14:paraId="4E981517" w14:textId="77777777" w:rsidR="00CF5464" w:rsidRPr="00CF5464" w:rsidRDefault="00CF5464" w:rsidP="00CF5464">
      <w:pPr>
        <w:rPr>
          <w:rFonts w:eastAsiaTheme="minorEastAsia"/>
        </w:rPr>
      </w:pPr>
      <w:r w:rsidRPr="002B02B6">
        <w:rPr>
          <w:rFonts w:eastAsiaTheme="minorEastAsia"/>
        </w:rPr>
        <w:t>Технология проектирования информационных систем также подразумевает создание модели AS-IS, её анализ и улучшение бизнес-процессов, т.е. создание модели ТО-ВЕ. Только на основе модели ТО-ВЕ строятся модель данных, прототип, а затем и окончательный вариант информационной системы. Результатом построения системы на основе модели AS-IS является автоматизация предприятия по принципу «все оставить как есть, только чтобы компьютеры стояли», то есть информационная система автоматизирует несовершенные бизнес-процессы и дублирует, а не заменяет существующий документооборот. Внедрение и эксплуатация такой системы приводят лишь к дополнительным издержкам на закупку оборудования, создание программного обеспечения и сопровождение того и другого</w:t>
      </w:r>
    </w:p>
    <w:p w14:paraId="54182FFC" w14:textId="77777777" w:rsidR="00CF5464" w:rsidRPr="00CF5464" w:rsidRDefault="00CF5464" w:rsidP="00CF5464">
      <w:pPr>
        <w:rPr>
          <w:rFonts w:eastAsiaTheme="minorEastAsia"/>
        </w:rPr>
      </w:pPr>
    </w:p>
    <w:p w14:paraId="30BA6E89" w14:textId="3B4F701D" w:rsidR="0099188F" w:rsidRDefault="0099188F" w:rsidP="000E52D3">
      <w:pPr>
        <w:pStyle w:val="2"/>
      </w:pPr>
      <w:r>
        <w:br w:type="page"/>
      </w:r>
    </w:p>
    <w:p w14:paraId="6029255D" w14:textId="4A899B7D" w:rsidR="00407C48" w:rsidRPr="00BC246A" w:rsidRDefault="008F6C9C" w:rsidP="00BC246A">
      <w:pPr>
        <w:pStyle w:val="1"/>
        <w:rPr>
          <w:lang w:val="en-US"/>
        </w:rPr>
      </w:pPr>
      <w:bookmarkStart w:id="18" w:name="_Toc357002235"/>
      <w:bookmarkStart w:id="19" w:name="_Toc357029266"/>
      <w:r>
        <w:t xml:space="preserve">ГЛАВА 2 </w:t>
      </w:r>
      <w:r w:rsidR="00534BE6">
        <w:t xml:space="preserve">БИЗНЕС-ПРОЦЕССЫ КОМПАНИИ </w:t>
      </w:r>
      <w:r w:rsidR="00534BE6">
        <w:rPr>
          <w:lang w:val="en-US"/>
        </w:rPr>
        <w:t>NOVUS</w:t>
      </w:r>
      <w:bookmarkEnd w:id="18"/>
      <w:bookmarkEnd w:id="19"/>
    </w:p>
    <w:p w14:paraId="0B3E9A39" w14:textId="794AED96" w:rsidR="00407C48" w:rsidRPr="00407C48" w:rsidRDefault="00BC246A" w:rsidP="00407C48">
      <w:pPr>
        <w:pStyle w:val="2"/>
      </w:pPr>
      <w:bookmarkStart w:id="20" w:name="_Toc357002237"/>
      <w:bookmarkStart w:id="21" w:name="_Toc357029267"/>
      <w:r>
        <w:t>2.1</w:t>
      </w:r>
      <w:r w:rsidR="008F6C9C">
        <w:t xml:space="preserve"> </w:t>
      </w:r>
      <w:r w:rsidR="00534BE6">
        <w:t xml:space="preserve">Описание компании. </w:t>
      </w:r>
      <w:r w:rsidR="00560239" w:rsidRPr="002A4B2E">
        <w:t>Постановка задачи</w:t>
      </w:r>
      <w:bookmarkEnd w:id="20"/>
      <w:bookmarkEnd w:id="21"/>
    </w:p>
    <w:p w14:paraId="160C6F48" w14:textId="4F41FDBF" w:rsidR="008F5252" w:rsidRPr="007D0714" w:rsidRDefault="008F5252" w:rsidP="008F5252">
      <w:r>
        <w:t>ООО КЕРАМИКА-СЕРВИС была основана в Санкт-Петербурге в 1997 году. Компания начала свою деятельность с небольших поставок недорогого керамогранита из Турции и стран ближнего зарубежья. На данный момент величина годового оборота варьируется от 500 до 1000 млн. рублей, что можно назвать верхней границей малого бизнеса, и, по мнению генерального директора,</w:t>
      </w:r>
      <w:r w:rsidR="00675E35">
        <w:t xml:space="preserve"> организация</w:t>
      </w:r>
      <w:r>
        <w:t xml:space="preserve"> находится на стадии «юность» жизненного цикла. Компания из года в год растет средними темпами: прирост продаж 2012-13 на 30</w:t>
      </w:r>
      <w:r>
        <w:rPr>
          <w:lang w:val="en-US"/>
        </w:rPr>
        <w:t>%</w:t>
      </w:r>
      <w:r>
        <w:t>, 2013-14 на 20</w:t>
      </w:r>
      <w:r>
        <w:rPr>
          <w:lang w:val="en-US"/>
        </w:rPr>
        <w:t>%</w:t>
      </w:r>
      <w:r>
        <w:t>. Процентное соотношение оптовых и розничных продаж 40 и 60 соответственно. В 2004 году организация сделала ребрендинг и зарегистрировала торговую марку «</w:t>
      </w:r>
      <w:r>
        <w:rPr>
          <w:lang w:val="en-US"/>
        </w:rPr>
        <w:t>NOVUS</w:t>
      </w:r>
      <w:r>
        <w:t>».</w:t>
      </w:r>
    </w:p>
    <w:p w14:paraId="7615CB3C" w14:textId="77777777" w:rsidR="008F5252" w:rsidRDefault="008F5252" w:rsidP="008F5252">
      <w:r>
        <w:rPr>
          <w:rFonts w:hint="eastAsia"/>
        </w:rPr>
        <w:t>Н</w:t>
      </w:r>
      <w:r>
        <w:t xml:space="preserve">а сегодняшний день основным видом деятельности компании является розничная и оптовая торговля керамической плитки как импортного, так и Российского производства. Основной ассортимент товаров включает в себя: интерьерное освещение, настенная и напольная керамическая плитка, керамогранит, мозаика, натуральный камень, историческая напольная плитка, керамика для отделки ступеней и бассейнов, мебель для ванных комнат, сантехника, инженерная сантехника и сантехническое оборудование, оборудование для саун и отопления. NOVUS работает по трем основным направлениям, в зависимости от целевой группы клиентов: частные потребители, корпоративные клиенты и дилеры. </w:t>
      </w:r>
    </w:p>
    <w:p w14:paraId="3D22B1D6" w14:textId="77777777" w:rsidR="008F5252" w:rsidRDefault="008F5252" w:rsidP="008F5252">
      <w:r>
        <w:t xml:space="preserve">Направление </w:t>
      </w:r>
      <w:r w:rsidRPr="00282F42">
        <w:rPr>
          <w:u w:val="single"/>
        </w:rPr>
        <w:t>оптовых</w:t>
      </w:r>
      <w:r>
        <w:t xml:space="preserve"> поставок начало свою работу в 2003 году, и продолжает поставлять керамический гранит, плитку, мозаики и профессиональные строительные смеси на различные крупные как коммерческие, так и государственные строительные и реконструкционные объекты. С 2003 года осуществлены поставки на более чем 100 различных значимых объектов, таких, как аквапарки «Вотервилль» и «Родеодрайв», Петербургский океанариум, сеть спортивных центров </w:t>
      </w:r>
      <w:r>
        <w:rPr>
          <w:lang w:val="en-US"/>
        </w:rPr>
        <w:t>SportLife</w:t>
      </w:r>
      <w:r>
        <w:t xml:space="preserve">, НЦ «Стокманн», рестораны быстрого питания «Теремок» и «Макдрналдс», Библиотека Российской Академии Наук, сеть гипермаркетов «ОКЕЙ». Кроме того, компания внесла определенный вклад в поддержание исторического облика Санкт-Петербурга путем поставки материалов на такие исторические объекты как Дом купцов Елисеевых, </w:t>
      </w:r>
      <w:r w:rsidRPr="00652C02">
        <w:t>Свято-троицкая Александро-Невская лавра</w:t>
      </w:r>
      <w:r>
        <w:t xml:space="preserve">, здание СПБГПУ, Санкт-Петербургская академическая филармония им. Д. Шостаковича, Михайловский замок, павильон Эрмитаж в Царском Селе, Дом Зингер, </w:t>
      </w:r>
      <w:r w:rsidRPr="00652C02">
        <w:t>Здание Сената и священного Синода</w:t>
      </w:r>
      <w:r>
        <w:t xml:space="preserve"> и многие другие.</w:t>
      </w:r>
    </w:p>
    <w:p w14:paraId="770D2E17" w14:textId="77777777" w:rsidR="008F5252" w:rsidRDefault="008F5252" w:rsidP="008F5252">
      <w:pPr>
        <w:rPr>
          <w:rFonts w:ascii="Times" w:hAnsi="Times"/>
        </w:rPr>
      </w:pPr>
      <w:r>
        <w:rPr>
          <w:rFonts w:ascii="Times" w:hAnsi="Times"/>
        </w:rPr>
        <w:t xml:space="preserve">NOVUS </w:t>
      </w:r>
      <w:r w:rsidRPr="008F229A">
        <w:rPr>
          <w:rFonts w:ascii="Times" w:hAnsi="Times"/>
        </w:rPr>
        <w:t>работает с более чем 90 поставщиками продукции из следующих стран: Италия, Испания, Португалия, Австрия, Германия, Англия, Нидерланды, Польша, Тунис, Чехия, а также Россия.</w:t>
      </w:r>
    </w:p>
    <w:p w14:paraId="4FAE0FE8" w14:textId="77777777" w:rsidR="008F5252" w:rsidRDefault="008F5252" w:rsidP="008F5252">
      <w:pPr>
        <w:rPr>
          <w:rFonts w:ascii="Times" w:hAnsi="Times"/>
        </w:rPr>
      </w:pPr>
      <w:r>
        <w:rPr>
          <w:rFonts w:ascii="Times" w:hAnsi="Times" w:hint="eastAsia"/>
        </w:rPr>
        <w:t>Н</w:t>
      </w:r>
      <w:r>
        <w:rPr>
          <w:rFonts w:ascii="Times" w:hAnsi="Times"/>
        </w:rPr>
        <w:t xml:space="preserve">аправление </w:t>
      </w:r>
      <w:r w:rsidRPr="00C75459">
        <w:rPr>
          <w:rFonts w:ascii="Times" w:hAnsi="Times"/>
          <w:u w:val="single"/>
        </w:rPr>
        <w:t>розничных</w:t>
      </w:r>
      <w:r>
        <w:rPr>
          <w:rFonts w:ascii="Times" w:hAnsi="Times"/>
        </w:rPr>
        <w:t xml:space="preserve"> продаж – наибольшая по объему оборота и продаж сфера деятельности организации. </w:t>
      </w:r>
      <w:r>
        <w:rPr>
          <w:rFonts w:ascii="Times" w:hAnsi="Times" w:hint="eastAsia"/>
        </w:rPr>
        <w:t>О</w:t>
      </w:r>
      <w:r>
        <w:rPr>
          <w:rFonts w:ascii="Times" w:hAnsi="Times"/>
        </w:rPr>
        <w:t xml:space="preserve">сновное конкурентное преимущество в этом направлении – уникальная в данной сфере система различных программ стимулирования агентов влияния, а именно дизайнеров, архитекторов и декораторов. </w:t>
      </w:r>
      <w:r>
        <w:rPr>
          <w:rFonts w:ascii="Times" w:hAnsi="Times" w:hint="eastAsia"/>
        </w:rPr>
        <w:t>П</w:t>
      </w:r>
      <w:r>
        <w:rPr>
          <w:rFonts w:ascii="Times" w:hAnsi="Times"/>
        </w:rPr>
        <w:t xml:space="preserve">рограммы включают в себя прежде всего нестандартные методы нематериальных поощрений. </w:t>
      </w:r>
      <w:r>
        <w:rPr>
          <w:rFonts w:ascii="Times" w:hAnsi="Times" w:hint="eastAsia"/>
        </w:rPr>
        <w:t>Н</w:t>
      </w:r>
      <w:r>
        <w:rPr>
          <w:rFonts w:ascii="Times" w:hAnsi="Times"/>
        </w:rPr>
        <w:t xml:space="preserve">апример, программа </w:t>
      </w:r>
      <w:r>
        <w:rPr>
          <w:rFonts w:ascii="Times" w:hAnsi="Times"/>
          <w:lang w:val="en-US"/>
        </w:rPr>
        <w:t>NOVUS Design Travel</w:t>
      </w:r>
      <w:r>
        <w:rPr>
          <w:rFonts w:ascii="Times" w:hAnsi="Times"/>
        </w:rPr>
        <w:t xml:space="preserve">, которая предлагает дизайнерам обменивать накопленные баллы (за продажи) на различные поездки и путешествия. </w:t>
      </w:r>
      <w:r>
        <w:rPr>
          <w:rFonts w:ascii="Times" w:hAnsi="Times" w:hint="eastAsia"/>
        </w:rPr>
        <w:t>П</w:t>
      </w:r>
      <w:r>
        <w:rPr>
          <w:rFonts w:ascii="Times" w:hAnsi="Times"/>
        </w:rPr>
        <w:t>ри чем, большинство туров включают в себя посещение тематических выставок, мероприятий и производств, связанных с интерьером и дизайном.</w:t>
      </w:r>
    </w:p>
    <w:p w14:paraId="73F195CB" w14:textId="4EBCA1DD" w:rsidR="008F5252" w:rsidRDefault="008F5252" w:rsidP="008F5252">
      <w:pPr>
        <w:rPr>
          <w:rFonts w:ascii="Times" w:hAnsi="Times"/>
        </w:rPr>
      </w:pPr>
      <w:r>
        <w:rPr>
          <w:rFonts w:ascii="Times" w:hAnsi="Times" w:hint="eastAsia"/>
        </w:rPr>
        <w:t>К</w:t>
      </w:r>
      <w:r>
        <w:rPr>
          <w:rFonts w:ascii="Times" w:hAnsi="Times"/>
        </w:rPr>
        <w:t xml:space="preserve">ак говорилось ранее, </w:t>
      </w:r>
      <w:r>
        <w:rPr>
          <w:rFonts w:ascii="Times" w:hAnsi="Times"/>
          <w:lang w:val="en-US"/>
        </w:rPr>
        <w:t xml:space="preserve">NOVUS </w:t>
      </w:r>
      <w:r>
        <w:rPr>
          <w:rFonts w:ascii="Times" w:hAnsi="Times"/>
        </w:rPr>
        <w:t>также работает по направлению «</w:t>
      </w:r>
      <w:r w:rsidRPr="00A7138C">
        <w:rPr>
          <w:rFonts w:ascii="Times" w:hAnsi="Times"/>
          <w:u w:val="single"/>
        </w:rPr>
        <w:t>дистрибуция</w:t>
      </w:r>
      <w:r>
        <w:rPr>
          <w:rFonts w:ascii="Times" w:hAnsi="Times"/>
        </w:rPr>
        <w:t>» и имеет около 60 клиентов по всей России, что обеспечивает компании циклические продажи.</w:t>
      </w:r>
    </w:p>
    <w:p w14:paraId="42DF2D6F" w14:textId="55F5F6B8" w:rsidR="00E46263" w:rsidRDefault="003C0790" w:rsidP="00560239">
      <w:r>
        <w:t xml:space="preserve">В салоне элитной керамики и сантехники NOVUS, </w:t>
      </w:r>
      <w:r w:rsidR="00D11BD1">
        <w:t>который находится в самом центре Санкт-Петербуога</w:t>
      </w:r>
      <w:r>
        <w:t>, представлена широкая</w:t>
      </w:r>
      <w:r w:rsidR="00527569">
        <w:t xml:space="preserve"> складская программа </w:t>
      </w:r>
      <w:r>
        <w:t>отделочных материалов, регулярно пополняющаяся новинками, представленными на специализированных выставках. Экспозиция салона представлена в виде оформленных готовых интерьеров ванных комнат, кухонь, холлов, гостиных, каминных комнат и других помещений. Помимо профессиональных специалистов по продажам, в салоне работают дизайнеры, которые готовят дизайн-проект помещения и документацию для застройщиков.</w:t>
      </w:r>
      <w:r w:rsidR="00527569">
        <w:rPr>
          <w:rStyle w:val="a9"/>
        </w:rPr>
        <w:footnoteReference w:id="27"/>
      </w:r>
    </w:p>
    <w:p w14:paraId="065E0AC6" w14:textId="60D000F4" w:rsidR="002A4B2E" w:rsidRDefault="002A4B2E" w:rsidP="00560239">
      <w:r>
        <w:t xml:space="preserve">С лета 2016 года компания ведет активную деятельность по внедрению корпоративного портала на платформе Битрикс24, которая будет подробнее описана автором в следующем пункте. </w:t>
      </w:r>
    </w:p>
    <w:p w14:paraId="759D7C54" w14:textId="664FD221" w:rsidR="00E46263" w:rsidRDefault="00BC246A" w:rsidP="00E46263">
      <w:pPr>
        <w:pStyle w:val="2"/>
        <w:rPr>
          <w:lang w:val="en-US"/>
        </w:rPr>
      </w:pPr>
      <w:bookmarkStart w:id="22" w:name="_Toc357002239"/>
      <w:bookmarkStart w:id="23" w:name="_Toc357029268"/>
      <w:r>
        <w:t>2.2</w:t>
      </w:r>
      <w:r w:rsidR="00E46263">
        <w:t xml:space="preserve"> Описание и моделирование бизнес-процессов в </w:t>
      </w:r>
      <w:r w:rsidR="00E46263">
        <w:rPr>
          <w:lang w:val="en-US"/>
        </w:rPr>
        <w:t>NOVUS</w:t>
      </w:r>
      <w:bookmarkEnd w:id="22"/>
      <w:bookmarkEnd w:id="23"/>
    </w:p>
    <w:p w14:paraId="04AD41B1" w14:textId="4563E570" w:rsidR="00DD2485" w:rsidRDefault="005C7192" w:rsidP="007A1851">
      <w:r>
        <w:t xml:space="preserve">В данной работе будут описаны и построены графические модели следующих бизнес-процессов компании </w:t>
      </w:r>
      <w:r>
        <w:rPr>
          <w:lang w:val="en-US"/>
        </w:rPr>
        <w:t>NOVUS</w:t>
      </w:r>
      <w:r>
        <w:t>:</w:t>
      </w:r>
    </w:p>
    <w:p w14:paraId="673DB55F" w14:textId="2E9AD66C" w:rsidR="005C7192" w:rsidRDefault="00657110" w:rsidP="00560A21">
      <w:pPr>
        <w:pStyle w:val="a6"/>
        <w:numPr>
          <w:ilvl w:val="0"/>
          <w:numId w:val="14"/>
        </w:numPr>
      </w:pPr>
      <w:r>
        <w:t>Согласование возврата товара (1);</w:t>
      </w:r>
    </w:p>
    <w:p w14:paraId="358AF30C" w14:textId="5306B228" w:rsidR="00657110" w:rsidRDefault="00657110" w:rsidP="00560A21">
      <w:pPr>
        <w:pStyle w:val="a6"/>
        <w:numPr>
          <w:ilvl w:val="0"/>
          <w:numId w:val="14"/>
        </w:numPr>
      </w:pPr>
      <w:r>
        <w:t>Согласование возврата денежных средств (2);</w:t>
      </w:r>
    </w:p>
    <w:p w14:paraId="0520B685" w14:textId="39E2A1E3" w:rsidR="00657110" w:rsidRDefault="00EC2B1F" w:rsidP="00560A21">
      <w:pPr>
        <w:pStyle w:val="a6"/>
        <w:numPr>
          <w:ilvl w:val="0"/>
          <w:numId w:val="14"/>
        </w:numPr>
      </w:pPr>
      <w:r>
        <w:t>Внебюджетное расходование средств (3);</w:t>
      </w:r>
    </w:p>
    <w:p w14:paraId="7B358DA9" w14:textId="3E0278FE" w:rsidR="00EC2B1F" w:rsidRDefault="00EC2B1F" w:rsidP="00560A21">
      <w:pPr>
        <w:pStyle w:val="a6"/>
        <w:numPr>
          <w:ilvl w:val="0"/>
          <w:numId w:val="14"/>
        </w:numPr>
      </w:pPr>
      <w:r>
        <w:t>Выход нового сотрудника на работу (4);</w:t>
      </w:r>
    </w:p>
    <w:p w14:paraId="762D8E35" w14:textId="69D07765" w:rsidR="003D3A43" w:rsidRDefault="003D3A43" w:rsidP="003D3A43">
      <w:r>
        <w:t xml:space="preserve">Выбор бизнес-процессов для моделирования и автоматизации происходил исходя из </w:t>
      </w:r>
      <w:r w:rsidRPr="00834872">
        <w:rPr>
          <w:i/>
        </w:rPr>
        <w:t>следующих критериев:</w:t>
      </w:r>
    </w:p>
    <w:p w14:paraId="534DC6CD" w14:textId="21007532" w:rsidR="003D3A43" w:rsidRDefault="003D3A43" w:rsidP="00560A21">
      <w:pPr>
        <w:pStyle w:val="a6"/>
        <w:numPr>
          <w:ilvl w:val="0"/>
          <w:numId w:val="18"/>
        </w:numPr>
      </w:pPr>
      <w:r>
        <w:t>Кросс-функциональность автоматизируемых процессов, то есть выбирались те БП, где необходимо сотрудничество или взаимодействие как минимум двух разных людей</w:t>
      </w:r>
    </w:p>
    <w:p w14:paraId="4C0CC578" w14:textId="6052B4CE" w:rsidR="003D3A43" w:rsidRDefault="001A0903" w:rsidP="00560A21">
      <w:pPr>
        <w:pStyle w:val="a6"/>
        <w:numPr>
          <w:ilvl w:val="0"/>
          <w:numId w:val="18"/>
        </w:numPr>
      </w:pPr>
      <w:r>
        <w:t>Бизнес-процессы, требующие согласование одного или нескольких лиц, так как компания хотела сократить количество физического документооборота в организации и уменьшить размер реальных архивов.</w:t>
      </w:r>
    </w:p>
    <w:p w14:paraId="5FEF2CA2" w14:textId="014CACA7" w:rsidR="001A0903" w:rsidRDefault="001A0903" w:rsidP="00560A21">
      <w:pPr>
        <w:pStyle w:val="a6"/>
        <w:numPr>
          <w:ilvl w:val="0"/>
          <w:numId w:val="18"/>
        </w:numPr>
      </w:pPr>
      <w:r>
        <w:t xml:space="preserve">Однако процессы не должны били затрагивать документы, используемые для реальных юридических вопросов и отражаемые в 1С, такие, как например Начисление заработной платы. </w:t>
      </w:r>
    </w:p>
    <w:p w14:paraId="03A8E6FC" w14:textId="33452EA9" w:rsidR="00FA5FE5" w:rsidRPr="005C7192" w:rsidRDefault="00FA5FE5" w:rsidP="00FA5FE5">
      <w:r>
        <w:t xml:space="preserve">Данные процессы били охарактеризованы автором работы как вспомогательные сквозные бизнес процессы, так как они не относятся к основной деятельности предприятия, не создают фактической стоимости в цепочке ценности компании, и участниками процессов являются </w:t>
      </w:r>
      <w:r w:rsidR="00831379">
        <w:t>сотрудники</w:t>
      </w:r>
      <w:r>
        <w:t xml:space="preserve"> из разных функциональных отделов организации.</w:t>
      </w:r>
      <w:r>
        <w:br/>
        <w:t xml:space="preserve">Таким образом, рассматриваемые в работе бизнес-процессы </w:t>
      </w:r>
      <w:r w:rsidR="00831379">
        <w:t xml:space="preserve">будут моделироваться и анализироваться с точки зрения микроуровнего подхода к управлению БП, описанного автором </w:t>
      </w:r>
      <w:r w:rsidR="00761BCB">
        <w:t>в главе 1. Кроме того, работа по анализу БП проводилась исходя из концепции стратегии кодификации знаний и информации Т.А. Нестика, также упомянутой автором данной работы в главе 1.</w:t>
      </w:r>
    </w:p>
    <w:p w14:paraId="33A7A7C3" w14:textId="24E09235" w:rsidR="007A1851" w:rsidRDefault="007A1851" w:rsidP="007A1851">
      <w:r>
        <w:t xml:space="preserve">Для решения поставленной представителями компании задачи был выбран </w:t>
      </w:r>
      <w:r w:rsidRPr="00BC71A5">
        <w:rPr>
          <w:i/>
        </w:rPr>
        <w:t>случайный подход</w:t>
      </w:r>
      <w:r>
        <w:t xml:space="preserve"> к управлению совершенствованием процессов против систематизированного ввиду нецелесообразности и ненужности использования последнего по следующим причинам:</w:t>
      </w:r>
    </w:p>
    <w:p w14:paraId="41DBB5F7" w14:textId="31B25287" w:rsidR="007A1851" w:rsidRDefault="00DD2485" w:rsidP="00560A21">
      <w:pPr>
        <w:pStyle w:val="a6"/>
        <w:numPr>
          <w:ilvl w:val="0"/>
          <w:numId w:val="12"/>
        </w:numPr>
      </w:pPr>
      <w:r>
        <w:t>Компания совсем недавно внедрила портал Битрикс 24, и как рядовые сотрудники, так ответственные за поддержание и усовершенствования портала не до конца ознакомились в функционалом продукта;</w:t>
      </w:r>
    </w:p>
    <w:p w14:paraId="1E722589" w14:textId="2B7A09F0" w:rsidR="00DD2485" w:rsidRDefault="00DD2485" w:rsidP="00560A21">
      <w:pPr>
        <w:pStyle w:val="a6"/>
        <w:numPr>
          <w:ilvl w:val="0"/>
          <w:numId w:val="12"/>
        </w:numPr>
      </w:pPr>
      <w:r>
        <w:t xml:space="preserve">Проект по моделированию и реинжинирингу процессов, описанных автором ниже, - первый и на данный момент </w:t>
      </w:r>
      <w:r w:rsidRPr="0069077C">
        <w:t>«одноразовый»</w:t>
      </w:r>
      <w:r>
        <w:t xml:space="preserve"> проект;</w:t>
      </w:r>
    </w:p>
    <w:p w14:paraId="07A6F7B8" w14:textId="73F37428" w:rsidR="00DD2485" w:rsidRDefault="00DD2485" w:rsidP="00560A21">
      <w:pPr>
        <w:pStyle w:val="a6"/>
        <w:numPr>
          <w:ilvl w:val="0"/>
          <w:numId w:val="12"/>
        </w:numPr>
      </w:pPr>
      <w:r>
        <w:t>Использование системного подхода у управлению процессами отняло бы большее время у владельцев и участников процесса, чем может себе позволить компания в условиях кризиса;</w:t>
      </w:r>
    </w:p>
    <w:p w14:paraId="433C8463" w14:textId="77777777" w:rsidR="00DD2485" w:rsidRDefault="00DD2485" w:rsidP="00560A21">
      <w:pPr>
        <w:pStyle w:val="a6"/>
        <w:numPr>
          <w:ilvl w:val="0"/>
          <w:numId w:val="12"/>
        </w:numPr>
      </w:pPr>
      <w:r>
        <w:t>Для пилотного проекта были выбраны простые процессы, не требующие применения набора сложных техник описания БП, используемых в системном подходе.</w:t>
      </w:r>
    </w:p>
    <w:p w14:paraId="32F82014" w14:textId="0080A99C" w:rsidR="00DD2485" w:rsidRDefault="00DD2485" w:rsidP="00DD2485">
      <w:r>
        <w:t xml:space="preserve"> </w:t>
      </w:r>
      <w:r w:rsidR="00BC71A5">
        <w:t>В рамках выбранного автором и сотрудниками компании случайного подхода были использованы следующие технологии, позволившие максимально просто и достоверно построить графические модели бизнес-процессов:</w:t>
      </w:r>
    </w:p>
    <w:p w14:paraId="542091A8" w14:textId="45743AED" w:rsidR="00BC71A5" w:rsidRDefault="00BC71A5" w:rsidP="00560A21">
      <w:pPr>
        <w:pStyle w:val="a6"/>
        <w:numPr>
          <w:ilvl w:val="0"/>
          <w:numId w:val="13"/>
        </w:numPr>
      </w:pPr>
      <w:r>
        <w:t>Метод мозгового штурма;</w:t>
      </w:r>
    </w:p>
    <w:p w14:paraId="61DBB9D0" w14:textId="46FA57FB" w:rsidR="00BC71A5" w:rsidRDefault="00BC71A5" w:rsidP="00560A21">
      <w:pPr>
        <w:pStyle w:val="a6"/>
        <w:numPr>
          <w:ilvl w:val="0"/>
          <w:numId w:val="13"/>
        </w:numPr>
      </w:pPr>
      <w:r>
        <w:t>Неструктурированные интервью с владельцами и участниками процесса;</w:t>
      </w:r>
    </w:p>
    <w:p w14:paraId="17057230" w14:textId="5E09B55D" w:rsidR="00BC71A5" w:rsidRDefault="00BC71A5" w:rsidP="00560A21">
      <w:pPr>
        <w:pStyle w:val="a6"/>
        <w:numPr>
          <w:ilvl w:val="0"/>
          <w:numId w:val="13"/>
        </w:numPr>
      </w:pPr>
      <w:r>
        <w:t>Функциональные диаграммы (использовались для уточнения автором иерархии потоков информации как в организации в целом, так и в рамках конкретной задачи);</w:t>
      </w:r>
    </w:p>
    <w:p w14:paraId="2CB4AD76" w14:textId="7B12557B" w:rsidR="00BC71A5" w:rsidRDefault="00BC71A5" w:rsidP="00560A21">
      <w:pPr>
        <w:pStyle w:val="a6"/>
        <w:numPr>
          <w:ilvl w:val="0"/>
          <w:numId w:val="13"/>
        </w:numPr>
      </w:pPr>
      <w:r>
        <w:t>Диаграммы связей (не представлены в работе);</w:t>
      </w:r>
    </w:p>
    <w:p w14:paraId="357F98B6" w14:textId="096647F2" w:rsidR="00BC71A5" w:rsidRDefault="00BC71A5" w:rsidP="00560A21">
      <w:pPr>
        <w:pStyle w:val="a6"/>
        <w:numPr>
          <w:ilvl w:val="0"/>
          <w:numId w:val="13"/>
        </w:numPr>
      </w:pPr>
      <w:r>
        <w:t>Блок-схемы.</w:t>
      </w:r>
    </w:p>
    <w:p w14:paraId="4593C16F" w14:textId="02CC6439" w:rsidR="002D51C9" w:rsidRDefault="002D51C9" w:rsidP="002D51C9">
      <w:r>
        <w:t>Также необходимо отметить, что для графическог</w:t>
      </w:r>
      <w:r w:rsidR="003D3A43">
        <w:t>о описания бизнес-процессов №1-4</w:t>
      </w:r>
      <w:r>
        <w:t xml:space="preserve"> была выбрана нотация </w:t>
      </w:r>
      <w:r>
        <w:rPr>
          <w:lang w:val="en-US"/>
        </w:rPr>
        <w:t>BPMN</w:t>
      </w:r>
      <w:r>
        <w:t xml:space="preserve">. Во-первых данная нотация поддерживается и активно используется в программном продукте БитриксС24, который имеется в компании. Во-вторых, вышеуказанная нотация  </w:t>
      </w:r>
      <w:r w:rsidR="00DB22DD">
        <w:t>является самой простой для чтения сторонними пользователями, не знакомыми с теорией и практикой моделирования и описания бизнес процессов, по мнению автора работы.</w:t>
      </w:r>
    </w:p>
    <w:p w14:paraId="79AAB02C" w14:textId="54BE4A52" w:rsidR="00412532" w:rsidRDefault="00412532" w:rsidP="00412532">
      <w:pPr>
        <w:rPr>
          <w:b/>
        </w:rPr>
      </w:pPr>
      <w:r w:rsidRPr="00412532">
        <w:rPr>
          <w:b/>
        </w:rPr>
        <w:t>БП «Выход нового сотрудника на работу»</w:t>
      </w:r>
    </w:p>
    <w:p w14:paraId="5AE93CC5" w14:textId="0CC32C8F" w:rsidR="007A36C9" w:rsidRDefault="007A36C9" w:rsidP="007A36C9">
      <w:r>
        <w:t xml:space="preserve">При приеме на работу после оформление договора о сотрудничестве, каждый сотрудник получает на руки так называемый обходной лист, в котором ему необходимо получить подписи всех коллег, перечисленных в таблице№3. Делается это для того, чтобы новый работник был полностью технически готов приступить к работе. При чем этот </w:t>
      </w:r>
      <w:r w:rsidRPr="007A36C9">
        <w:rPr>
          <w:i/>
        </w:rPr>
        <w:t>лист необходимо хранить</w:t>
      </w:r>
      <w:r>
        <w:t xml:space="preserve"> во внутреннем архиве компании для того, чтобы была доказана ответственность того или иного лица в случае совершения какой-либо ошибки. </w:t>
      </w:r>
    </w:p>
    <w:p w14:paraId="7BDA9CED" w14:textId="2BCE3A8F" w:rsidR="007A36C9" w:rsidRDefault="0069077C" w:rsidP="0071176F">
      <w:r>
        <w:t>Ход процесса в модели «Как должно быть» имеет следующий вид: Сотрудник кадровой службы распечатывает обходной лист и выдает его сотруднику</w:t>
      </w:r>
      <w:r w:rsidR="00BF6923">
        <w:t xml:space="preserve"> (1</w:t>
      </w:r>
      <w:r w:rsidR="00BF6923">
        <w:rPr>
          <w:lang w:val="en-US"/>
        </w:rPr>
        <w:t>.1, 1.2)</w:t>
      </w:r>
      <w:r>
        <w:t>. П</w:t>
      </w:r>
      <w:r w:rsidR="0071176F">
        <w:t>осле этого сотруднику необходимо получить подпись 5ти специалистов в любом порядке. Однако стоит заметить, что каждый из них находится отдаленно друг от друга (кассир даже находится в другом здании нежели офис), и что каждый из них может быть занят в момент прихода к ним нового сотрудника. Такми образом в совокупности сотрудник тратит много времени на обход всех необходимых сотрудников, которым, в свою очередь, перед подписанием документа нужно также выполнить ряд задач, с ним связанных (задачи и роли БП описаны в таблице ниже)</w:t>
      </w:r>
    </w:p>
    <w:p w14:paraId="5FC9B399" w14:textId="78CF674A" w:rsidR="00412532" w:rsidRDefault="00412532" w:rsidP="00412532">
      <w:r w:rsidRPr="00412532">
        <w:t>Роли и функции участников данного БП</w:t>
      </w:r>
      <w:r>
        <w:t xml:space="preserve"> распределены следующим образом:</w:t>
      </w:r>
    </w:p>
    <w:p w14:paraId="05CD84AD" w14:textId="7B472813" w:rsidR="00103F84" w:rsidRDefault="00103F84" w:rsidP="00103F84">
      <w:pPr>
        <w:pStyle w:val="5"/>
      </w:pPr>
      <w:r>
        <w:t>Таблица 3 Роли и функции участников БП №1</w:t>
      </w:r>
    </w:p>
    <w:tbl>
      <w:tblPr>
        <w:tblStyle w:val="af7"/>
        <w:tblW w:w="0" w:type="auto"/>
        <w:tblLook w:val="04A0" w:firstRow="1" w:lastRow="0" w:firstColumn="1" w:lastColumn="0" w:noHBand="0" w:noVBand="1"/>
      </w:tblPr>
      <w:tblGrid>
        <w:gridCol w:w="4782"/>
        <w:gridCol w:w="4783"/>
      </w:tblGrid>
      <w:tr w:rsidR="00412532" w14:paraId="06F531D0" w14:textId="77777777" w:rsidTr="00412532">
        <w:tc>
          <w:tcPr>
            <w:tcW w:w="4782" w:type="dxa"/>
          </w:tcPr>
          <w:p w14:paraId="6FEAC021" w14:textId="5F0EC957" w:rsidR="00412532" w:rsidRDefault="00412532" w:rsidP="0071176F">
            <w:pPr>
              <w:pStyle w:val="6"/>
            </w:pPr>
            <w:r>
              <w:t>Сотрудника кадровой службы</w:t>
            </w:r>
          </w:p>
        </w:tc>
        <w:tc>
          <w:tcPr>
            <w:tcW w:w="4783" w:type="dxa"/>
          </w:tcPr>
          <w:p w14:paraId="1BD9A0A9" w14:textId="09847F92" w:rsidR="00412532" w:rsidRDefault="00412532" w:rsidP="0071176F">
            <w:pPr>
              <w:pStyle w:val="6"/>
            </w:pPr>
            <w:r>
              <w:t xml:space="preserve">Владелец БП, запускает БП, </w:t>
            </w:r>
            <w:r w:rsidR="007A36C9">
              <w:t>ставит свою подпись, вносит данные о сотруднике в Битрикс и 1С</w:t>
            </w:r>
          </w:p>
        </w:tc>
      </w:tr>
      <w:tr w:rsidR="00412532" w14:paraId="5EA7F38F" w14:textId="77777777" w:rsidTr="00412532">
        <w:tc>
          <w:tcPr>
            <w:tcW w:w="4782" w:type="dxa"/>
          </w:tcPr>
          <w:p w14:paraId="0784B7CE" w14:textId="554F03CB" w:rsidR="00412532" w:rsidRDefault="00412532" w:rsidP="0071176F">
            <w:pPr>
              <w:pStyle w:val="6"/>
            </w:pPr>
            <w:r>
              <w:t>Сотрудник бухгалтерии</w:t>
            </w:r>
          </w:p>
        </w:tc>
        <w:tc>
          <w:tcPr>
            <w:tcW w:w="4783" w:type="dxa"/>
          </w:tcPr>
          <w:p w14:paraId="098C1901" w14:textId="057876ED" w:rsidR="00412532" w:rsidRDefault="007A36C9" w:rsidP="0071176F">
            <w:pPr>
              <w:pStyle w:val="6"/>
            </w:pPr>
            <w:r>
              <w:t xml:space="preserve">Ставит подпись, оформляет необходимые документы, открывает счет </w:t>
            </w:r>
          </w:p>
        </w:tc>
      </w:tr>
      <w:tr w:rsidR="00412532" w14:paraId="21099A93" w14:textId="77777777" w:rsidTr="00412532">
        <w:tc>
          <w:tcPr>
            <w:tcW w:w="4782" w:type="dxa"/>
          </w:tcPr>
          <w:p w14:paraId="6C3797A1" w14:textId="53515FE2" w:rsidR="00412532" w:rsidRDefault="00412532" w:rsidP="0071176F">
            <w:pPr>
              <w:pStyle w:val="6"/>
            </w:pPr>
            <w:r>
              <w:t>Системный администратор</w:t>
            </w:r>
          </w:p>
        </w:tc>
        <w:tc>
          <w:tcPr>
            <w:tcW w:w="4783" w:type="dxa"/>
          </w:tcPr>
          <w:p w14:paraId="2BC0DDCC" w14:textId="686372D5" w:rsidR="00412532" w:rsidRPr="007A36C9" w:rsidRDefault="007A36C9" w:rsidP="0071176F">
            <w:pPr>
              <w:pStyle w:val="6"/>
            </w:pPr>
            <w:r>
              <w:t xml:space="preserve">Ставит подпись, выдают необходимую информацию и данные для работы в </w:t>
            </w:r>
            <w:r>
              <w:rPr>
                <w:lang w:val="en-US"/>
              </w:rPr>
              <w:t xml:space="preserve">IT </w:t>
            </w:r>
            <w:r>
              <w:t>продуктах</w:t>
            </w:r>
          </w:p>
        </w:tc>
      </w:tr>
      <w:tr w:rsidR="00412532" w14:paraId="101654FA" w14:textId="77777777" w:rsidTr="00412532">
        <w:tc>
          <w:tcPr>
            <w:tcW w:w="4782" w:type="dxa"/>
          </w:tcPr>
          <w:p w14:paraId="087BCD7A" w14:textId="73D83279" w:rsidR="00412532" w:rsidRDefault="00412532" w:rsidP="0071176F">
            <w:pPr>
              <w:pStyle w:val="6"/>
            </w:pPr>
            <w:r>
              <w:t>Программист</w:t>
            </w:r>
          </w:p>
        </w:tc>
        <w:tc>
          <w:tcPr>
            <w:tcW w:w="4783" w:type="dxa"/>
          </w:tcPr>
          <w:p w14:paraId="10866D28" w14:textId="13804375" w:rsidR="00412532" w:rsidRDefault="007A36C9" w:rsidP="0071176F">
            <w:pPr>
              <w:pStyle w:val="6"/>
            </w:pPr>
            <w:r>
              <w:t>Ставит подпись, проверяет рабочее состояние техники для нового сотрудника</w:t>
            </w:r>
          </w:p>
        </w:tc>
      </w:tr>
      <w:tr w:rsidR="00412532" w14:paraId="3281ED9C" w14:textId="77777777" w:rsidTr="00412532">
        <w:tc>
          <w:tcPr>
            <w:tcW w:w="4782" w:type="dxa"/>
          </w:tcPr>
          <w:p w14:paraId="43C6AC33" w14:textId="48152FD6" w:rsidR="00412532" w:rsidRDefault="00412532" w:rsidP="0071176F">
            <w:pPr>
              <w:pStyle w:val="6"/>
            </w:pPr>
            <w:r>
              <w:t>Кассир</w:t>
            </w:r>
          </w:p>
        </w:tc>
        <w:tc>
          <w:tcPr>
            <w:tcW w:w="4783" w:type="dxa"/>
          </w:tcPr>
          <w:p w14:paraId="37C8EEE7" w14:textId="40FC9FF6" w:rsidR="00412532" w:rsidRDefault="007A36C9" w:rsidP="0071176F">
            <w:pPr>
              <w:pStyle w:val="6"/>
            </w:pPr>
            <w:r>
              <w:t>Ставит подпись, оформляет необходимые документы</w:t>
            </w:r>
          </w:p>
        </w:tc>
      </w:tr>
      <w:tr w:rsidR="00412532" w14:paraId="5CC3CFFB" w14:textId="77777777" w:rsidTr="00412532">
        <w:tc>
          <w:tcPr>
            <w:tcW w:w="4782" w:type="dxa"/>
          </w:tcPr>
          <w:p w14:paraId="3D853D68" w14:textId="6FD90386" w:rsidR="00412532" w:rsidRDefault="00412532" w:rsidP="0071176F">
            <w:pPr>
              <w:pStyle w:val="6"/>
            </w:pPr>
            <w:r>
              <w:t>Директор</w:t>
            </w:r>
          </w:p>
        </w:tc>
        <w:tc>
          <w:tcPr>
            <w:tcW w:w="4783" w:type="dxa"/>
          </w:tcPr>
          <w:p w14:paraId="3B91A06A" w14:textId="07106755" w:rsidR="00412532" w:rsidRDefault="007A36C9" w:rsidP="0071176F">
            <w:pPr>
              <w:pStyle w:val="6"/>
            </w:pPr>
            <w:r>
              <w:t>Ставит подпись, ознакомляется с данными сотрудника</w:t>
            </w:r>
          </w:p>
        </w:tc>
      </w:tr>
    </w:tbl>
    <w:p w14:paraId="236B89C0" w14:textId="148A26FD" w:rsidR="00583D23" w:rsidRPr="00191BDF" w:rsidRDefault="00583D23" w:rsidP="00583D23">
      <w:r>
        <w:t xml:space="preserve">Полная графическая модель данного БП (№1) показана в приложении </w:t>
      </w:r>
      <w:r w:rsidR="00191BDF">
        <w:t xml:space="preserve">№1 «Бизнес-процессы </w:t>
      </w:r>
      <w:r w:rsidR="00191BDF">
        <w:rPr>
          <w:lang w:val="en-US"/>
        </w:rPr>
        <w:t xml:space="preserve">NOVUS </w:t>
      </w:r>
      <w:r w:rsidR="00191BDF">
        <w:t>«Как есть».</w:t>
      </w:r>
    </w:p>
    <w:p w14:paraId="2336016F" w14:textId="58953DCC" w:rsidR="00412532" w:rsidRDefault="00412532" w:rsidP="00412532">
      <w:pPr>
        <w:rPr>
          <w:b/>
        </w:rPr>
      </w:pPr>
      <w:r w:rsidRPr="00412532">
        <w:rPr>
          <w:b/>
        </w:rPr>
        <w:t>БП «Внебюджетное расходование средств»</w:t>
      </w:r>
    </w:p>
    <w:p w14:paraId="130678A7" w14:textId="0D1470A9" w:rsidR="00191BDF" w:rsidRDefault="008E38E1" w:rsidP="00412532">
      <w:r>
        <w:t>Бизнес процесс №2 протекает следующим образом:</w:t>
      </w:r>
    </w:p>
    <w:p w14:paraId="21A94B24" w14:textId="1BCBD954" w:rsidR="0071176F" w:rsidRPr="002E474F" w:rsidRDefault="008E38E1" w:rsidP="002E474F">
      <w:r>
        <w:t>При появлении неких необходимых затрат, которые выбиваются за рамки бюджета, сотрудник (это может быть любой сотрудник компании» в обязательном порядке составляет заявку на расходование внебюджетных средств в 1С (2.1). Это происходит по причине того, что все данные о финансовом состоянии компании находятся именно в этой системе и любые денежные и товарные потоки должны регистрироваться там. Далее сотрудник в произвольной форме пишет записку на им</w:t>
      </w:r>
      <w:r w:rsidR="000C68DE">
        <w:t>я директора компании и просьбе в</w:t>
      </w:r>
      <w:r>
        <w:t>ыдать ему эти средства, включая туда всю необходимую</w:t>
      </w:r>
      <w:r w:rsidR="000C68DE">
        <w:t xml:space="preserve"> информацию (2.2). Стоит добавить, что в состоянии «Как есть» сотрудник лично в руки отдает записку генеральному директору. </w:t>
      </w:r>
      <w:r w:rsidR="00720167">
        <w:t>Далее генеральный директор рассматривает заявку (2.3), принимает решение (2.4), сканирует подписанную заявку и отправляет результат обратившемуся сотруднику (2.5). В случае, если заявка одобрена, сотрудник забирает ее у директора и либо лично относит финансисту, либо отправляет скан документа об одобрении (2.6). После этого финансист также согласует документ и одобряет заявку в системе 1С (2.8, 2.9), после чего документ отправляется в архив.</w:t>
      </w:r>
    </w:p>
    <w:p w14:paraId="7070AC06" w14:textId="1DEE734B" w:rsidR="00412532" w:rsidRDefault="00412532" w:rsidP="00412532">
      <w:pPr>
        <w:rPr>
          <w:b/>
        </w:rPr>
      </w:pPr>
      <w:r w:rsidRPr="00412532">
        <w:rPr>
          <w:b/>
        </w:rPr>
        <w:t>БП «Согласование возврата товара»</w:t>
      </w:r>
    </w:p>
    <w:p w14:paraId="24DFC572" w14:textId="106F1E74" w:rsidR="00E32A6C" w:rsidRDefault="00E32A6C" w:rsidP="00412532">
      <w:r w:rsidRPr="00E32A6C">
        <w:t>Данный бизнес процесс(№3) протекает по такому же пути, как и предыдущий, с отличием в названии документа.</w:t>
      </w:r>
      <w:r>
        <w:t xml:space="preserve"> Однако владельцем бизнес-процесса является именно сотрудник склада. На склад поступает запрос от клиента о возврате товара. Ввиду того, что вся продукция компании достаточно кастомизирована, возврат товара происходит в очень редких случаях, чаще крупнейшим лояльным клиентам. Поэтому заявка на возврат товара требует согласования генерального директора и ознакомления с результатом решения финансистом. </w:t>
      </w:r>
    </w:p>
    <w:p w14:paraId="1D62D22B" w14:textId="20464CD3" w:rsidR="0005775B" w:rsidRDefault="0005775B" w:rsidP="00412532">
      <w:pPr>
        <w:rPr>
          <w:b/>
        </w:rPr>
      </w:pPr>
      <w:r w:rsidRPr="0005775B">
        <w:rPr>
          <w:b/>
        </w:rPr>
        <w:t>БП «</w:t>
      </w:r>
      <w:r w:rsidR="00911A1E">
        <w:rPr>
          <w:b/>
        </w:rPr>
        <w:t>Списание неликвидных товаров</w:t>
      </w:r>
      <w:r w:rsidRPr="0005775B">
        <w:rPr>
          <w:b/>
        </w:rPr>
        <w:t>»</w:t>
      </w:r>
    </w:p>
    <w:p w14:paraId="5FDBDAD6" w14:textId="48D8E8D2" w:rsidR="004C123A" w:rsidRPr="00FD0251" w:rsidRDefault="00FD0251" w:rsidP="004C123A">
      <w:r>
        <w:t xml:space="preserve">В случае, если сотрудник склада обнаруживает на своем участке неликвидный или испорченный товар, </w:t>
      </w:r>
      <w:r w:rsidR="004D6E53">
        <w:t>он должен в обязательном порядке согласовать его списание с рядом лиц в организации перед его списанием. Таким образом он от руки или в печатном эквиваленте пишет заявку на списание, сканирует ее и оправляет заместителю генерального директора (4.1)</w:t>
      </w:r>
      <w:r w:rsidR="007B0AFA">
        <w:t>. Зам. Ген директор</w:t>
      </w:r>
      <w:r w:rsidR="00DE3E07">
        <w:t>а получает записку, печатает ее (4.2), после он сканирует записку теперь с его собственной подписью и отправляет ее обратно в случает, если ответ отрицательный (4.3)</w:t>
      </w:r>
      <w:r w:rsidR="004C123A">
        <w:t xml:space="preserve">. В случае, если требуется дополнительное согласование того или иного лица, заместитель генерального директора также отправляет скан документа этому лицу (4.4). </w:t>
      </w:r>
      <w:r w:rsidR="00305D3B">
        <w:t>Данное лицо получает документ, печатает его, ставит подпись (4.5) и отправляет скан уже со своей подписью обратно (4.6)  сотруднику склада. Далее в случает необходимости внесения данных в 1С сотрудник склада делает это (4.7), а также отправляет скан и скин-шот из программы 1С заместителю директора по финансам для ознакомления (4.8). После ознакомления директор по финансам отправляет уведомление сотруднику склада и генеральному директору о списании товаров (4.9). Да данном этапе процесс считается законченным.</w:t>
      </w:r>
    </w:p>
    <w:p w14:paraId="6C4EE263" w14:textId="08F64F9A" w:rsidR="00412532" w:rsidRDefault="00BC246A" w:rsidP="00412532">
      <w:pPr>
        <w:pStyle w:val="2"/>
      </w:pPr>
      <w:bookmarkStart w:id="24" w:name="_Toc357002240"/>
      <w:bookmarkStart w:id="25" w:name="_Toc357029269"/>
      <w:r>
        <w:t>2.3</w:t>
      </w:r>
      <w:r w:rsidR="00412532">
        <w:t xml:space="preserve"> Автоматизация бизнес-процессов</w:t>
      </w:r>
      <w:bookmarkEnd w:id="24"/>
      <w:bookmarkEnd w:id="25"/>
    </w:p>
    <w:p w14:paraId="0633145A" w14:textId="3570B78F" w:rsidR="00684565" w:rsidRDefault="009F5921" w:rsidP="00684565">
      <w:pPr>
        <w:rPr>
          <w:lang w:val="en-US"/>
        </w:rPr>
      </w:pPr>
      <w:r>
        <w:t xml:space="preserve">Для последующей автоматизации всех перечисленных выше бизнес-процессов автору работы было необходимо создать модели «Как должно быть» в программе </w:t>
      </w:r>
      <w:r>
        <w:rPr>
          <w:lang w:val="en-US"/>
        </w:rPr>
        <w:t xml:space="preserve">MS Visio </w:t>
      </w:r>
      <w:r>
        <w:t xml:space="preserve">в нотации </w:t>
      </w:r>
      <w:r>
        <w:rPr>
          <w:lang w:val="en-US"/>
        </w:rPr>
        <w:t>BPMN.</w:t>
      </w:r>
    </w:p>
    <w:p w14:paraId="4233D785" w14:textId="77777777" w:rsidR="009F5921" w:rsidRDefault="009F5921" w:rsidP="009F5921">
      <w:pPr>
        <w:rPr>
          <w:b/>
        </w:rPr>
      </w:pPr>
      <w:r w:rsidRPr="00412532">
        <w:rPr>
          <w:b/>
        </w:rPr>
        <w:t>БП «Выход нового сотрудника на работу»</w:t>
      </w:r>
    </w:p>
    <w:p w14:paraId="393F23C7" w14:textId="346ABE5F" w:rsidR="009F5921" w:rsidRDefault="009F5921" w:rsidP="009F5921">
      <w:r w:rsidRPr="009F5921">
        <w:t xml:space="preserve">Битрик24 дает </w:t>
      </w:r>
      <w:r>
        <w:t xml:space="preserve">компании возможность автоматизировать данный процесс. При этом из процесса полностью убирается вещественный документооборот и переводится в электронную форму (включая все необходимые подписи и документы), а также меняется владелец процесса. Теперь  им становится не новопришедший в организацию сотрудник, а сотрудник кадровой службы. </w:t>
      </w:r>
    </w:p>
    <w:p w14:paraId="186CD15A" w14:textId="77777777" w:rsidR="002816D8" w:rsidRDefault="00152FC3" w:rsidP="009F5921">
      <w:r>
        <w:t xml:space="preserve">Сотрудник кадровой службы инициирует БП «Выход нового сотрудника на работу» путем клика на соответствующем окне в портале Битрикс24 (1.1а). </w:t>
      </w:r>
    </w:p>
    <w:p w14:paraId="4A9085DA" w14:textId="37073189" w:rsidR="002816D8" w:rsidRDefault="002816D8" w:rsidP="009F5921">
      <w:r>
        <w:rPr>
          <w:noProof/>
          <w:lang w:val="en-US"/>
        </w:rPr>
        <w:drawing>
          <wp:inline distT="0" distB="0" distL="0" distR="0" wp14:anchorId="2A041D27" wp14:editId="2D43717E">
            <wp:extent cx="4443797" cy="5093564"/>
            <wp:effectExtent l="0" t="0" r="127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ход сотрудника.png"/>
                    <pic:cNvPicPr/>
                  </pic:nvPicPr>
                  <pic:blipFill>
                    <a:blip r:embed="rId10">
                      <a:extLst>
                        <a:ext uri="{28A0092B-C50C-407E-A947-70E740481C1C}">
                          <a14:useLocalDpi xmlns:a14="http://schemas.microsoft.com/office/drawing/2010/main" val="0"/>
                        </a:ext>
                      </a:extLst>
                    </a:blip>
                    <a:stretch>
                      <a:fillRect/>
                    </a:stretch>
                  </pic:blipFill>
                  <pic:spPr>
                    <a:xfrm>
                      <a:off x="0" y="0"/>
                      <a:ext cx="4443797" cy="5093564"/>
                    </a:xfrm>
                    <a:prstGeom prst="rect">
                      <a:avLst/>
                    </a:prstGeom>
                  </pic:spPr>
                </pic:pic>
              </a:graphicData>
            </a:graphic>
          </wp:inline>
        </w:drawing>
      </w:r>
    </w:p>
    <w:p w14:paraId="0F65C11F" w14:textId="21392022" w:rsidR="002816D8" w:rsidRPr="002816D8" w:rsidRDefault="002816D8" w:rsidP="002816D8">
      <w:pPr>
        <w:jc w:val="right"/>
        <w:rPr>
          <w:i/>
        </w:rPr>
      </w:pPr>
      <w:r w:rsidRPr="002816D8">
        <w:rPr>
          <w:i/>
        </w:rPr>
        <w:t>Рисунок 2 Карточка процесса «Выход нового сотрудника на работу»</w:t>
      </w:r>
    </w:p>
    <w:p w14:paraId="7BDD008E" w14:textId="21A82497" w:rsidR="00152FC3" w:rsidRDefault="00152FC3" w:rsidP="009F5921">
      <w:r>
        <w:t>После этого автоматически рассылаются уведомления кассиру, бухгалтеру, системному администратору и директору компании. Каждый из них заполняет необходимые данные в карточке сотрудника, приложенной в БП, ставят электронную подпись. После этого новому сотруднику и отделу кадровой службы приходит уведомление в «Живой ленте» о том, что обходной лист пройден. Новый сотрудник фактически не принимает участия в данном процессе.</w:t>
      </w:r>
    </w:p>
    <w:p w14:paraId="75A883D1" w14:textId="06252FFA" w:rsidR="00152FC3" w:rsidRPr="00152FC3" w:rsidRDefault="00152FC3" w:rsidP="009F5921">
      <w:r>
        <w:t xml:space="preserve">Подробно измененная модель данного БП показана в приложении №2 «Бизнес процессы </w:t>
      </w:r>
      <w:r>
        <w:rPr>
          <w:lang w:val="en-US"/>
        </w:rPr>
        <w:t>NOVUS</w:t>
      </w:r>
      <w:r>
        <w:t xml:space="preserve"> «Как должно быть»</w:t>
      </w:r>
    </w:p>
    <w:p w14:paraId="36C68B2A" w14:textId="77777777" w:rsidR="009F5921" w:rsidRDefault="009F5921" w:rsidP="009F5921">
      <w:pPr>
        <w:rPr>
          <w:b/>
        </w:rPr>
      </w:pPr>
      <w:r w:rsidRPr="00412532">
        <w:rPr>
          <w:b/>
        </w:rPr>
        <w:t>БП «Внебюджетное расходование средств»</w:t>
      </w:r>
    </w:p>
    <w:p w14:paraId="09E2E34F" w14:textId="3A5D78DF" w:rsidR="0055762E" w:rsidRDefault="0036392B" w:rsidP="009F5921">
      <w:r>
        <w:t>Теперь для достижения цели автоматизации данного БП его модель была перестроена следующим образом:</w:t>
      </w:r>
    </w:p>
    <w:p w14:paraId="73A27488" w14:textId="65AFB7D6" w:rsidR="0036392B" w:rsidRDefault="0036392B" w:rsidP="00560A21">
      <w:pPr>
        <w:pStyle w:val="a6"/>
        <w:numPr>
          <w:ilvl w:val="0"/>
          <w:numId w:val="15"/>
        </w:numPr>
      </w:pPr>
      <w:r>
        <w:t>В произвольном порядке сотрудник, нуждающийся в дополнительном финансировании заполняет заявку на расход внебюджетных средств в портале Битрикс24 (2.1а) и ту же заявку в системе 1С (2.2а). К сожалению, этапа заявки в 1С на данный момент исключить нельзя, так как все финансовые потоки должны регистрироваться в данной системе без исключения.</w:t>
      </w:r>
    </w:p>
    <w:p w14:paraId="6EA5B222" w14:textId="69D43FCF" w:rsidR="0036392B" w:rsidRDefault="0036392B" w:rsidP="00560A21">
      <w:pPr>
        <w:pStyle w:val="a6"/>
        <w:numPr>
          <w:ilvl w:val="0"/>
          <w:numId w:val="15"/>
        </w:numPr>
      </w:pPr>
      <w:r>
        <w:t xml:space="preserve">Далее система </w:t>
      </w:r>
      <w:r w:rsidR="00134E03">
        <w:t xml:space="preserve">Битрикс24 </w:t>
      </w:r>
      <w:r>
        <w:t xml:space="preserve">автоматически отправляет уведомление генеральному директору </w:t>
      </w:r>
      <w:r w:rsidR="00134E03">
        <w:t>о новой заявке (2.3.1а). Он принимает решение касательно одобрения данной заявки (2.3.2а), после чего уведомление о решении отправляется сотруднику-заявителю</w:t>
      </w:r>
    </w:p>
    <w:p w14:paraId="673B5261" w14:textId="1359B735" w:rsidR="00134E03" w:rsidRDefault="00134E03" w:rsidP="00560A21">
      <w:pPr>
        <w:pStyle w:val="a6"/>
        <w:numPr>
          <w:ilvl w:val="0"/>
          <w:numId w:val="15"/>
        </w:numPr>
      </w:pPr>
      <w:r>
        <w:t xml:space="preserve">В случае, если решение не одобрено, сотрудник получает уведомление об отказе </w:t>
      </w:r>
    </w:p>
    <w:p w14:paraId="6A427A46" w14:textId="07481D11" w:rsidR="00134E03" w:rsidRDefault="00134E03" w:rsidP="00560A21">
      <w:pPr>
        <w:pStyle w:val="a6"/>
        <w:numPr>
          <w:ilvl w:val="0"/>
          <w:numId w:val="15"/>
        </w:numPr>
      </w:pPr>
      <w:r>
        <w:t>Если же ответ положительный, то уведомление дублируется сотруднику финансового отдела. Он, предварительно поставив (продублировав) отметку в системе 1С, также ставит свое согласие в Битрикс24 (2.4</w:t>
      </w:r>
      <w:r w:rsidR="005006E2">
        <w:t>а</w:t>
      </w:r>
      <w:r>
        <w:t>)</w:t>
      </w:r>
    </w:p>
    <w:p w14:paraId="73D635AE" w14:textId="687CB7BC" w:rsidR="00134E03" w:rsidRDefault="00134E03" w:rsidP="00560A21">
      <w:pPr>
        <w:pStyle w:val="a6"/>
        <w:numPr>
          <w:ilvl w:val="0"/>
          <w:numId w:val="15"/>
        </w:numPr>
      </w:pPr>
      <w:r>
        <w:t>После прибытия всем участникам финального уведомления процесс считается оконченным.</w:t>
      </w:r>
    </w:p>
    <w:p w14:paraId="3B9DA361" w14:textId="09F8A430" w:rsidR="002816D8" w:rsidRDefault="002816D8" w:rsidP="002816D8">
      <w:pPr>
        <w:ind w:left="567" w:firstLine="0"/>
      </w:pPr>
      <w:r>
        <w:rPr>
          <w:noProof/>
          <w:lang w:val="en-US"/>
        </w:rPr>
        <w:drawing>
          <wp:inline distT="0" distB="0" distL="0" distR="0" wp14:anchorId="22BF7000" wp14:editId="2D44A66F">
            <wp:extent cx="4812323" cy="4879240"/>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бюдж.png"/>
                    <pic:cNvPicPr/>
                  </pic:nvPicPr>
                  <pic:blipFill>
                    <a:blip r:embed="rId11">
                      <a:extLst>
                        <a:ext uri="{28A0092B-C50C-407E-A947-70E740481C1C}">
                          <a14:useLocalDpi xmlns:a14="http://schemas.microsoft.com/office/drawing/2010/main" val="0"/>
                        </a:ext>
                      </a:extLst>
                    </a:blip>
                    <a:stretch>
                      <a:fillRect/>
                    </a:stretch>
                  </pic:blipFill>
                  <pic:spPr>
                    <a:xfrm>
                      <a:off x="0" y="0"/>
                      <a:ext cx="4812827" cy="4879751"/>
                    </a:xfrm>
                    <a:prstGeom prst="rect">
                      <a:avLst/>
                    </a:prstGeom>
                  </pic:spPr>
                </pic:pic>
              </a:graphicData>
            </a:graphic>
          </wp:inline>
        </w:drawing>
      </w:r>
    </w:p>
    <w:p w14:paraId="3DB1B02A" w14:textId="512370C0" w:rsidR="002816D8" w:rsidRPr="002816D8" w:rsidRDefault="002816D8" w:rsidP="002816D8">
      <w:pPr>
        <w:jc w:val="right"/>
        <w:rPr>
          <w:i/>
        </w:rPr>
      </w:pPr>
      <w:r w:rsidRPr="002816D8">
        <w:rPr>
          <w:i/>
        </w:rPr>
        <w:t>Рисунок 3 Карточка процесса «Внебюджетное расходование средств»</w:t>
      </w:r>
    </w:p>
    <w:p w14:paraId="76C3817D" w14:textId="0BE0DCB6" w:rsidR="00134E03" w:rsidRPr="0036392B" w:rsidRDefault="00134E03" w:rsidP="00134E03">
      <w:r>
        <w:t xml:space="preserve">Подробно измененная модель данного БП показана в приложении №2 «Бизнес процессы </w:t>
      </w:r>
      <w:r w:rsidRPr="00134E03">
        <w:rPr>
          <w:lang w:val="en-US"/>
        </w:rPr>
        <w:t>NOVUS</w:t>
      </w:r>
      <w:r>
        <w:t xml:space="preserve"> «Как должно быть»</w:t>
      </w:r>
    </w:p>
    <w:p w14:paraId="0B85DC33" w14:textId="016921B7" w:rsidR="00412532" w:rsidRDefault="009F5921" w:rsidP="009F5921">
      <w:pPr>
        <w:rPr>
          <w:b/>
        </w:rPr>
      </w:pPr>
      <w:r w:rsidRPr="00412532">
        <w:rPr>
          <w:b/>
        </w:rPr>
        <w:t>БП «Согласование возврата товара»</w:t>
      </w:r>
    </w:p>
    <w:p w14:paraId="51973D29" w14:textId="672B7336" w:rsidR="009A11CE" w:rsidRDefault="009A11CE" w:rsidP="009F5921">
      <w:r w:rsidRPr="009A11CE">
        <w:t xml:space="preserve">После поступления </w:t>
      </w:r>
      <w:r>
        <w:t>запроса от клиента на возврат товара сотрудник склада (или же это может быть сотрудник отдела «Розница») оформляет заявку на возвр</w:t>
      </w:r>
      <w:r w:rsidR="00B12139">
        <w:t>ат товара в системе Битрикс24 (3</w:t>
      </w:r>
      <w:r>
        <w:t>.1</w:t>
      </w:r>
      <w:r w:rsidR="005006E2">
        <w:t>а</w:t>
      </w:r>
      <w:r>
        <w:t>). Однако он также должен продублировать ее в системе 1С по причинам, пере</w:t>
      </w:r>
      <w:r w:rsidR="00B12139">
        <w:t>численным в предыдущем пункте (3</w:t>
      </w:r>
      <w:r>
        <w:t>.2</w:t>
      </w:r>
      <w:r w:rsidR="005006E2">
        <w:t>а</w:t>
      </w:r>
      <w:r>
        <w:t>)</w:t>
      </w:r>
    </w:p>
    <w:p w14:paraId="57A954AF" w14:textId="48E3A5FF" w:rsidR="002816D8" w:rsidRDefault="002816D8" w:rsidP="009F5921">
      <w:r>
        <w:rPr>
          <w:noProof/>
          <w:lang w:val="en-US"/>
        </w:rPr>
        <w:drawing>
          <wp:inline distT="0" distB="0" distL="0" distR="0" wp14:anchorId="60640F56" wp14:editId="4BC3CA24">
            <wp:extent cx="3872297" cy="3034797"/>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врат.png"/>
                    <pic:cNvPicPr/>
                  </pic:nvPicPr>
                  <pic:blipFill>
                    <a:blip r:embed="rId12">
                      <a:extLst>
                        <a:ext uri="{28A0092B-C50C-407E-A947-70E740481C1C}">
                          <a14:useLocalDpi xmlns:a14="http://schemas.microsoft.com/office/drawing/2010/main" val="0"/>
                        </a:ext>
                      </a:extLst>
                    </a:blip>
                    <a:stretch>
                      <a:fillRect/>
                    </a:stretch>
                  </pic:blipFill>
                  <pic:spPr>
                    <a:xfrm>
                      <a:off x="0" y="0"/>
                      <a:ext cx="3872297" cy="3034797"/>
                    </a:xfrm>
                    <a:prstGeom prst="rect">
                      <a:avLst/>
                    </a:prstGeom>
                  </pic:spPr>
                </pic:pic>
              </a:graphicData>
            </a:graphic>
          </wp:inline>
        </w:drawing>
      </w:r>
    </w:p>
    <w:p w14:paraId="312E97ED" w14:textId="7FBF965E" w:rsidR="002816D8" w:rsidRPr="002816D8" w:rsidRDefault="002816D8" w:rsidP="002816D8">
      <w:pPr>
        <w:jc w:val="right"/>
        <w:rPr>
          <w:i/>
        </w:rPr>
      </w:pPr>
      <w:r w:rsidRPr="002816D8">
        <w:rPr>
          <w:i/>
        </w:rPr>
        <w:t>Рисунок 4 Карточка процесса «Согласование возврата товара»</w:t>
      </w:r>
    </w:p>
    <w:p w14:paraId="349BF6CF" w14:textId="05E0B032" w:rsidR="00134E03" w:rsidRDefault="009A11CE" w:rsidP="009F5921">
      <w:r>
        <w:t>Далее в автоматическом режиме заявка появляется в ленте генерального дирек</w:t>
      </w:r>
      <w:r w:rsidR="00B12139">
        <w:t>тора. Он рассматривает заявку (3</w:t>
      </w:r>
      <w:r>
        <w:t>.3.1</w:t>
      </w:r>
      <w:r w:rsidR="005006E2">
        <w:t>а) и принимает  решение</w:t>
      </w:r>
      <w:r w:rsidR="00B12139">
        <w:t xml:space="preserve"> о ее одобрении или же отказе (3</w:t>
      </w:r>
      <w:r w:rsidR="005006E2">
        <w:t>.3.2а).</w:t>
      </w:r>
    </w:p>
    <w:p w14:paraId="49C40F57" w14:textId="3DE51BBA" w:rsidR="005006E2" w:rsidRDefault="005006E2" w:rsidP="009F5921">
      <w:r>
        <w:t>Также как и в предыдущем БП, в случае одобрения заявки сотруднику финансового отдела приходит уведомление. Он регистрирует и одобряет заявку в 1С и ознакамливается с прил</w:t>
      </w:r>
      <w:r w:rsidR="00B12139">
        <w:t>оженными к заявке документами (3</w:t>
      </w:r>
      <w:r>
        <w:t>.4</w:t>
      </w:r>
      <w:r w:rsidR="00B12139">
        <w:t>а</w:t>
      </w:r>
      <w:r>
        <w:t>). После чего уведомление об одобрении заявки приходит в ленту новостей сотруднику, ее составившему.</w:t>
      </w:r>
    </w:p>
    <w:p w14:paraId="0722148F" w14:textId="77777777" w:rsidR="0045084E" w:rsidRDefault="0045084E" w:rsidP="0045084E">
      <w:pPr>
        <w:rPr>
          <w:b/>
        </w:rPr>
      </w:pPr>
      <w:r w:rsidRPr="0005775B">
        <w:rPr>
          <w:b/>
        </w:rPr>
        <w:t>БП «</w:t>
      </w:r>
      <w:r>
        <w:rPr>
          <w:b/>
        </w:rPr>
        <w:t>Списание неликвидных товаров</w:t>
      </w:r>
      <w:r w:rsidRPr="0005775B">
        <w:rPr>
          <w:b/>
        </w:rPr>
        <w:t>»</w:t>
      </w:r>
    </w:p>
    <w:p w14:paraId="3C403AF1" w14:textId="680C4BDB" w:rsidR="0045084E" w:rsidRDefault="00BF3034" w:rsidP="009F5921">
      <w:r>
        <w:t>После обнаружение товаров, подлежащих списанию, сотрудник склада инициирует БП «Списание неликвидных товаров в портале Битрикс24, при этом обязательно заполнив все необходимые пунк</w:t>
      </w:r>
      <w:r w:rsidR="00B12139">
        <w:t>ту в карточке процесса (4.1а).</w:t>
      </w:r>
    </w:p>
    <w:p w14:paraId="19658E2E" w14:textId="003A0D45" w:rsidR="00B12139" w:rsidRDefault="00B12139" w:rsidP="009F5921">
      <w:r>
        <w:rPr>
          <w:noProof/>
          <w:lang w:val="en-US"/>
        </w:rPr>
        <w:drawing>
          <wp:inline distT="0" distB="0" distL="0" distR="0" wp14:anchorId="4E1BB2D5" wp14:editId="782F3538">
            <wp:extent cx="3846682" cy="4204235"/>
            <wp:effectExtent l="0" t="0" r="0" b="1270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7-05-21 в 19.48.44.png"/>
                    <pic:cNvPicPr/>
                  </pic:nvPicPr>
                  <pic:blipFill>
                    <a:blip r:embed="rId13">
                      <a:extLst>
                        <a:ext uri="{28A0092B-C50C-407E-A947-70E740481C1C}">
                          <a14:useLocalDpi xmlns:a14="http://schemas.microsoft.com/office/drawing/2010/main" val="0"/>
                        </a:ext>
                      </a:extLst>
                    </a:blip>
                    <a:stretch>
                      <a:fillRect/>
                    </a:stretch>
                  </pic:blipFill>
                  <pic:spPr>
                    <a:xfrm>
                      <a:off x="0" y="0"/>
                      <a:ext cx="3846682" cy="4204235"/>
                    </a:xfrm>
                    <a:prstGeom prst="rect">
                      <a:avLst/>
                    </a:prstGeom>
                  </pic:spPr>
                </pic:pic>
              </a:graphicData>
            </a:graphic>
          </wp:inline>
        </w:drawing>
      </w:r>
    </w:p>
    <w:p w14:paraId="4619A8FE" w14:textId="6E0C6851" w:rsidR="00B12139" w:rsidRPr="00B12139" w:rsidRDefault="00E23A17" w:rsidP="00B12139">
      <w:pPr>
        <w:jc w:val="right"/>
        <w:rPr>
          <w:i/>
        </w:rPr>
      </w:pPr>
      <w:r>
        <w:rPr>
          <w:i/>
        </w:rPr>
        <w:t>Рисунок 5</w:t>
      </w:r>
      <w:r w:rsidR="00B12139" w:rsidRPr="00B12139">
        <w:rPr>
          <w:i/>
        </w:rPr>
        <w:t xml:space="preserve"> Карточка процесса «Списание неликвидных товаров»</w:t>
      </w:r>
    </w:p>
    <w:p w14:paraId="0AD5E47D" w14:textId="7A382051" w:rsidR="00E23A17" w:rsidRPr="009A11CE" w:rsidRDefault="001A0A22" w:rsidP="00E23A17">
      <w:r>
        <w:t xml:space="preserve">Далее заместитель генерального директора автоматически получает задание на согласование данной заявки. Он изучает заявку, принимает решение и ставит галочку (одобрено/не одобрено) (4.2а). В случае необходимости согласования заявки с третьим лицом, зам. ген. директора в предыдущем действии должен поставить галочку об отправке на согласование данной задачи этому человеку. </w:t>
      </w:r>
      <w:r w:rsidR="008538B2">
        <w:t>Данное лицо получает заявку и принимает решение, поставив в последствии свою электронную подпись (4.3а).</w:t>
      </w:r>
      <w:r w:rsidR="004C3BE6">
        <w:t xml:space="preserve"> В этом же пункте сотрудник должен указать необходимость внесения данных о списании в 1С. После одобрения заявки сотрудником она отпра</w:t>
      </w:r>
      <w:r w:rsidR="00E23A17">
        <w:t>вляется ответственному за 1С и д</w:t>
      </w:r>
      <w:r w:rsidR="004C3BE6">
        <w:t xml:space="preserve">иректору по финансам для одобрения. </w:t>
      </w:r>
      <w:r w:rsidR="00E23A17">
        <w:t>Сотрудник, ответственный за 1С заносит все необходимые данные (4.4а) и ставит галочку «Данные внесены в 1С, в это же время директор по финансам просматривает данные заявки и ставит галочку «Ознакомлен» (4.5а). Процессы 4.4а и 4.5а происходят параллельно. Далее процесс считается оконченным и данные о нем отображаются в «Живой ленте» всех заинтересованных в процессе сотрудников.</w:t>
      </w:r>
    </w:p>
    <w:p w14:paraId="7A065DB9" w14:textId="1791679A" w:rsidR="00E46263" w:rsidRDefault="00E46263" w:rsidP="00E46263">
      <w:pPr>
        <w:pStyle w:val="2"/>
      </w:pPr>
      <w:bookmarkStart w:id="26" w:name="_Toc357002241"/>
      <w:bookmarkStart w:id="27" w:name="_Toc357029270"/>
      <w:r>
        <w:rPr>
          <w:lang w:val="en-US"/>
        </w:rPr>
        <w:t>2</w:t>
      </w:r>
      <w:r w:rsidR="00BC246A">
        <w:t>.4</w:t>
      </w:r>
      <w:r>
        <w:t xml:space="preserve"> Измерение выбранных процессов</w:t>
      </w:r>
      <w:bookmarkEnd w:id="26"/>
      <w:bookmarkEnd w:id="27"/>
    </w:p>
    <w:p w14:paraId="1E066EE6" w14:textId="2654B689" w:rsidR="0062598B" w:rsidRDefault="0062598B" w:rsidP="0062598B">
      <w:r>
        <w:t xml:space="preserve">Среднее время выполнения операции вычисляется </w:t>
      </w:r>
      <w:r w:rsidR="008F098B">
        <w:t>по следующей формуле:</w:t>
      </w:r>
    </w:p>
    <w:p w14:paraId="56FF971A" w14:textId="7411A733" w:rsidR="008F098B" w:rsidRPr="008F098B" w:rsidRDefault="00694DC0" w:rsidP="008F098B">
      <w:pPr>
        <w:jc w:val="center"/>
      </w:pPr>
      <m:oMath>
        <m:acc>
          <m:accPr>
            <m:chr m:val="̅"/>
            <m:ctrlPr>
              <w:rPr>
                <w:rFonts w:ascii="Cambria Math" w:hAnsi="Cambria Math"/>
                <w:i/>
              </w:rPr>
            </m:ctrlPr>
          </m:accPr>
          <m:e>
            <m:r>
              <w:rPr>
                <w:rFonts w:ascii="Cambria Math" w:hAnsi="Cambria Math"/>
                <w:lang w:val="en-US"/>
              </w:rPr>
              <m:t>t</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num>
          <m:den>
            <m:r>
              <w:rPr>
                <w:rFonts w:ascii="Cambria Math" w:hAnsi="Cambria Math"/>
              </w:rPr>
              <m:t>2</m:t>
            </m:r>
          </m:den>
        </m:f>
      </m:oMath>
      <w:r w:rsidR="008F098B" w:rsidRPr="008F098B">
        <w:t xml:space="preserve">  (1)</w:t>
      </w:r>
    </w:p>
    <w:p w14:paraId="73FA4F51" w14:textId="1CFA90B5" w:rsidR="008F098B" w:rsidRDefault="008F098B" w:rsidP="00D3406D">
      <w:pPr>
        <w:jc w:val="right"/>
      </w:pPr>
      <w:r>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1</m:t>
            </m:r>
          </m:sub>
        </m:sSub>
        <m:r>
          <w:rPr>
            <w:rFonts w:ascii="Cambria Math" w:hAnsi="Cambria Math"/>
          </w:rPr>
          <m:t xml:space="preserve">-минимальное время выполнения операции, а </m:t>
        </m:r>
        <m:sSub>
          <m:sSubPr>
            <m:ctrlPr>
              <w:rPr>
                <w:rFonts w:ascii="Cambria Math" w:hAnsi="Cambria Math"/>
                <w:i/>
              </w:rPr>
            </m:ctrlPr>
          </m:sSubPr>
          <m:e>
            <m:r>
              <w:rPr>
                <w:rFonts w:ascii="Cambria Math" w:hAnsi="Cambria Math"/>
                <w:lang w:val="en-US"/>
              </w:rPr>
              <m:t>t</m:t>
            </m:r>
          </m:e>
          <m:sub>
            <m:r>
              <w:rPr>
                <w:rFonts w:ascii="Cambria Math" w:hAnsi="Cambria Math"/>
              </w:rPr>
              <m:t>2</m:t>
            </m:r>
          </m:sub>
        </m:sSub>
        <m:r>
          <w:rPr>
            <w:rFonts w:ascii="Cambria Math" w:hAnsi="Cambria Math"/>
          </w:rPr>
          <m:t>-максимальное.</m:t>
        </m:r>
      </m:oMath>
    </w:p>
    <w:p w14:paraId="2F179EE3" w14:textId="0943C0CB" w:rsidR="008F098B" w:rsidRDefault="008F098B" w:rsidP="0062598B">
      <w:r>
        <w:t>Минимальное и максимальное время выполнения операции определялось тремя способами:</w:t>
      </w:r>
    </w:p>
    <w:p w14:paraId="38372D9A" w14:textId="48D5D1FF" w:rsidR="008F098B" w:rsidRDefault="008F098B" w:rsidP="00560A21">
      <w:pPr>
        <w:pStyle w:val="a6"/>
        <w:numPr>
          <w:ilvl w:val="0"/>
          <w:numId w:val="16"/>
        </w:numPr>
      </w:pPr>
      <w:r>
        <w:t>Экспертная оценка автора работы</w:t>
      </w:r>
    </w:p>
    <w:p w14:paraId="3CD81621" w14:textId="08D89E6A" w:rsidR="008F098B" w:rsidRDefault="008F098B" w:rsidP="00560A21">
      <w:pPr>
        <w:pStyle w:val="a6"/>
        <w:numPr>
          <w:ilvl w:val="0"/>
          <w:numId w:val="16"/>
        </w:numPr>
      </w:pPr>
      <w:r>
        <w:t>Фотография рабочего места</w:t>
      </w:r>
    </w:p>
    <w:p w14:paraId="4DE5ED97" w14:textId="720E13FE" w:rsidR="008F098B" w:rsidRDefault="008F098B" w:rsidP="00560A21">
      <w:pPr>
        <w:pStyle w:val="a6"/>
        <w:numPr>
          <w:ilvl w:val="0"/>
          <w:numId w:val="16"/>
        </w:numPr>
      </w:pPr>
      <w:r>
        <w:t>Оценка времени сотрудниками компании.</w:t>
      </w:r>
    </w:p>
    <w:p w14:paraId="7941F2D7" w14:textId="0A5A723C" w:rsidR="008F098B" w:rsidRDefault="00F55566" w:rsidP="008F098B">
      <w:pPr>
        <w:ind w:left="567" w:firstLine="0"/>
      </w:pPr>
      <w:r>
        <w:t>Стоимость минуты ресурса рассчитывается по следующей формуле:</w:t>
      </w:r>
    </w:p>
    <w:p w14:paraId="4ADD2DB4" w14:textId="72056E5F" w:rsidR="00F55566" w:rsidRPr="00442C38" w:rsidRDefault="00F55566" w:rsidP="00D3406D">
      <w:pPr>
        <w:ind w:left="567" w:firstLine="0"/>
        <w:jc w:val="center"/>
      </w:pPr>
      <m:oMath>
        <m:r>
          <w:rPr>
            <w:rFonts w:ascii="Cambria Math" w:hAnsi="Cambria Math"/>
          </w:rPr>
          <m:t>C=</m:t>
        </m:r>
        <m:f>
          <m:fPr>
            <m:ctrlPr>
              <w:rPr>
                <w:rFonts w:ascii="Cambria Math" w:hAnsi="Cambria Math"/>
                <w:i/>
              </w:rPr>
            </m:ctrlPr>
          </m:fPr>
          <m:num>
            <m:r>
              <w:rPr>
                <w:rFonts w:ascii="Cambria Math" w:hAnsi="Cambria Math"/>
              </w:rPr>
              <m:t>X</m:t>
            </m:r>
          </m:num>
          <m:den>
            <m:r>
              <w:rPr>
                <w:rFonts w:ascii="Cambria Math" w:hAnsi="Cambria Math"/>
              </w:rPr>
              <m:t>23*60</m:t>
            </m:r>
            <m:r>
              <w:rPr>
                <w:rFonts w:ascii="Cambria Math" w:hAnsi="Cambria Math"/>
                <w:lang w:val="en-US"/>
              </w:rPr>
              <m:t>*8</m:t>
            </m:r>
          </m:den>
        </m:f>
      </m:oMath>
      <w:r w:rsidR="00442C38">
        <w:t xml:space="preserve"> (2)</w:t>
      </w:r>
    </w:p>
    <w:p w14:paraId="3E771399" w14:textId="2C5F01DA" w:rsidR="00442C38" w:rsidRPr="00442C38" w:rsidRDefault="00442C38" w:rsidP="00442C38">
      <w:pPr>
        <w:ind w:left="567" w:firstLine="0"/>
        <w:jc w:val="right"/>
      </w:pPr>
      <w:r>
        <w:t xml:space="preserve">где </w:t>
      </w:r>
      <w:r>
        <w:rPr>
          <w:lang w:val="en-US"/>
        </w:rPr>
        <w:t xml:space="preserve">X – </w:t>
      </w:r>
      <w:r>
        <w:t>заработная плата сотрудника за 1 месяц работы</w:t>
      </w:r>
      <w:r w:rsidR="00DA0654">
        <w:t>, при чем число 23 – количество рабочих дней в месяц</w:t>
      </w:r>
    </w:p>
    <w:p w14:paraId="5D97542A" w14:textId="688C1F3C" w:rsidR="00D3406D" w:rsidRDefault="00D3406D" w:rsidP="00D3406D">
      <w:r>
        <w:t xml:space="preserve">Стоимость 1 операции </w:t>
      </w:r>
      <w:r w:rsidR="00526FBB">
        <w:t>(</w:t>
      </w:r>
      <w:r w:rsidR="00526FBB">
        <w:rPr>
          <w:lang w:val="en-US"/>
        </w:rPr>
        <w:t xml:space="preserve">A) </w:t>
      </w:r>
      <w:r>
        <w:t>определяется умножением стоимости минуты ресурса (С) на среднее время выполнения операции (Х).</w:t>
      </w:r>
    </w:p>
    <w:p w14:paraId="53D6C975" w14:textId="55EBFECD" w:rsidR="00DA0654" w:rsidRDefault="00DA0654" w:rsidP="00D3406D">
      <w:r>
        <w:t>Заработная плата сотрудников компании, принимающих участие в автоматизируемых процессах составляет:</w:t>
      </w:r>
    </w:p>
    <w:p w14:paraId="71FB6F5C" w14:textId="5A5CC7BC" w:rsidR="00DA0654" w:rsidRDefault="00DA0654" w:rsidP="00D3406D">
      <w:r>
        <w:t>Рядовой сотрудник – 30 000 руб.</w:t>
      </w:r>
    </w:p>
    <w:p w14:paraId="5ED988AA" w14:textId="7BF29886" w:rsidR="00DA0654" w:rsidRDefault="00DA0654" w:rsidP="00D3406D">
      <w:r>
        <w:t>Финансист – 45 000 руб.</w:t>
      </w:r>
    </w:p>
    <w:p w14:paraId="24D238F4" w14:textId="547E6C7C" w:rsidR="00DA0654" w:rsidRDefault="00DA0654" w:rsidP="00D3406D">
      <w:r>
        <w:t>Кадровик – 50 000 руб.</w:t>
      </w:r>
    </w:p>
    <w:p w14:paraId="2A608942" w14:textId="3290AA60" w:rsidR="00DA0654" w:rsidRDefault="00DA0654" w:rsidP="00D3406D">
      <w:r>
        <w:t>Генеральный директор – 80 000 руб.</w:t>
      </w:r>
    </w:p>
    <w:p w14:paraId="797BF6EF" w14:textId="68928D82" w:rsidR="00DA0654" w:rsidRDefault="00DA0654" w:rsidP="00DA0654">
      <w:r>
        <w:t>Сотрудник склада – 35 000 руб.</w:t>
      </w:r>
    </w:p>
    <w:p w14:paraId="6EDC9E37" w14:textId="4EBF4E58" w:rsidR="00F55566" w:rsidRDefault="00D3406D" w:rsidP="008F098B">
      <w:pPr>
        <w:ind w:left="567" w:firstLine="0"/>
        <w:rPr>
          <w:b/>
        </w:rPr>
      </w:pPr>
      <w:r>
        <w:t xml:space="preserve"> </w:t>
      </w:r>
      <w:r w:rsidR="00130E1F" w:rsidRPr="00130E1F">
        <w:rPr>
          <w:b/>
        </w:rPr>
        <w:t>Выход нового сотрудника на работу.</w:t>
      </w:r>
    </w:p>
    <w:p w14:paraId="55ABF795" w14:textId="7FAFFD14" w:rsidR="00130E1F" w:rsidRDefault="00103F84" w:rsidP="00D43712">
      <w:r w:rsidRPr="00103F84">
        <w:t>Стоимость</w:t>
      </w:r>
      <w:r>
        <w:t xml:space="preserve"> Данного бизнес-процесса была рассчитана на основе формул 1 и 2, представленных выше с помощью электронной таблицы </w:t>
      </w:r>
      <w:r>
        <w:rPr>
          <w:lang w:val="en-US"/>
        </w:rPr>
        <w:t>MS Exel</w:t>
      </w:r>
      <w:r>
        <w:t>. Получились следующие данные:</w:t>
      </w:r>
    </w:p>
    <w:p w14:paraId="45844DF8" w14:textId="6CED8D98" w:rsidR="00103F84" w:rsidRPr="001D00B0" w:rsidRDefault="00103F84" w:rsidP="00CB06C9">
      <w:pPr>
        <w:pStyle w:val="5"/>
        <w:rPr>
          <w:lang w:val="en-US"/>
        </w:rPr>
      </w:pPr>
      <w:r>
        <w:t>Таблица</w:t>
      </w:r>
      <w:r w:rsidR="00CB06C9">
        <w:t xml:space="preserve"> 4 Вычисление стоимости БП «Выход нового сотрудника на работу»</w:t>
      </w:r>
      <w:r w:rsidR="001D00B0">
        <w:t xml:space="preserve"> </w:t>
      </w:r>
      <w:r w:rsidR="001D00B0">
        <w:rPr>
          <w:lang w:val="en-US"/>
        </w:rPr>
        <w:t>AS-IS</w:t>
      </w:r>
    </w:p>
    <w:tbl>
      <w:tblPr>
        <w:tblW w:w="8900" w:type="dxa"/>
        <w:tblInd w:w="93" w:type="dxa"/>
        <w:tblLook w:val="04A0" w:firstRow="1" w:lastRow="0" w:firstColumn="1" w:lastColumn="0" w:noHBand="0" w:noVBand="1"/>
      </w:tblPr>
      <w:tblGrid>
        <w:gridCol w:w="2709"/>
        <w:gridCol w:w="1701"/>
        <w:gridCol w:w="1618"/>
        <w:gridCol w:w="1481"/>
        <w:gridCol w:w="1391"/>
      </w:tblGrid>
      <w:tr w:rsidR="00FD4F03" w:rsidRPr="00CB06C9" w14:paraId="522461FF" w14:textId="77777777" w:rsidTr="00C52ABE">
        <w:trPr>
          <w:trHeight w:val="1800"/>
        </w:trPr>
        <w:tc>
          <w:tcPr>
            <w:tcW w:w="2709"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8B5AAA7" w14:textId="16298FBF" w:rsidR="00FD4F03" w:rsidRPr="00B7034C" w:rsidRDefault="00FD4F03" w:rsidP="00B7034C">
            <w:pPr>
              <w:pStyle w:val="6"/>
            </w:pPr>
            <w:r w:rsidRPr="00B7034C">
              <w:t>Операция</w:t>
            </w:r>
          </w:p>
        </w:tc>
        <w:tc>
          <w:tcPr>
            <w:tcW w:w="1701" w:type="dxa"/>
            <w:tcBorders>
              <w:top w:val="single" w:sz="4" w:space="0" w:color="auto"/>
              <w:left w:val="nil"/>
              <w:bottom w:val="single" w:sz="4" w:space="0" w:color="auto"/>
              <w:right w:val="single" w:sz="4" w:space="0" w:color="auto"/>
            </w:tcBorders>
            <w:shd w:val="clear" w:color="000000" w:fill="FFFF00"/>
            <w:vAlign w:val="center"/>
            <w:hideMark/>
          </w:tcPr>
          <w:p w14:paraId="4C60B191" w14:textId="637A4342" w:rsidR="00FD4F03" w:rsidRPr="00B7034C" w:rsidRDefault="00FD4F03" w:rsidP="00B7034C">
            <w:pPr>
              <w:pStyle w:val="6"/>
            </w:pPr>
            <w:r w:rsidRPr="00B7034C">
              <w:t>Исполнитель</w:t>
            </w:r>
          </w:p>
        </w:tc>
        <w:tc>
          <w:tcPr>
            <w:tcW w:w="1618" w:type="dxa"/>
            <w:tcBorders>
              <w:top w:val="single" w:sz="4" w:space="0" w:color="auto"/>
              <w:left w:val="nil"/>
              <w:bottom w:val="single" w:sz="4" w:space="0" w:color="auto"/>
              <w:right w:val="single" w:sz="4" w:space="0" w:color="auto"/>
            </w:tcBorders>
            <w:shd w:val="clear" w:color="000000" w:fill="FFFF00"/>
            <w:vAlign w:val="center"/>
            <w:hideMark/>
          </w:tcPr>
          <w:p w14:paraId="0105DD2E" w14:textId="5902EE4C" w:rsidR="001A2CE3" w:rsidRPr="00B7034C" w:rsidRDefault="001A2CE3" w:rsidP="00B7034C">
            <w:pPr>
              <w:pStyle w:val="6"/>
              <w:jc w:val="center"/>
              <w:rPr>
                <w:b/>
              </w:rPr>
            </w:pPr>
            <w:r w:rsidRPr="00B7034C">
              <w:rPr>
                <w:b/>
              </w:rPr>
              <w:t>Х</w:t>
            </w:r>
          </w:p>
          <w:p w14:paraId="3488ECE8" w14:textId="2EE99C7A" w:rsidR="00FD4F03" w:rsidRPr="00B7034C" w:rsidRDefault="00FD4F03" w:rsidP="00B7034C">
            <w:pPr>
              <w:pStyle w:val="6"/>
              <w:jc w:val="center"/>
            </w:pPr>
            <w:r w:rsidRPr="00B7034C">
              <w:t>Среднее время выполнения операции (мин)</w:t>
            </w:r>
          </w:p>
        </w:tc>
        <w:tc>
          <w:tcPr>
            <w:tcW w:w="1481" w:type="dxa"/>
            <w:tcBorders>
              <w:top w:val="single" w:sz="4" w:space="0" w:color="auto"/>
              <w:left w:val="nil"/>
              <w:bottom w:val="single" w:sz="4" w:space="0" w:color="auto"/>
              <w:right w:val="single" w:sz="4" w:space="0" w:color="auto"/>
            </w:tcBorders>
            <w:shd w:val="clear" w:color="000000" w:fill="FFFF00"/>
            <w:vAlign w:val="center"/>
            <w:hideMark/>
          </w:tcPr>
          <w:p w14:paraId="537C4ACF" w14:textId="624EB86B" w:rsidR="001A2CE3" w:rsidRPr="00B7034C" w:rsidRDefault="001A2CE3" w:rsidP="00B7034C">
            <w:pPr>
              <w:pStyle w:val="6"/>
              <w:jc w:val="center"/>
              <w:rPr>
                <w:b/>
              </w:rPr>
            </w:pPr>
            <w:r w:rsidRPr="00B7034C">
              <w:rPr>
                <w:b/>
              </w:rPr>
              <w:t>С</w:t>
            </w:r>
          </w:p>
          <w:p w14:paraId="03F542F9" w14:textId="4495DD1F" w:rsidR="00FD4F03" w:rsidRPr="00B7034C" w:rsidRDefault="00FD4F03" w:rsidP="00B7034C">
            <w:pPr>
              <w:pStyle w:val="6"/>
              <w:jc w:val="center"/>
            </w:pPr>
            <w:r w:rsidRPr="00B7034C">
              <w:t>Стоимость минуты ресурса (руб)</w:t>
            </w:r>
          </w:p>
        </w:tc>
        <w:tc>
          <w:tcPr>
            <w:tcW w:w="1391" w:type="dxa"/>
            <w:tcBorders>
              <w:top w:val="single" w:sz="4" w:space="0" w:color="auto"/>
              <w:left w:val="nil"/>
              <w:bottom w:val="single" w:sz="4" w:space="0" w:color="auto"/>
              <w:right w:val="single" w:sz="4" w:space="0" w:color="auto"/>
            </w:tcBorders>
            <w:shd w:val="clear" w:color="000000" w:fill="FFFF00"/>
            <w:vAlign w:val="center"/>
            <w:hideMark/>
          </w:tcPr>
          <w:p w14:paraId="62972E31" w14:textId="5CD3EF22" w:rsidR="00526FBB" w:rsidRPr="00B7034C" w:rsidRDefault="00526FBB" w:rsidP="00B7034C">
            <w:pPr>
              <w:pStyle w:val="6"/>
              <w:jc w:val="center"/>
              <w:rPr>
                <w:b/>
              </w:rPr>
            </w:pPr>
            <w:r w:rsidRPr="00B7034C">
              <w:rPr>
                <w:b/>
              </w:rPr>
              <w:t>A</w:t>
            </w:r>
          </w:p>
          <w:p w14:paraId="7316F0E4" w14:textId="68983072" w:rsidR="00FD4F03" w:rsidRPr="00B7034C" w:rsidRDefault="00FD4F03" w:rsidP="00B7034C">
            <w:pPr>
              <w:pStyle w:val="6"/>
              <w:jc w:val="center"/>
            </w:pPr>
            <w:r w:rsidRPr="00B7034C">
              <w:t>Стоимость 1 операции</w:t>
            </w:r>
          </w:p>
        </w:tc>
      </w:tr>
      <w:tr w:rsidR="00FD4F03" w:rsidRPr="00CB06C9" w14:paraId="1D083A65" w14:textId="77777777" w:rsidTr="00C52ABE">
        <w:trPr>
          <w:trHeight w:val="300"/>
        </w:trPr>
        <w:tc>
          <w:tcPr>
            <w:tcW w:w="2709" w:type="dxa"/>
            <w:tcBorders>
              <w:top w:val="nil"/>
              <w:left w:val="single" w:sz="4" w:space="0" w:color="auto"/>
              <w:bottom w:val="single" w:sz="4" w:space="0" w:color="auto"/>
              <w:right w:val="single" w:sz="4" w:space="0" w:color="auto"/>
            </w:tcBorders>
            <w:shd w:val="clear" w:color="000000" w:fill="D8E4BC"/>
            <w:vAlign w:val="center"/>
            <w:hideMark/>
          </w:tcPr>
          <w:p w14:paraId="58D0678D" w14:textId="339178F0" w:rsidR="00FD4F03" w:rsidRPr="00B7034C" w:rsidRDefault="00FD4F03" w:rsidP="00B7034C">
            <w:pPr>
              <w:pStyle w:val="6"/>
            </w:pPr>
            <w:r w:rsidRPr="00B7034C">
              <w:t>Печать обходного листа</w:t>
            </w:r>
          </w:p>
        </w:tc>
        <w:tc>
          <w:tcPr>
            <w:tcW w:w="1701" w:type="dxa"/>
            <w:tcBorders>
              <w:top w:val="nil"/>
              <w:left w:val="nil"/>
              <w:bottom w:val="single" w:sz="4" w:space="0" w:color="auto"/>
              <w:right w:val="single" w:sz="4" w:space="0" w:color="auto"/>
            </w:tcBorders>
            <w:shd w:val="clear" w:color="auto" w:fill="auto"/>
            <w:vAlign w:val="center"/>
            <w:hideMark/>
          </w:tcPr>
          <w:p w14:paraId="4E2165FC" w14:textId="253D479D" w:rsidR="00FD4F03" w:rsidRPr="00B7034C" w:rsidRDefault="00FD4F03" w:rsidP="00B7034C">
            <w:pPr>
              <w:pStyle w:val="6"/>
            </w:pPr>
            <w:r w:rsidRPr="00B7034C">
              <w:t>Кадровик</w:t>
            </w:r>
          </w:p>
        </w:tc>
        <w:tc>
          <w:tcPr>
            <w:tcW w:w="1618" w:type="dxa"/>
            <w:tcBorders>
              <w:top w:val="nil"/>
              <w:left w:val="nil"/>
              <w:bottom w:val="single" w:sz="4" w:space="0" w:color="auto"/>
              <w:right w:val="single" w:sz="4" w:space="0" w:color="auto"/>
            </w:tcBorders>
            <w:shd w:val="clear" w:color="auto" w:fill="auto"/>
            <w:vAlign w:val="center"/>
            <w:hideMark/>
          </w:tcPr>
          <w:p w14:paraId="7252659C" w14:textId="4F1C19D8" w:rsidR="00FD4F03" w:rsidRPr="00B7034C" w:rsidRDefault="00FD4F03" w:rsidP="00B7034C">
            <w:pPr>
              <w:pStyle w:val="6"/>
            </w:pPr>
            <w:r w:rsidRPr="00B7034C">
              <w:t>5</w:t>
            </w:r>
          </w:p>
        </w:tc>
        <w:tc>
          <w:tcPr>
            <w:tcW w:w="1481" w:type="dxa"/>
            <w:tcBorders>
              <w:top w:val="nil"/>
              <w:left w:val="nil"/>
              <w:bottom w:val="single" w:sz="4" w:space="0" w:color="auto"/>
              <w:right w:val="single" w:sz="4" w:space="0" w:color="auto"/>
            </w:tcBorders>
            <w:shd w:val="clear" w:color="auto" w:fill="auto"/>
            <w:vAlign w:val="center"/>
            <w:hideMark/>
          </w:tcPr>
          <w:p w14:paraId="5E11158B" w14:textId="31F071AB" w:rsidR="00FD4F03" w:rsidRPr="00B7034C" w:rsidRDefault="00FD4F03" w:rsidP="00B7034C">
            <w:pPr>
              <w:pStyle w:val="6"/>
            </w:pPr>
            <w:r w:rsidRPr="00B7034C">
              <w:t>5</w:t>
            </w:r>
          </w:p>
        </w:tc>
        <w:tc>
          <w:tcPr>
            <w:tcW w:w="1391" w:type="dxa"/>
            <w:tcBorders>
              <w:top w:val="nil"/>
              <w:left w:val="nil"/>
              <w:bottom w:val="single" w:sz="4" w:space="0" w:color="auto"/>
              <w:right w:val="single" w:sz="4" w:space="0" w:color="auto"/>
            </w:tcBorders>
            <w:shd w:val="clear" w:color="auto" w:fill="auto"/>
            <w:vAlign w:val="center"/>
            <w:hideMark/>
          </w:tcPr>
          <w:p w14:paraId="507469B6" w14:textId="3399FC98" w:rsidR="00FD4F03" w:rsidRPr="00B7034C" w:rsidRDefault="00FD4F03" w:rsidP="00B7034C">
            <w:pPr>
              <w:pStyle w:val="6"/>
            </w:pPr>
            <w:r w:rsidRPr="00B7034C">
              <w:t>22,6</w:t>
            </w:r>
          </w:p>
        </w:tc>
      </w:tr>
      <w:tr w:rsidR="00FD4F03" w:rsidRPr="00CB06C9" w14:paraId="7E83FE64" w14:textId="77777777" w:rsidTr="00C52ABE">
        <w:trPr>
          <w:trHeight w:val="300"/>
        </w:trPr>
        <w:tc>
          <w:tcPr>
            <w:tcW w:w="2709" w:type="dxa"/>
            <w:tcBorders>
              <w:top w:val="nil"/>
              <w:left w:val="single" w:sz="4" w:space="0" w:color="auto"/>
              <w:bottom w:val="single" w:sz="4" w:space="0" w:color="auto"/>
              <w:right w:val="single" w:sz="4" w:space="0" w:color="auto"/>
            </w:tcBorders>
            <w:shd w:val="clear" w:color="000000" w:fill="D8E4BC"/>
            <w:vAlign w:val="center"/>
            <w:hideMark/>
          </w:tcPr>
          <w:p w14:paraId="5FB4EEE9" w14:textId="79045CAB" w:rsidR="00FD4F03" w:rsidRPr="00B7034C" w:rsidRDefault="00FD4F03" w:rsidP="00B7034C">
            <w:pPr>
              <w:pStyle w:val="6"/>
            </w:pPr>
            <w:r w:rsidRPr="00B7034C">
              <w:t>Передача листа сотруднику</w:t>
            </w:r>
          </w:p>
        </w:tc>
        <w:tc>
          <w:tcPr>
            <w:tcW w:w="1701" w:type="dxa"/>
            <w:tcBorders>
              <w:top w:val="nil"/>
              <w:left w:val="nil"/>
              <w:bottom w:val="single" w:sz="4" w:space="0" w:color="auto"/>
              <w:right w:val="single" w:sz="4" w:space="0" w:color="auto"/>
            </w:tcBorders>
            <w:shd w:val="clear" w:color="auto" w:fill="auto"/>
            <w:vAlign w:val="center"/>
            <w:hideMark/>
          </w:tcPr>
          <w:p w14:paraId="3B3E3FA7" w14:textId="132B6A0F" w:rsidR="00FD4F03" w:rsidRPr="00B7034C" w:rsidRDefault="00FD4F03" w:rsidP="00B7034C">
            <w:pPr>
              <w:pStyle w:val="6"/>
            </w:pPr>
            <w:r w:rsidRPr="00B7034C">
              <w:t>Кадровик</w:t>
            </w:r>
          </w:p>
        </w:tc>
        <w:tc>
          <w:tcPr>
            <w:tcW w:w="1618" w:type="dxa"/>
            <w:tcBorders>
              <w:top w:val="nil"/>
              <w:left w:val="nil"/>
              <w:bottom w:val="single" w:sz="4" w:space="0" w:color="auto"/>
              <w:right w:val="single" w:sz="4" w:space="0" w:color="auto"/>
            </w:tcBorders>
            <w:shd w:val="clear" w:color="auto" w:fill="auto"/>
            <w:vAlign w:val="center"/>
            <w:hideMark/>
          </w:tcPr>
          <w:p w14:paraId="5E1CCFCB" w14:textId="596C480D" w:rsidR="00FD4F03" w:rsidRPr="00B7034C" w:rsidRDefault="00FD4F03" w:rsidP="00B7034C">
            <w:pPr>
              <w:pStyle w:val="6"/>
            </w:pPr>
            <w:r w:rsidRPr="00B7034C">
              <w:t>32,5</w:t>
            </w:r>
          </w:p>
        </w:tc>
        <w:tc>
          <w:tcPr>
            <w:tcW w:w="1481" w:type="dxa"/>
            <w:tcBorders>
              <w:top w:val="nil"/>
              <w:left w:val="nil"/>
              <w:bottom w:val="single" w:sz="4" w:space="0" w:color="auto"/>
              <w:right w:val="single" w:sz="4" w:space="0" w:color="auto"/>
            </w:tcBorders>
            <w:shd w:val="clear" w:color="auto" w:fill="auto"/>
            <w:vAlign w:val="center"/>
            <w:hideMark/>
          </w:tcPr>
          <w:p w14:paraId="125C8EB1" w14:textId="02869803" w:rsidR="00FD4F03" w:rsidRPr="00B7034C" w:rsidRDefault="00FD4F03" w:rsidP="00B7034C">
            <w:pPr>
              <w:pStyle w:val="6"/>
            </w:pPr>
            <w:r w:rsidRPr="00B7034C">
              <w:t>5</w:t>
            </w:r>
          </w:p>
        </w:tc>
        <w:tc>
          <w:tcPr>
            <w:tcW w:w="1391" w:type="dxa"/>
            <w:tcBorders>
              <w:top w:val="nil"/>
              <w:left w:val="nil"/>
              <w:bottom w:val="single" w:sz="4" w:space="0" w:color="auto"/>
              <w:right w:val="single" w:sz="4" w:space="0" w:color="auto"/>
            </w:tcBorders>
            <w:shd w:val="clear" w:color="auto" w:fill="auto"/>
            <w:vAlign w:val="center"/>
            <w:hideMark/>
          </w:tcPr>
          <w:p w14:paraId="03DADE04" w14:textId="24C60E9A" w:rsidR="00FD4F03" w:rsidRPr="00B7034C" w:rsidRDefault="00FD4F03" w:rsidP="00B7034C">
            <w:pPr>
              <w:pStyle w:val="6"/>
            </w:pPr>
            <w:r w:rsidRPr="00B7034C">
              <w:t>147,2</w:t>
            </w:r>
          </w:p>
        </w:tc>
      </w:tr>
      <w:tr w:rsidR="00FD4F03" w:rsidRPr="00CB06C9" w14:paraId="2FC4D07D" w14:textId="77777777" w:rsidTr="00C52ABE">
        <w:trPr>
          <w:trHeight w:val="600"/>
        </w:trPr>
        <w:tc>
          <w:tcPr>
            <w:tcW w:w="2709" w:type="dxa"/>
            <w:tcBorders>
              <w:top w:val="nil"/>
              <w:left w:val="single" w:sz="4" w:space="0" w:color="auto"/>
              <w:bottom w:val="single" w:sz="4" w:space="0" w:color="auto"/>
              <w:right w:val="single" w:sz="4" w:space="0" w:color="auto"/>
            </w:tcBorders>
            <w:shd w:val="clear" w:color="000000" w:fill="D8E4BC"/>
            <w:vAlign w:val="center"/>
            <w:hideMark/>
          </w:tcPr>
          <w:p w14:paraId="28C33259" w14:textId="5334B11A" w:rsidR="00FD4F03" w:rsidRPr="00B7034C" w:rsidRDefault="00FD4F03" w:rsidP="00B7034C">
            <w:pPr>
              <w:pStyle w:val="6"/>
            </w:pPr>
            <w:r w:rsidRPr="00B7034C">
              <w:t>Получение подписи у кассира</w:t>
            </w:r>
          </w:p>
        </w:tc>
        <w:tc>
          <w:tcPr>
            <w:tcW w:w="1701" w:type="dxa"/>
            <w:tcBorders>
              <w:top w:val="nil"/>
              <w:left w:val="nil"/>
              <w:bottom w:val="single" w:sz="4" w:space="0" w:color="auto"/>
              <w:right w:val="single" w:sz="4" w:space="0" w:color="auto"/>
            </w:tcBorders>
            <w:shd w:val="clear" w:color="auto" w:fill="auto"/>
            <w:vAlign w:val="center"/>
            <w:hideMark/>
          </w:tcPr>
          <w:p w14:paraId="636F4916" w14:textId="370EB8A2" w:rsidR="00FD4F03" w:rsidRPr="00B7034C" w:rsidRDefault="00FD4F03" w:rsidP="00B7034C">
            <w:pPr>
              <w:pStyle w:val="6"/>
            </w:pPr>
            <w:r w:rsidRPr="00B7034C">
              <w:t>Сотрудник</w:t>
            </w:r>
          </w:p>
        </w:tc>
        <w:tc>
          <w:tcPr>
            <w:tcW w:w="1618" w:type="dxa"/>
            <w:tcBorders>
              <w:top w:val="nil"/>
              <w:left w:val="nil"/>
              <w:bottom w:val="single" w:sz="4" w:space="0" w:color="auto"/>
              <w:right w:val="single" w:sz="4" w:space="0" w:color="auto"/>
            </w:tcBorders>
            <w:shd w:val="clear" w:color="auto" w:fill="auto"/>
            <w:vAlign w:val="center"/>
            <w:hideMark/>
          </w:tcPr>
          <w:p w14:paraId="3F53B925" w14:textId="5729F9BE" w:rsidR="00FD4F03" w:rsidRPr="00B7034C" w:rsidRDefault="00FD4F03" w:rsidP="00B7034C">
            <w:pPr>
              <w:pStyle w:val="6"/>
            </w:pPr>
            <w:r w:rsidRPr="00B7034C">
              <w:t>242,5</w:t>
            </w:r>
          </w:p>
        </w:tc>
        <w:tc>
          <w:tcPr>
            <w:tcW w:w="1481" w:type="dxa"/>
            <w:tcBorders>
              <w:top w:val="nil"/>
              <w:left w:val="nil"/>
              <w:bottom w:val="single" w:sz="4" w:space="0" w:color="auto"/>
              <w:right w:val="single" w:sz="4" w:space="0" w:color="auto"/>
            </w:tcBorders>
            <w:shd w:val="clear" w:color="auto" w:fill="auto"/>
            <w:vAlign w:val="center"/>
            <w:hideMark/>
          </w:tcPr>
          <w:p w14:paraId="09F2865A" w14:textId="53172D90" w:rsidR="00FD4F03" w:rsidRPr="00B7034C" w:rsidRDefault="00FD4F03" w:rsidP="00B7034C">
            <w:pPr>
              <w:pStyle w:val="6"/>
            </w:pPr>
            <w:r w:rsidRPr="00B7034C">
              <w:t>3</w:t>
            </w:r>
          </w:p>
        </w:tc>
        <w:tc>
          <w:tcPr>
            <w:tcW w:w="1391" w:type="dxa"/>
            <w:tcBorders>
              <w:top w:val="nil"/>
              <w:left w:val="nil"/>
              <w:bottom w:val="single" w:sz="4" w:space="0" w:color="auto"/>
              <w:right w:val="single" w:sz="4" w:space="0" w:color="auto"/>
            </w:tcBorders>
            <w:shd w:val="clear" w:color="auto" w:fill="auto"/>
            <w:vAlign w:val="center"/>
            <w:hideMark/>
          </w:tcPr>
          <w:p w14:paraId="3818F03B" w14:textId="00F4D07A" w:rsidR="00FD4F03" w:rsidRPr="00B7034C" w:rsidRDefault="00FD4F03" w:rsidP="00B7034C">
            <w:pPr>
              <w:pStyle w:val="6"/>
            </w:pPr>
            <w:r w:rsidRPr="00B7034C">
              <w:t>659,0</w:t>
            </w:r>
          </w:p>
        </w:tc>
      </w:tr>
      <w:tr w:rsidR="00FD4F03" w:rsidRPr="00CB06C9" w14:paraId="6C4BC57B" w14:textId="77777777" w:rsidTr="00C52ABE">
        <w:trPr>
          <w:trHeight w:val="900"/>
        </w:trPr>
        <w:tc>
          <w:tcPr>
            <w:tcW w:w="2709" w:type="dxa"/>
            <w:tcBorders>
              <w:top w:val="nil"/>
              <w:left w:val="single" w:sz="4" w:space="0" w:color="auto"/>
              <w:bottom w:val="single" w:sz="4" w:space="0" w:color="auto"/>
              <w:right w:val="single" w:sz="4" w:space="0" w:color="auto"/>
            </w:tcBorders>
            <w:shd w:val="clear" w:color="000000" w:fill="D8E4BC"/>
            <w:vAlign w:val="center"/>
            <w:hideMark/>
          </w:tcPr>
          <w:p w14:paraId="2C7F2912" w14:textId="3E1C6FC6" w:rsidR="00FD4F03" w:rsidRPr="00B7034C" w:rsidRDefault="00FD4F03" w:rsidP="00B7034C">
            <w:pPr>
              <w:pStyle w:val="6"/>
            </w:pPr>
            <w:r w:rsidRPr="00B7034C">
              <w:t>Получение подписи у системного администратора</w:t>
            </w:r>
          </w:p>
        </w:tc>
        <w:tc>
          <w:tcPr>
            <w:tcW w:w="1701" w:type="dxa"/>
            <w:tcBorders>
              <w:top w:val="nil"/>
              <w:left w:val="nil"/>
              <w:bottom w:val="single" w:sz="4" w:space="0" w:color="auto"/>
              <w:right w:val="single" w:sz="4" w:space="0" w:color="auto"/>
            </w:tcBorders>
            <w:shd w:val="clear" w:color="auto" w:fill="auto"/>
            <w:vAlign w:val="center"/>
            <w:hideMark/>
          </w:tcPr>
          <w:p w14:paraId="25577354" w14:textId="59BB309A" w:rsidR="00FD4F03" w:rsidRPr="00B7034C" w:rsidRDefault="00FD4F03" w:rsidP="00B7034C">
            <w:pPr>
              <w:pStyle w:val="6"/>
            </w:pPr>
            <w:r w:rsidRPr="00B7034C">
              <w:t>Сотрудник</w:t>
            </w:r>
          </w:p>
        </w:tc>
        <w:tc>
          <w:tcPr>
            <w:tcW w:w="1618" w:type="dxa"/>
            <w:tcBorders>
              <w:top w:val="nil"/>
              <w:left w:val="nil"/>
              <w:bottom w:val="single" w:sz="4" w:space="0" w:color="auto"/>
              <w:right w:val="single" w:sz="4" w:space="0" w:color="auto"/>
            </w:tcBorders>
            <w:shd w:val="clear" w:color="auto" w:fill="auto"/>
            <w:vAlign w:val="center"/>
            <w:hideMark/>
          </w:tcPr>
          <w:p w14:paraId="26F0248D" w14:textId="46D98B22" w:rsidR="00FD4F03" w:rsidRPr="00B7034C" w:rsidRDefault="00FD4F03" w:rsidP="00B7034C">
            <w:pPr>
              <w:pStyle w:val="6"/>
            </w:pPr>
            <w:r w:rsidRPr="00B7034C">
              <w:t>242,5</w:t>
            </w:r>
          </w:p>
        </w:tc>
        <w:tc>
          <w:tcPr>
            <w:tcW w:w="1481" w:type="dxa"/>
            <w:tcBorders>
              <w:top w:val="nil"/>
              <w:left w:val="nil"/>
              <w:bottom w:val="single" w:sz="4" w:space="0" w:color="auto"/>
              <w:right w:val="single" w:sz="4" w:space="0" w:color="auto"/>
            </w:tcBorders>
            <w:shd w:val="clear" w:color="auto" w:fill="auto"/>
            <w:vAlign w:val="center"/>
            <w:hideMark/>
          </w:tcPr>
          <w:p w14:paraId="65B6F030" w14:textId="0DC9A144" w:rsidR="00FD4F03" w:rsidRPr="00B7034C" w:rsidRDefault="00FD4F03" w:rsidP="00B7034C">
            <w:pPr>
              <w:pStyle w:val="6"/>
            </w:pPr>
            <w:r w:rsidRPr="00B7034C">
              <w:t>3</w:t>
            </w:r>
          </w:p>
        </w:tc>
        <w:tc>
          <w:tcPr>
            <w:tcW w:w="1391" w:type="dxa"/>
            <w:tcBorders>
              <w:top w:val="nil"/>
              <w:left w:val="nil"/>
              <w:bottom w:val="single" w:sz="4" w:space="0" w:color="auto"/>
              <w:right w:val="single" w:sz="4" w:space="0" w:color="auto"/>
            </w:tcBorders>
            <w:shd w:val="clear" w:color="auto" w:fill="auto"/>
            <w:vAlign w:val="center"/>
            <w:hideMark/>
          </w:tcPr>
          <w:p w14:paraId="36295FC4" w14:textId="288B1AD0" w:rsidR="00FD4F03" w:rsidRPr="00B7034C" w:rsidRDefault="00FD4F03" w:rsidP="00B7034C">
            <w:pPr>
              <w:pStyle w:val="6"/>
            </w:pPr>
            <w:r w:rsidRPr="00B7034C">
              <w:t>659,0</w:t>
            </w:r>
          </w:p>
        </w:tc>
      </w:tr>
      <w:tr w:rsidR="00FD4F03" w:rsidRPr="00CB06C9" w14:paraId="51EEE8C8" w14:textId="77777777" w:rsidTr="00C52ABE">
        <w:trPr>
          <w:trHeight w:val="600"/>
        </w:trPr>
        <w:tc>
          <w:tcPr>
            <w:tcW w:w="2709" w:type="dxa"/>
            <w:tcBorders>
              <w:top w:val="nil"/>
              <w:left w:val="single" w:sz="4" w:space="0" w:color="auto"/>
              <w:bottom w:val="single" w:sz="4" w:space="0" w:color="auto"/>
              <w:right w:val="single" w:sz="4" w:space="0" w:color="auto"/>
            </w:tcBorders>
            <w:shd w:val="clear" w:color="000000" w:fill="D8E4BC"/>
            <w:vAlign w:val="center"/>
            <w:hideMark/>
          </w:tcPr>
          <w:p w14:paraId="31E3F360" w14:textId="6DD49806" w:rsidR="00FD4F03" w:rsidRPr="00B7034C" w:rsidRDefault="00FD4F03" w:rsidP="00B7034C">
            <w:pPr>
              <w:pStyle w:val="6"/>
            </w:pPr>
            <w:r w:rsidRPr="00B7034C">
              <w:t>Получение подписи у программиста</w:t>
            </w:r>
          </w:p>
        </w:tc>
        <w:tc>
          <w:tcPr>
            <w:tcW w:w="1701" w:type="dxa"/>
            <w:tcBorders>
              <w:top w:val="nil"/>
              <w:left w:val="nil"/>
              <w:bottom w:val="single" w:sz="4" w:space="0" w:color="auto"/>
              <w:right w:val="single" w:sz="4" w:space="0" w:color="auto"/>
            </w:tcBorders>
            <w:shd w:val="clear" w:color="auto" w:fill="auto"/>
            <w:vAlign w:val="center"/>
            <w:hideMark/>
          </w:tcPr>
          <w:p w14:paraId="10FC6EBD" w14:textId="12CF1CA2" w:rsidR="00FD4F03" w:rsidRPr="00B7034C" w:rsidRDefault="00FD4F03" w:rsidP="00B7034C">
            <w:pPr>
              <w:pStyle w:val="6"/>
            </w:pPr>
            <w:r w:rsidRPr="00B7034C">
              <w:t>Сотрудник</w:t>
            </w:r>
          </w:p>
        </w:tc>
        <w:tc>
          <w:tcPr>
            <w:tcW w:w="1618" w:type="dxa"/>
            <w:tcBorders>
              <w:top w:val="nil"/>
              <w:left w:val="nil"/>
              <w:bottom w:val="single" w:sz="4" w:space="0" w:color="auto"/>
              <w:right w:val="single" w:sz="4" w:space="0" w:color="auto"/>
            </w:tcBorders>
            <w:shd w:val="clear" w:color="auto" w:fill="auto"/>
            <w:vAlign w:val="center"/>
            <w:hideMark/>
          </w:tcPr>
          <w:p w14:paraId="3F30F95D" w14:textId="0762B9DE" w:rsidR="00FD4F03" w:rsidRPr="00B7034C" w:rsidRDefault="00FD4F03" w:rsidP="00B7034C">
            <w:pPr>
              <w:pStyle w:val="6"/>
            </w:pPr>
            <w:r w:rsidRPr="00B7034C">
              <w:t>242,5</w:t>
            </w:r>
          </w:p>
        </w:tc>
        <w:tc>
          <w:tcPr>
            <w:tcW w:w="1481" w:type="dxa"/>
            <w:tcBorders>
              <w:top w:val="nil"/>
              <w:left w:val="nil"/>
              <w:bottom w:val="single" w:sz="4" w:space="0" w:color="auto"/>
              <w:right w:val="single" w:sz="4" w:space="0" w:color="auto"/>
            </w:tcBorders>
            <w:shd w:val="clear" w:color="auto" w:fill="auto"/>
            <w:vAlign w:val="center"/>
            <w:hideMark/>
          </w:tcPr>
          <w:p w14:paraId="54DB412C" w14:textId="065637A7" w:rsidR="00FD4F03" w:rsidRPr="00B7034C" w:rsidRDefault="00FD4F03" w:rsidP="00B7034C">
            <w:pPr>
              <w:pStyle w:val="6"/>
            </w:pPr>
            <w:r w:rsidRPr="00B7034C">
              <w:t>3</w:t>
            </w:r>
          </w:p>
        </w:tc>
        <w:tc>
          <w:tcPr>
            <w:tcW w:w="1391" w:type="dxa"/>
            <w:tcBorders>
              <w:top w:val="nil"/>
              <w:left w:val="nil"/>
              <w:bottom w:val="single" w:sz="4" w:space="0" w:color="auto"/>
              <w:right w:val="single" w:sz="4" w:space="0" w:color="auto"/>
            </w:tcBorders>
            <w:shd w:val="clear" w:color="auto" w:fill="auto"/>
            <w:vAlign w:val="center"/>
            <w:hideMark/>
          </w:tcPr>
          <w:p w14:paraId="7A600D66" w14:textId="37FD3D27" w:rsidR="00FD4F03" w:rsidRPr="00B7034C" w:rsidRDefault="00FD4F03" w:rsidP="00B7034C">
            <w:pPr>
              <w:pStyle w:val="6"/>
            </w:pPr>
            <w:r w:rsidRPr="00B7034C">
              <w:t>659,0</w:t>
            </w:r>
          </w:p>
        </w:tc>
      </w:tr>
      <w:tr w:rsidR="00FD4F03" w:rsidRPr="00CB06C9" w14:paraId="7320EF27" w14:textId="77777777" w:rsidTr="00C52ABE">
        <w:trPr>
          <w:trHeight w:val="600"/>
        </w:trPr>
        <w:tc>
          <w:tcPr>
            <w:tcW w:w="2709" w:type="dxa"/>
            <w:tcBorders>
              <w:top w:val="nil"/>
              <w:left w:val="single" w:sz="4" w:space="0" w:color="auto"/>
              <w:bottom w:val="single" w:sz="4" w:space="0" w:color="auto"/>
              <w:right w:val="single" w:sz="4" w:space="0" w:color="auto"/>
            </w:tcBorders>
            <w:shd w:val="clear" w:color="000000" w:fill="D8E4BC"/>
            <w:vAlign w:val="center"/>
            <w:hideMark/>
          </w:tcPr>
          <w:p w14:paraId="55651BB1" w14:textId="24CE7CA9" w:rsidR="00FD4F03" w:rsidRPr="00B7034C" w:rsidRDefault="00FD4F03" w:rsidP="00B7034C">
            <w:pPr>
              <w:pStyle w:val="6"/>
            </w:pPr>
            <w:r w:rsidRPr="00B7034C">
              <w:t>Получение подписи у генерального директора</w:t>
            </w:r>
          </w:p>
        </w:tc>
        <w:tc>
          <w:tcPr>
            <w:tcW w:w="1701" w:type="dxa"/>
            <w:tcBorders>
              <w:top w:val="nil"/>
              <w:left w:val="nil"/>
              <w:bottom w:val="single" w:sz="4" w:space="0" w:color="auto"/>
              <w:right w:val="single" w:sz="4" w:space="0" w:color="auto"/>
            </w:tcBorders>
            <w:shd w:val="clear" w:color="auto" w:fill="auto"/>
            <w:vAlign w:val="center"/>
            <w:hideMark/>
          </w:tcPr>
          <w:p w14:paraId="22E449BE" w14:textId="7C5F1AB6" w:rsidR="00FD4F03" w:rsidRPr="00B7034C" w:rsidRDefault="00FD4F03" w:rsidP="00B7034C">
            <w:pPr>
              <w:pStyle w:val="6"/>
            </w:pPr>
            <w:r w:rsidRPr="00B7034C">
              <w:t>Сотрудник</w:t>
            </w:r>
          </w:p>
        </w:tc>
        <w:tc>
          <w:tcPr>
            <w:tcW w:w="1618" w:type="dxa"/>
            <w:tcBorders>
              <w:top w:val="nil"/>
              <w:left w:val="nil"/>
              <w:bottom w:val="single" w:sz="4" w:space="0" w:color="auto"/>
              <w:right w:val="single" w:sz="4" w:space="0" w:color="auto"/>
            </w:tcBorders>
            <w:shd w:val="clear" w:color="auto" w:fill="auto"/>
            <w:vAlign w:val="center"/>
            <w:hideMark/>
          </w:tcPr>
          <w:p w14:paraId="2AEDBBD7" w14:textId="32E856F9" w:rsidR="00FD4F03" w:rsidRPr="00B7034C" w:rsidRDefault="00FD4F03" w:rsidP="00B7034C">
            <w:pPr>
              <w:pStyle w:val="6"/>
            </w:pPr>
            <w:r w:rsidRPr="00B7034C">
              <w:t>242,5</w:t>
            </w:r>
          </w:p>
        </w:tc>
        <w:tc>
          <w:tcPr>
            <w:tcW w:w="1481" w:type="dxa"/>
            <w:tcBorders>
              <w:top w:val="nil"/>
              <w:left w:val="nil"/>
              <w:bottom w:val="single" w:sz="4" w:space="0" w:color="auto"/>
              <w:right w:val="single" w:sz="4" w:space="0" w:color="auto"/>
            </w:tcBorders>
            <w:shd w:val="clear" w:color="auto" w:fill="auto"/>
            <w:vAlign w:val="center"/>
            <w:hideMark/>
          </w:tcPr>
          <w:p w14:paraId="7D4BFB52" w14:textId="162F778A" w:rsidR="00FD4F03" w:rsidRPr="00B7034C" w:rsidRDefault="00FD4F03" w:rsidP="00B7034C">
            <w:pPr>
              <w:pStyle w:val="6"/>
            </w:pPr>
            <w:r w:rsidRPr="00B7034C">
              <w:t>3</w:t>
            </w:r>
          </w:p>
        </w:tc>
        <w:tc>
          <w:tcPr>
            <w:tcW w:w="1391" w:type="dxa"/>
            <w:tcBorders>
              <w:top w:val="nil"/>
              <w:left w:val="nil"/>
              <w:bottom w:val="single" w:sz="4" w:space="0" w:color="auto"/>
              <w:right w:val="single" w:sz="4" w:space="0" w:color="auto"/>
            </w:tcBorders>
            <w:shd w:val="clear" w:color="auto" w:fill="auto"/>
            <w:vAlign w:val="center"/>
            <w:hideMark/>
          </w:tcPr>
          <w:p w14:paraId="66F57F49" w14:textId="289C0BED" w:rsidR="00FD4F03" w:rsidRPr="00B7034C" w:rsidRDefault="00FD4F03" w:rsidP="00B7034C">
            <w:pPr>
              <w:pStyle w:val="6"/>
            </w:pPr>
            <w:r w:rsidRPr="00B7034C">
              <w:t>659,0</w:t>
            </w:r>
          </w:p>
        </w:tc>
      </w:tr>
      <w:tr w:rsidR="00FD4F03" w:rsidRPr="00CB06C9" w14:paraId="62E4A8AC" w14:textId="77777777" w:rsidTr="00C52ABE">
        <w:trPr>
          <w:trHeight w:val="300"/>
        </w:trPr>
        <w:tc>
          <w:tcPr>
            <w:tcW w:w="2709" w:type="dxa"/>
            <w:tcBorders>
              <w:top w:val="nil"/>
              <w:left w:val="single" w:sz="4" w:space="0" w:color="auto"/>
              <w:bottom w:val="single" w:sz="4" w:space="0" w:color="auto"/>
              <w:right w:val="single" w:sz="4" w:space="0" w:color="auto"/>
            </w:tcBorders>
            <w:shd w:val="clear" w:color="000000" w:fill="DA9694"/>
            <w:vAlign w:val="center"/>
            <w:hideMark/>
          </w:tcPr>
          <w:p w14:paraId="5183B0FD" w14:textId="70FE455B" w:rsidR="00FD4F03" w:rsidRPr="00B7034C" w:rsidRDefault="00FD4F03" w:rsidP="00B7034C">
            <w:pPr>
              <w:pStyle w:val="6"/>
            </w:pPr>
            <w:r w:rsidRPr="00B7034C">
              <w:t>Итого стоимость БП</w:t>
            </w:r>
          </w:p>
        </w:tc>
        <w:tc>
          <w:tcPr>
            <w:tcW w:w="1701" w:type="dxa"/>
            <w:tcBorders>
              <w:top w:val="nil"/>
              <w:left w:val="nil"/>
              <w:bottom w:val="single" w:sz="4" w:space="0" w:color="auto"/>
              <w:right w:val="single" w:sz="4" w:space="0" w:color="auto"/>
            </w:tcBorders>
            <w:shd w:val="clear" w:color="auto" w:fill="auto"/>
            <w:vAlign w:val="center"/>
            <w:hideMark/>
          </w:tcPr>
          <w:p w14:paraId="4429C3A2" w14:textId="4F5B1066" w:rsidR="00FD4F03" w:rsidRPr="00B7034C" w:rsidRDefault="00FD4F03" w:rsidP="00B7034C">
            <w:pPr>
              <w:pStyle w:val="6"/>
            </w:pPr>
            <w:r w:rsidRPr="00B7034C">
              <w:t> </w:t>
            </w:r>
          </w:p>
        </w:tc>
        <w:tc>
          <w:tcPr>
            <w:tcW w:w="1618" w:type="dxa"/>
            <w:tcBorders>
              <w:top w:val="nil"/>
              <w:left w:val="nil"/>
              <w:bottom w:val="single" w:sz="4" w:space="0" w:color="auto"/>
              <w:right w:val="single" w:sz="4" w:space="0" w:color="auto"/>
            </w:tcBorders>
            <w:shd w:val="clear" w:color="auto" w:fill="auto"/>
            <w:vAlign w:val="center"/>
            <w:hideMark/>
          </w:tcPr>
          <w:p w14:paraId="11430302" w14:textId="1D2D1110" w:rsidR="00FD4F03" w:rsidRPr="00B7034C" w:rsidRDefault="00FD4F03" w:rsidP="00B7034C">
            <w:pPr>
              <w:pStyle w:val="6"/>
            </w:pPr>
            <w:r w:rsidRPr="00B7034C">
              <w:t> </w:t>
            </w:r>
          </w:p>
        </w:tc>
        <w:tc>
          <w:tcPr>
            <w:tcW w:w="1481" w:type="dxa"/>
            <w:tcBorders>
              <w:top w:val="nil"/>
              <w:left w:val="nil"/>
              <w:bottom w:val="single" w:sz="4" w:space="0" w:color="auto"/>
              <w:right w:val="single" w:sz="4" w:space="0" w:color="auto"/>
            </w:tcBorders>
            <w:shd w:val="clear" w:color="auto" w:fill="auto"/>
            <w:vAlign w:val="center"/>
            <w:hideMark/>
          </w:tcPr>
          <w:p w14:paraId="52D71F72" w14:textId="099E1D8B" w:rsidR="00FD4F03" w:rsidRPr="00B7034C" w:rsidRDefault="00FD4F03" w:rsidP="00B7034C">
            <w:pPr>
              <w:pStyle w:val="6"/>
            </w:pPr>
            <w:r w:rsidRPr="00B7034C">
              <w:t> </w:t>
            </w:r>
          </w:p>
        </w:tc>
        <w:tc>
          <w:tcPr>
            <w:tcW w:w="1391" w:type="dxa"/>
            <w:tcBorders>
              <w:top w:val="nil"/>
              <w:left w:val="nil"/>
              <w:bottom w:val="single" w:sz="4" w:space="0" w:color="auto"/>
              <w:right w:val="single" w:sz="4" w:space="0" w:color="auto"/>
            </w:tcBorders>
            <w:shd w:val="clear" w:color="auto" w:fill="auto"/>
            <w:vAlign w:val="center"/>
            <w:hideMark/>
          </w:tcPr>
          <w:p w14:paraId="21DE2957" w14:textId="5AC18018" w:rsidR="00FD4F03" w:rsidRPr="00B7034C" w:rsidRDefault="00FD4F03" w:rsidP="00B7034C">
            <w:pPr>
              <w:pStyle w:val="6"/>
            </w:pPr>
            <w:r w:rsidRPr="00B7034C">
              <w:t>2805,7</w:t>
            </w:r>
          </w:p>
        </w:tc>
      </w:tr>
    </w:tbl>
    <w:p w14:paraId="1AA9E421" w14:textId="16CEDD9F" w:rsidR="00CB06C9" w:rsidRDefault="00CB06C9" w:rsidP="00CB06C9">
      <w:r>
        <w:t xml:space="preserve"> Таким образом, путем суммирования стоимостей всех операций в процессе получилось, что стоимость одноразового выполнения данного БП в модели </w:t>
      </w:r>
      <w:r>
        <w:rPr>
          <w:lang w:val="en-US"/>
        </w:rPr>
        <w:t xml:space="preserve">AS-IS </w:t>
      </w:r>
      <w:r>
        <w:t xml:space="preserve">– </w:t>
      </w:r>
      <w:r w:rsidR="00526FBB">
        <w:t>2805.7 рублей.</w:t>
      </w:r>
      <w:r>
        <w:br/>
        <w:t xml:space="preserve">Теперь посчитаем стоимость БП в модели </w:t>
      </w:r>
      <w:r>
        <w:rPr>
          <w:lang w:val="en-US"/>
        </w:rPr>
        <w:t>TO-BE</w:t>
      </w:r>
      <w:r>
        <w:t>:</w:t>
      </w:r>
    </w:p>
    <w:p w14:paraId="5F74982A" w14:textId="105ABBB7" w:rsidR="001D00B0" w:rsidRPr="001D00B0" w:rsidRDefault="001D00B0" w:rsidP="001D00B0">
      <w:pPr>
        <w:pStyle w:val="5"/>
        <w:rPr>
          <w:lang w:val="en-US"/>
        </w:rPr>
      </w:pPr>
      <w:r>
        <w:t xml:space="preserve">Таблица 5 Вычисление стоимости БП «Выход нового сотрудника на работу» </w:t>
      </w:r>
      <w:r>
        <w:rPr>
          <w:lang w:val="en-US"/>
        </w:rPr>
        <w:t>TO-BE</w:t>
      </w:r>
    </w:p>
    <w:tbl>
      <w:tblPr>
        <w:tblW w:w="8900" w:type="dxa"/>
        <w:tblInd w:w="93" w:type="dxa"/>
        <w:tblLook w:val="04A0" w:firstRow="1" w:lastRow="0" w:firstColumn="1" w:lastColumn="0" w:noHBand="0" w:noVBand="1"/>
      </w:tblPr>
      <w:tblGrid>
        <w:gridCol w:w="2854"/>
        <w:gridCol w:w="1707"/>
        <w:gridCol w:w="1461"/>
        <w:gridCol w:w="1485"/>
        <w:gridCol w:w="1393"/>
      </w:tblGrid>
      <w:tr w:rsidR="00526FBB" w:rsidRPr="001D00B0" w14:paraId="093ED5E8" w14:textId="77777777" w:rsidTr="00526FBB">
        <w:trPr>
          <w:trHeight w:val="1800"/>
        </w:trPr>
        <w:tc>
          <w:tcPr>
            <w:tcW w:w="2854"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AD9E39B" w14:textId="19C45B59" w:rsidR="00526FBB" w:rsidRPr="00B7034C" w:rsidRDefault="00526FBB" w:rsidP="00B7034C">
            <w:pPr>
              <w:pStyle w:val="6"/>
            </w:pPr>
            <w:r w:rsidRPr="00B7034C">
              <w:t xml:space="preserve">Операция </w:t>
            </w:r>
          </w:p>
        </w:tc>
        <w:tc>
          <w:tcPr>
            <w:tcW w:w="1707" w:type="dxa"/>
            <w:tcBorders>
              <w:top w:val="single" w:sz="4" w:space="0" w:color="auto"/>
              <w:left w:val="nil"/>
              <w:bottom w:val="single" w:sz="4" w:space="0" w:color="auto"/>
              <w:right w:val="single" w:sz="4" w:space="0" w:color="auto"/>
            </w:tcBorders>
            <w:shd w:val="clear" w:color="000000" w:fill="FFFF00"/>
            <w:vAlign w:val="center"/>
            <w:hideMark/>
          </w:tcPr>
          <w:p w14:paraId="43FDB1BC" w14:textId="677158F5" w:rsidR="00526FBB" w:rsidRPr="00B7034C" w:rsidRDefault="00526FBB" w:rsidP="00B7034C">
            <w:pPr>
              <w:pStyle w:val="6"/>
            </w:pPr>
            <w:r w:rsidRPr="00B7034C">
              <w:t>Исполнитель</w:t>
            </w:r>
          </w:p>
        </w:tc>
        <w:tc>
          <w:tcPr>
            <w:tcW w:w="1461" w:type="dxa"/>
            <w:tcBorders>
              <w:top w:val="single" w:sz="4" w:space="0" w:color="auto"/>
              <w:left w:val="nil"/>
              <w:bottom w:val="single" w:sz="4" w:space="0" w:color="auto"/>
              <w:right w:val="single" w:sz="4" w:space="0" w:color="auto"/>
            </w:tcBorders>
            <w:shd w:val="clear" w:color="000000" w:fill="FFFF00"/>
            <w:vAlign w:val="center"/>
            <w:hideMark/>
          </w:tcPr>
          <w:p w14:paraId="361D63F4" w14:textId="77777777" w:rsidR="00526FBB" w:rsidRPr="00B7034C" w:rsidRDefault="00526FBB" w:rsidP="00B7034C">
            <w:pPr>
              <w:pStyle w:val="6"/>
              <w:jc w:val="center"/>
              <w:rPr>
                <w:b/>
              </w:rPr>
            </w:pPr>
            <w:r w:rsidRPr="00B7034C">
              <w:rPr>
                <w:b/>
              </w:rPr>
              <w:t>Х</w:t>
            </w:r>
          </w:p>
          <w:p w14:paraId="76986005" w14:textId="20904B87" w:rsidR="00526FBB" w:rsidRPr="00B7034C" w:rsidRDefault="00526FBB" w:rsidP="00B7034C">
            <w:pPr>
              <w:pStyle w:val="6"/>
              <w:jc w:val="center"/>
            </w:pPr>
            <w:r w:rsidRPr="00B7034C">
              <w:t>Среднее время выполнения операции (мин)</w:t>
            </w:r>
          </w:p>
        </w:tc>
        <w:tc>
          <w:tcPr>
            <w:tcW w:w="1485" w:type="dxa"/>
            <w:tcBorders>
              <w:top w:val="single" w:sz="4" w:space="0" w:color="auto"/>
              <w:left w:val="nil"/>
              <w:bottom w:val="single" w:sz="4" w:space="0" w:color="auto"/>
              <w:right w:val="single" w:sz="4" w:space="0" w:color="auto"/>
            </w:tcBorders>
            <w:shd w:val="clear" w:color="000000" w:fill="FFFF00"/>
            <w:vAlign w:val="center"/>
            <w:hideMark/>
          </w:tcPr>
          <w:p w14:paraId="6A56B37B" w14:textId="77777777" w:rsidR="00526FBB" w:rsidRPr="00B7034C" w:rsidRDefault="00526FBB" w:rsidP="00B7034C">
            <w:pPr>
              <w:pStyle w:val="6"/>
              <w:jc w:val="center"/>
              <w:rPr>
                <w:b/>
              </w:rPr>
            </w:pPr>
            <w:r w:rsidRPr="00B7034C">
              <w:rPr>
                <w:b/>
              </w:rPr>
              <w:t>С</w:t>
            </w:r>
          </w:p>
          <w:p w14:paraId="4EA8A124" w14:textId="1B306F98" w:rsidR="00526FBB" w:rsidRPr="00B7034C" w:rsidRDefault="00526FBB" w:rsidP="00B7034C">
            <w:pPr>
              <w:pStyle w:val="6"/>
              <w:jc w:val="center"/>
            </w:pPr>
            <w:r w:rsidRPr="00B7034C">
              <w:t>Стоимость минуты ресурса (руб)</w:t>
            </w:r>
          </w:p>
        </w:tc>
        <w:tc>
          <w:tcPr>
            <w:tcW w:w="1393" w:type="dxa"/>
            <w:tcBorders>
              <w:top w:val="single" w:sz="4" w:space="0" w:color="auto"/>
              <w:left w:val="nil"/>
              <w:bottom w:val="single" w:sz="4" w:space="0" w:color="auto"/>
              <w:right w:val="single" w:sz="4" w:space="0" w:color="auto"/>
            </w:tcBorders>
            <w:shd w:val="clear" w:color="000000" w:fill="FFFF00"/>
            <w:vAlign w:val="center"/>
            <w:hideMark/>
          </w:tcPr>
          <w:p w14:paraId="2A2BF44A" w14:textId="77777777" w:rsidR="00526FBB" w:rsidRPr="00B7034C" w:rsidRDefault="00526FBB" w:rsidP="00B7034C">
            <w:pPr>
              <w:pStyle w:val="6"/>
              <w:jc w:val="center"/>
              <w:rPr>
                <w:b/>
              </w:rPr>
            </w:pPr>
            <w:r w:rsidRPr="00B7034C">
              <w:rPr>
                <w:b/>
              </w:rPr>
              <w:t>A</w:t>
            </w:r>
          </w:p>
          <w:p w14:paraId="363ACFB3" w14:textId="73479000" w:rsidR="00526FBB" w:rsidRPr="00B7034C" w:rsidRDefault="00526FBB" w:rsidP="00B7034C">
            <w:pPr>
              <w:pStyle w:val="6"/>
              <w:jc w:val="center"/>
            </w:pPr>
            <w:r w:rsidRPr="00B7034C">
              <w:t>Стоимость 1 операции</w:t>
            </w:r>
          </w:p>
        </w:tc>
      </w:tr>
      <w:tr w:rsidR="00526FBB" w:rsidRPr="001D00B0" w14:paraId="6D697061" w14:textId="77777777" w:rsidTr="00526FBB">
        <w:trPr>
          <w:trHeight w:val="300"/>
        </w:trPr>
        <w:tc>
          <w:tcPr>
            <w:tcW w:w="2854" w:type="dxa"/>
            <w:tcBorders>
              <w:top w:val="nil"/>
              <w:left w:val="single" w:sz="4" w:space="0" w:color="auto"/>
              <w:bottom w:val="single" w:sz="4" w:space="0" w:color="auto"/>
              <w:right w:val="single" w:sz="4" w:space="0" w:color="auto"/>
            </w:tcBorders>
            <w:shd w:val="clear" w:color="000000" w:fill="D8E4BC"/>
            <w:vAlign w:val="center"/>
            <w:hideMark/>
          </w:tcPr>
          <w:p w14:paraId="4AA0CA85" w14:textId="3FA152F3" w:rsidR="00526FBB" w:rsidRPr="00B7034C" w:rsidRDefault="00526FBB" w:rsidP="00B7034C">
            <w:pPr>
              <w:pStyle w:val="6"/>
            </w:pPr>
            <w:r w:rsidRPr="00B7034C">
              <w:t>Инициация БП в портале</w:t>
            </w:r>
          </w:p>
        </w:tc>
        <w:tc>
          <w:tcPr>
            <w:tcW w:w="1707" w:type="dxa"/>
            <w:tcBorders>
              <w:top w:val="nil"/>
              <w:left w:val="nil"/>
              <w:bottom w:val="single" w:sz="4" w:space="0" w:color="auto"/>
              <w:right w:val="single" w:sz="4" w:space="0" w:color="auto"/>
            </w:tcBorders>
            <w:shd w:val="clear" w:color="auto" w:fill="auto"/>
            <w:vAlign w:val="center"/>
            <w:hideMark/>
          </w:tcPr>
          <w:p w14:paraId="158634B9" w14:textId="09EBFEF2" w:rsidR="00526FBB" w:rsidRPr="00B7034C" w:rsidRDefault="00526FBB" w:rsidP="00B7034C">
            <w:pPr>
              <w:pStyle w:val="6"/>
            </w:pPr>
            <w:r w:rsidRPr="00B7034C">
              <w:t>Кадровик</w:t>
            </w:r>
          </w:p>
        </w:tc>
        <w:tc>
          <w:tcPr>
            <w:tcW w:w="1461" w:type="dxa"/>
            <w:tcBorders>
              <w:top w:val="nil"/>
              <w:left w:val="nil"/>
              <w:bottom w:val="single" w:sz="4" w:space="0" w:color="auto"/>
              <w:right w:val="single" w:sz="4" w:space="0" w:color="auto"/>
            </w:tcBorders>
            <w:shd w:val="clear" w:color="auto" w:fill="auto"/>
            <w:vAlign w:val="center"/>
            <w:hideMark/>
          </w:tcPr>
          <w:p w14:paraId="58A15FF8" w14:textId="455D6E26" w:rsidR="00526FBB" w:rsidRPr="00B7034C" w:rsidRDefault="00526FBB" w:rsidP="00B7034C">
            <w:pPr>
              <w:pStyle w:val="6"/>
            </w:pPr>
            <w:r w:rsidRPr="00B7034C">
              <w:t>5</w:t>
            </w:r>
          </w:p>
        </w:tc>
        <w:tc>
          <w:tcPr>
            <w:tcW w:w="1485" w:type="dxa"/>
            <w:tcBorders>
              <w:top w:val="nil"/>
              <w:left w:val="nil"/>
              <w:bottom w:val="single" w:sz="4" w:space="0" w:color="auto"/>
              <w:right w:val="single" w:sz="4" w:space="0" w:color="auto"/>
            </w:tcBorders>
            <w:shd w:val="clear" w:color="auto" w:fill="auto"/>
            <w:vAlign w:val="center"/>
            <w:hideMark/>
          </w:tcPr>
          <w:p w14:paraId="41EB80DD" w14:textId="35547A42" w:rsidR="00526FBB" w:rsidRPr="00B7034C" w:rsidRDefault="00526FBB" w:rsidP="00B7034C">
            <w:pPr>
              <w:pStyle w:val="6"/>
            </w:pPr>
            <w:r w:rsidRPr="00B7034C">
              <w:t>5</w:t>
            </w:r>
          </w:p>
        </w:tc>
        <w:tc>
          <w:tcPr>
            <w:tcW w:w="1393" w:type="dxa"/>
            <w:tcBorders>
              <w:top w:val="nil"/>
              <w:left w:val="nil"/>
              <w:bottom w:val="single" w:sz="4" w:space="0" w:color="auto"/>
              <w:right w:val="single" w:sz="4" w:space="0" w:color="auto"/>
            </w:tcBorders>
            <w:shd w:val="clear" w:color="auto" w:fill="auto"/>
            <w:vAlign w:val="center"/>
            <w:hideMark/>
          </w:tcPr>
          <w:p w14:paraId="02BB7AFA" w14:textId="16417255" w:rsidR="00526FBB" w:rsidRPr="00B7034C" w:rsidRDefault="00526FBB" w:rsidP="00B7034C">
            <w:pPr>
              <w:pStyle w:val="6"/>
            </w:pPr>
            <w:r w:rsidRPr="00B7034C">
              <w:t>22,6</w:t>
            </w:r>
          </w:p>
        </w:tc>
      </w:tr>
      <w:tr w:rsidR="00526FBB" w:rsidRPr="001D00B0" w14:paraId="1CAE22AA" w14:textId="77777777" w:rsidTr="00526FBB">
        <w:trPr>
          <w:trHeight w:val="300"/>
        </w:trPr>
        <w:tc>
          <w:tcPr>
            <w:tcW w:w="2854" w:type="dxa"/>
            <w:tcBorders>
              <w:top w:val="nil"/>
              <w:left w:val="single" w:sz="4" w:space="0" w:color="auto"/>
              <w:bottom w:val="single" w:sz="4" w:space="0" w:color="auto"/>
              <w:right w:val="single" w:sz="4" w:space="0" w:color="auto"/>
            </w:tcBorders>
            <w:shd w:val="clear" w:color="000000" w:fill="DA9694"/>
            <w:vAlign w:val="center"/>
            <w:hideMark/>
          </w:tcPr>
          <w:p w14:paraId="010935DA" w14:textId="15112960" w:rsidR="00526FBB" w:rsidRPr="00B7034C" w:rsidRDefault="00526FBB" w:rsidP="00B7034C">
            <w:pPr>
              <w:pStyle w:val="6"/>
            </w:pPr>
            <w:r w:rsidRPr="00B7034C">
              <w:t>Итого стоимость БП</w:t>
            </w:r>
          </w:p>
        </w:tc>
        <w:tc>
          <w:tcPr>
            <w:tcW w:w="1707" w:type="dxa"/>
            <w:tcBorders>
              <w:top w:val="nil"/>
              <w:left w:val="nil"/>
              <w:bottom w:val="single" w:sz="4" w:space="0" w:color="auto"/>
              <w:right w:val="single" w:sz="4" w:space="0" w:color="auto"/>
            </w:tcBorders>
            <w:shd w:val="clear" w:color="auto" w:fill="auto"/>
            <w:vAlign w:val="center"/>
            <w:hideMark/>
          </w:tcPr>
          <w:p w14:paraId="596392EF" w14:textId="496BB568" w:rsidR="00526FBB" w:rsidRPr="00B7034C" w:rsidRDefault="00526FBB" w:rsidP="00B7034C">
            <w:pPr>
              <w:pStyle w:val="6"/>
            </w:pPr>
            <w:r w:rsidRPr="00B7034C">
              <w:t> </w:t>
            </w:r>
          </w:p>
        </w:tc>
        <w:tc>
          <w:tcPr>
            <w:tcW w:w="1461" w:type="dxa"/>
            <w:tcBorders>
              <w:top w:val="nil"/>
              <w:left w:val="nil"/>
              <w:bottom w:val="single" w:sz="4" w:space="0" w:color="auto"/>
              <w:right w:val="single" w:sz="4" w:space="0" w:color="auto"/>
            </w:tcBorders>
            <w:shd w:val="clear" w:color="auto" w:fill="auto"/>
            <w:vAlign w:val="center"/>
            <w:hideMark/>
          </w:tcPr>
          <w:p w14:paraId="5C08B124" w14:textId="60F74303" w:rsidR="00526FBB" w:rsidRPr="00B7034C" w:rsidRDefault="00526FBB" w:rsidP="00B7034C">
            <w:pPr>
              <w:pStyle w:val="6"/>
            </w:pPr>
            <w:r w:rsidRPr="00B7034C">
              <w:t> </w:t>
            </w:r>
          </w:p>
        </w:tc>
        <w:tc>
          <w:tcPr>
            <w:tcW w:w="1485" w:type="dxa"/>
            <w:tcBorders>
              <w:top w:val="nil"/>
              <w:left w:val="nil"/>
              <w:bottom w:val="single" w:sz="4" w:space="0" w:color="auto"/>
              <w:right w:val="single" w:sz="4" w:space="0" w:color="auto"/>
            </w:tcBorders>
            <w:shd w:val="clear" w:color="auto" w:fill="auto"/>
            <w:vAlign w:val="center"/>
            <w:hideMark/>
          </w:tcPr>
          <w:p w14:paraId="5480A0F9" w14:textId="1571816B" w:rsidR="00526FBB" w:rsidRPr="00B7034C" w:rsidRDefault="00526FBB" w:rsidP="00B7034C">
            <w:pPr>
              <w:pStyle w:val="6"/>
            </w:pPr>
            <w:r w:rsidRPr="00B7034C">
              <w:t> </w:t>
            </w:r>
          </w:p>
        </w:tc>
        <w:tc>
          <w:tcPr>
            <w:tcW w:w="1393" w:type="dxa"/>
            <w:tcBorders>
              <w:top w:val="nil"/>
              <w:left w:val="nil"/>
              <w:bottom w:val="single" w:sz="4" w:space="0" w:color="auto"/>
              <w:right w:val="single" w:sz="4" w:space="0" w:color="auto"/>
            </w:tcBorders>
            <w:shd w:val="clear" w:color="auto" w:fill="auto"/>
            <w:vAlign w:val="center"/>
            <w:hideMark/>
          </w:tcPr>
          <w:p w14:paraId="65AC43B3" w14:textId="1B5D4B08" w:rsidR="00526FBB" w:rsidRPr="00B7034C" w:rsidRDefault="00526FBB" w:rsidP="00B7034C">
            <w:pPr>
              <w:pStyle w:val="6"/>
            </w:pPr>
            <w:r w:rsidRPr="00B7034C">
              <w:t>22,6</w:t>
            </w:r>
          </w:p>
        </w:tc>
      </w:tr>
    </w:tbl>
    <w:p w14:paraId="6958F47F" w14:textId="77777777" w:rsidR="001D00B0" w:rsidRDefault="001D00B0" w:rsidP="00CB06C9"/>
    <w:p w14:paraId="46287F56" w14:textId="14515CCD" w:rsidR="00CB06C9" w:rsidRPr="00CB06C9" w:rsidRDefault="001D00B0" w:rsidP="001D00B0">
      <w:r>
        <w:t>Из текстового графического и табличного описания БП видно, что Новый сотрудник в автоматизированной модели вообще не принимает участие в исполнении БП. Таким образом, экономия средств за счет использ</w:t>
      </w:r>
      <w:r w:rsidR="00B7034C">
        <w:t>ования портала составляет 2805,7 – 22,6 = 2783,1 рублей, что составляет 99%.</w:t>
      </w:r>
    </w:p>
    <w:p w14:paraId="1C2D759D" w14:textId="1705D43D" w:rsidR="00130E1F" w:rsidRPr="00130E1F" w:rsidRDefault="00130E1F" w:rsidP="008F098B">
      <w:pPr>
        <w:ind w:left="567" w:firstLine="0"/>
        <w:rPr>
          <w:b/>
        </w:rPr>
      </w:pPr>
      <w:r>
        <w:rPr>
          <w:b/>
        </w:rPr>
        <w:t>Внебюджетное расходование средств.</w:t>
      </w:r>
    </w:p>
    <w:p w14:paraId="2C0EA427" w14:textId="17575A3C" w:rsidR="00D43712" w:rsidRDefault="00D43712" w:rsidP="00D43712">
      <w:r w:rsidRPr="00103F84">
        <w:t>Стоимость</w:t>
      </w:r>
      <w:r>
        <w:t xml:space="preserve"> данного бизнес-процесса также была рассчитана на основе формул 1 и 2, представленных выше с помощью электронной таблицы </w:t>
      </w:r>
      <w:r>
        <w:rPr>
          <w:lang w:val="en-US"/>
        </w:rPr>
        <w:t>MS Exel</w:t>
      </w:r>
      <w:r>
        <w:t>. Получились следующие данные:</w:t>
      </w:r>
    </w:p>
    <w:p w14:paraId="48BC28A3" w14:textId="165CDDD8" w:rsidR="00D43712" w:rsidRDefault="00D43712" w:rsidP="00D43712">
      <w:pPr>
        <w:pStyle w:val="5"/>
        <w:rPr>
          <w:lang w:val="en-US"/>
        </w:rPr>
      </w:pPr>
      <w:r>
        <w:t xml:space="preserve">Таблица 6 Вычисление стоимости БП «Заявка на расходование внебюджетных средств » </w:t>
      </w:r>
      <w:r>
        <w:rPr>
          <w:lang w:val="en-US"/>
        </w:rPr>
        <w:t>AS-IS</w:t>
      </w:r>
    </w:p>
    <w:tbl>
      <w:tblPr>
        <w:tblW w:w="8900" w:type="dxa"/>
        <w:tblInd w:w="93" w:type="dxa"/>
        <w:tblLook w:val="04A0" w:firstRow="1" w:lastRow="0" w:firstColumn="1" w:lastColumn="0" w:noHBand="0" w:noVBand="1"/>
      </w:tblPr>
      <w:tblGrid>
        <w:gridCol w:w="2891"/>
        <w:gridCol w:w="1720"/>
        <w:gridCol w:w="1328"/>
        <w:gridCol w:w="1500"/>
        <w:gridCol w:w="1461"/>
      </w:tblGrid>
      <w:tr w:rsidR="00B7034C" w:rsidRPr="00D43712" w14:paraId="4097956B" w14:textId="77777777" w:rsidTr="00B7034C">
        <w:trPr>
          <w:trHeight w:val="1800"/>
        </w:trPr>
        <w:tc>
          <w:tcPr>
            <w:tcW w:w="2891"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C6C6E50" w14:textId="0F30877A" w:rsidR="00B7034C" w:rsidRPr="00D43712" w:rsidRDefault="00B7034C" w:rsidP="00B7034C">
            <w:pPr>
              <w:pStyle w:val="6"/>
            </w:pPr>
            <w:r>
              <w:t xml:space="preserve">Операция </w:t>
            </w:r>
          </w:p>
        </w:tc>
        <w:tc>
          <w:tcPr>
            <w:tcW w:w="1720" w:type="dxa"/>
            <w:tcBorders>
              <w:top w:val="single" w:sz="4" w:space="0" w:color="auto"/>
              <w:left w:val="nil"/>
              <w:bottom w:val="single" w:sz="4" w:space="0" w:color="auto"/>
              <w:right w:val="single" w:sz="4" w:space="0" w:color="auto"/>
            </w:tcBorders>
            <w:shd w:val="clear" w:color="000000" w:fill="FFFF00"/>
            <w:vAlign w:val="center"/>
            <w:hideMark/>
          </w:tcPr>
          <w:p w14:paraId="16D0F345" w14:textId="086AF22C" w:rsidR="00B7034C" w:rsidRPr="00D43712" w:rsidRDefault="00B7034C" w:rsidP="00B7034C">
            <w:pPr>
              <w:pStyle w:val="6"/>
            </w:pPr>
            <w:r>
              <w:t>Исполнитель</w:t>
            </w:r>
          </w:p>
        </w:tc>
        <w:tc>
          <w:tcPr>
            <w:tcW w:w="1328" w:type="dxa"/>
            <w:tcBorders>
              <w:top w:val="single" w:sz="4" w:space="0" w:color="auto"/>
              <w:left w:val="nil"/>
              <w:bottom w:val="single" w:sz="4" w:space="0" w:color="auto"/>
              <w:right w:val="single" w:sz="4" w:space="0" w:color="auto"/>
            </w:tcBorders>
            <w:shd w:val="clear" w:color="000000" w:fill="FFFF00"/>
            <w:vAlign w:val="center"/>
            <w:hideMark/>
          </w:tcPr>
          <w:p w14:paraId="602945DA" w14:textId="77777777" w:rsidR="00B7034C" w:rsidRPr="00B7034C" w:rsidRDefault="00B7034C" w:rsidP="00B7034C">
            <w:pPr>
              <w:pStyle w:val="6"/>
              <w:jc w:val="center"/>
              <w:rPr>
                <w:b/>
              </w:rPr>
            </w:pPr>
            <w:r w:rsidRPr="00B7034C">
              <w:rPr>
                <w:b/>
              </w:rPr>
              <w:t>Х</w:t>
            </w:r>
          </w:p>
          <w:p w14:paraId="69114973" w14:textId="2A69B1D6" w:rsidR="00B7034C" w:rsidRPr="00B7034C" w:rsidRDefault="00B7034C" w:rsidP="00B7034C">
            <w:pPr>
              <w:pStyle w:val="6"/>
              <w:jc w:val="center"/>
            </w:pPr>
            <w:r w:rsidRPr="00B7034C">
              <w:t>Среднее время выполнения операции (мин)</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14:paraId="04427461" w14:textId="77777777" w:rsidR="00B7034C" w:rsidRPr="00B7034C" w:rsidRDefault="00B7034C" w:rsidP="00B7034C">
            <w:pPr>
              <w:pStyle w:val="6"/>
              <w:jc w:val="center"/>
              <w:rPr>
                <w:b/>
              </w:rPr>
            </w:pPr>
            <w:r w:rsidRPr="00B7034C">
              <w:rPr>
                <w:b/>
              </w:rPr>
              <w:t>С</w:t>
            </w:r>
          </w:p>
          <w:p w14:paraId="573BA122" w14:textId="04776D02" w:rsidR="00B7034C" w:rsidRPr="00B7034C" w:rsidRDefault="00B7034C" w:rsidP="00B7034C">
            <w:pPr>
              <w:pStyle w:val="6"/>
              <w:jc w:val="center"/>
            </w:pPr>
            <w:r w:rsidRPr="00B7034C">
              <w:t>Стоимость минуты ресурса (руб)</w:t>
            </w:r>
          </w:p>
        </w:tc>
        <w:tc>
          <w:tcPr>
            <w:tcW w:w="1461" w:type="dxa"/>
            <w:tcBorders>
              <w:top w:val="single" w:sz="4" w:space="0" w:color="auto"/>
              <w:left w:val="nil"/>
              <w:bottom w:val="single" w:sz="4" w:space="0" w:color="auto"/>
              <w:right w:val="single" w:sz="4" w:space="0" w:color="auto"/>
            </w:tcBorders>
            <w:shd w:val="clear" w:color="000000" w:fill="FFFF00"/>
            <w:vAlign w:val="center"/>
            <w:hideMark/>
          </w:tcPr>
          <w:p w14:paraId="5A9B6DA0" w14:textId="77777777" w:rsidR="00B7034C" w:rsidRPr="00B7034C" w:rsidRDefault="00B7034C" w:rsidP="00B7034C">
            <w:pPr>
              <w:pStyle w:val="6"/>
              <w:jc w:val="center"/>
              <w:rPr>
                <w:b/>
              </w:rPr>
            </w:pPr>
            <w:r w:rsidRPr="00B7034C">
              <w:rPr>
                <w:b/>
              </w:rPr>
              <w:t>A</w:t>
            </w:r>
          </w:p>
          <w:p w14:paraId="25A185D2" w14:textId="17C97881" w:rsidR="00B7034C" w:rsidRPr="00B7034C" w:rsidRDefault="00B7034C" w:rsidP="00B7034C">
            <w:pPr>
              <w:pStyle w:val="6"/>
              <w:jc w:val="center"/>
            </w:pPr>
            <w:r w:rsidRPr="00B7034C">
              <w:t>Стоимость 1 операции</w:t>
            </w:r>
          </w:p>
        </w:tc>
      </w:tr>
      <w:tr w:rsidR="00B7034C" w:rsidRPr="00D43712" w14:paraId="3F7C6A34" w14:textId="77777777" w:rsidTr="00B7034C">
        <w:trPr>
          <w:trHeight w:val="300"/>
        </w:trPr>
        <w:tc>
          <w:tcPr>
            <w:tcW w:w="2891" w:type="dxa"/>
            <w:tcBorders>
              <w:top w:val="nil"/>
              <w:left w:val="single" w:sz="4" w:space="0" w:color="auto"/>
              <w:bottom w:val="single" w:sz="4" w:space="0" w:color="auto"/>
              <w:right w:val="single" w:sz="4" w:space="0" w:color="auto"/>
            </w:tcBorders>
            <w:shd w:val="clear" w:color="000000" w:fill="D8E4BC"/>
            <w:vAlign w:val="bottom"/>
            <w:hideMark/>
          </w:tcPr>
          <w:p w14:paraId="124BF254" w14:textId="6FFD60DB" w:rsidR="00B7034C" w:rsidRPr="00D43712" w:rsidRDefault="00B7034C" w:rsidP="00B7034C">
            <w:pPr>
              <w:pStyle w:val="6"/>
            </w:pPr>
            <w:r>
              <w:t>Составление заявки в 1С</w:t>
            </w:r>
          </w:p>
        </w:tc>
        <w:tc>
          <w:tcPr>
            <w:tcW w:w="1720" w:type="dxa"/>
            <w:tcBorders>
              <w:top w:val="nil"/>
              <w:left w:val="nil"/>
              <w:bottom w:val="single" w:sz="4" w:space="0" w:color="auto"/>
              <w:right w:val="single" w:sz="4" w:space="0" w:color="auto"/>
            </w:tcBorders>
            <w:shd w:val="clear" w:color="auto" w:fill="auto"/>
            <w:noWrap/>
            <w:vAlign w:val="bottom"/>
            <w:hideMark/>
          </w:tcPr>
          <w:p w14:paraId="069C4CCC" w14:textId="65017F08" w:rsidR="00B7034C" w:rsidRPr="00D43712" w:rsidRDefault="00B7034C" w:rsidP="00B7034C">
            <w:pPr>
              <w:pStyle w:val="6"/>
            </w:pPr>
            <w:r>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353ADE24" w14:textId="31B604A2" w:rsidR="00B7034C" w:rsidRPr="00D43712" w:rsidRDefault="00B7034C" w:rsidP="00B7034C">
            <w:pPr>
              <w:pStyle w:val="6"/>
            </w:pPr>
            <w:r>
              <w:t>12,5</w:t>
            </w:r>
          </w:p>
        </w:tc>
        <w:tc>
          <w:tcPr>
            <w:tcW w:w="1500" w:type="dxa"/>
            <w:tcBorders>
              <w:top w:val="nil"/>
              <w:left w:val="nil"/>
              <w:bottom w:val="single" w:sz="4" w:space="0" w:color="auto"/>
              <w:right w:val="single" w:sz="4" w:space="0" w:color="auto"/>
            </w:tcBorders>
            <w:shd w:val="clear" w:color="auto" w:fill="auto"/>
            <w:noWrap/>
            <w:vAlign w:val="bottom"/>
            <w:hideMark/>
          </w:tcPr>
          <w:p w14:paraId="2E68CF1D" w14:textId="5E97839A" w:rsidR="00B7034C" w:rsidRPr="00D43712" w:rsidRDefault="00B7034C" w:rsidP="00B7034C">
            <w:pPr>
              <w:pStyle w:val="6"/>
            </w:pPr>
            <w:r>
              <w:t>3</w:t>
            </w:r>
          </w:p>
        </w:tc>
        <w:tc>
          <w:tcPr>
            <w:tcW w:w="1461" w:type="dxa"/>
            <w:tcBorders>
              <w:top w:val="nil"/>
              <w:left w:val="nil"/>
              <w:bottom w:val="single" w:sz="4" w:space="0" w:color="auto"/>
              <w:right w:val="single" w:sz="4" w:space="0" w:color="auto"/>
            </w:tcBorders>
            <w:shd w:val="clear" w:color="auto" w:fill="auto"/>
            <w:noWrap/>
            <w:vAlign w:val="bottom"/>
            <w:hideMark/>
          </w:tcPr>
          <w:p w14:paraId="05DE62AE" w14:textId="2BF2EF18" w:rsidR="00B7034C" w:rsidRPr="00D43712" w:rsidRDefault="00B7034C" w:rsidP="00B7034C">
            <w:pPr>
              <w:pStyle w:val="6"/>
            </w:pPr>
            <w:r>
              <w:t>34</w:t>
            </w:r>
          </w:p>
        </w:tc>
      </w:tr>
      <w:tr w:rsidR="00B7034C" w:rsidRPr="00D43712" w14:paraId="7842CD0C" w14:textId="77777777" w:rsidTr="00B7034C">
        <w:trPr>
          <w:trHeight w:val="600"/>
        </w:trPr>
        <w:tc>
          <w:tcPr>
            <w:tcW w:w="2891" w:type="dxa"/>
            <w:tcBorders>
              <w:top w:val="nil"/>
              <w:left w:val="single" w:sz="4" w:space="0" w:color="auto"/>
              <w:bottom w:val="single" w:sz="4" w:space="0" w:color="auto"/>
              <w:right w:val="single" w:sz="4" w:space="0" w:color="auto"/>
            </w:tcBorders>
            <w:shd w:val="clear" w:color="000000" w:fill="D8E4BC"/>
            <w:vAlign w:val="bottom"/>
            <w:hideMark/>
          </w:tcPr>
          <w:p w14:paraId="23032130" w14:textId="0E830D43" w:rsidR="00B7034C" w:rsidRPr="00D43712" w:rsidRDefault="00B7034C" w:rsidP="00B7034C">
            <w:pPr>
              <w:pStyle w:val="6"/>
            </w:pPr>
            <w:r>
              <w:t>Печать заявки, доставка до ген директора</w:t>
            </w:r>
          </w:p>
        </w:tc>
        <w:tc>
          <w:tcPr>
            <w:tcW w:w="1720" w:type="dxa"/>
            <w:tcBorders>
              <w:top w:val="nil"/>
              <w:left w:val="nil"/>
              <w:bottom w:val="single" w:sz="4" w:space="0" w:color="auto"/>
              <w:right w:val="single" w:sz="4" w:space="0" w:color="auto"/>
            </w:tcBorders>
            <w:shd w:val="clear" w:color="auto" w:fill="auto"/>
            <w:noWrap/>
            <w:vAlign w:val="bottom"/>
            <w:hideMark/>
          </w:tcPr>
          <w:p w14:paraId="4A1CEF2D" w14:textId="2C1A74AB" w:rsidR="00B7034C" w:rsidRPr="00D43712" w:rsidRDefault="00B7034C" w:rsidP="00B7034C">
            <w:pPr>
              <w:pStyle w:val="6"/>
            </w:pPr>
            <w:r>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531068CA" w14:textId="5E3529F5" w:rsidR="00B7034C" w:rsidRPr="00D43712" w:rsidRDefault="00B7034C" w:rsidP="00B7034C">
            <w:pPr>
              <w:pStyle w:val="6"/>
            </w:pPr>
            <w:r>
              <w:t>20</w:t>
            </w:r>
          </w:p>
        </w:tc>
        <w:tc>
          <w:tcPr>
            <w:tcW w:w="1500" w:type="dxa"/>
            <w:tcBorders>
              <w:top w:val="nil"/>
              <w:left w:val="nil"/>
              <w:bottom w:val="single" w:sz="4" w:space="0" w:color="auto"/>
              <w:right w:val="single" w:sz="4" w:space="0" w:color="auto"/>
            </w:tcBorders>
            <w:shd w:val="clear" w:color="auto" w:fill="auto"/>
            <w:noWrap/>
            <w:vAlign w:val="bottom"/>
            <w:hideMark/>
          </w:tcPr>
          <w:p w14:paraId="3790E640" w14:textId="282B9324" w:rsidR="00B7034C" w:rsidRPr="00D43712" w:rsidRDefault="00B7034C" w:rsidP="00B7034C">
            <w:pPr>
              <w:pStyle w:val="6"/>
            </w:pPr>
            <w:r>
              <w:t>3</w:t>
            </w:r>
          </w:p>
        </w:tc>
        <w:tc>
          <w:tcPr>
            <w:tcW w:w="1461" w:type="dxa"/>
            <w:tcBorders>
              <w:top w:val="nil"/>
              <w:left w:val="nil"/>
              <w:bottom w:val="single" w:sz="4" w:space="0" w:color="auto"/>
              <w:right w:val="single" w:sz="4" w:space="0" w:color="auto"/>
            </w:tcBorders>
            <w:shd w:val="clear" w:color="auto" w:fill="auto"/>
            <w:noWrap/>
            <w:vAlign w:val="bottom"/>
            <w:hideMark/>
          </w:tcPr>
          <w:p w14:paraId="4CDDE90F" w14:textId="0363F7DD" w:rsidR="00B7034C" w:rsidRPr="00D43712" w:rsidRDefault="00B7034C" w:rsidP="00B7034C">
            <w:pPr>
              <w:pStyle w:val="6"/>
            </w:pPr>
            <w:r>
              <w:t>54</w:t>
            </w:r>
          </w:p>
        </w:tc>
      </w:tr>
      <w:tr w:rsidR="00B7034C" w:rsidRPr="00D43712" w14:paraId="36FE7345" w14:textId="77777777" w:rsidTr="00B7034C">
        <w:trPr>
          <w:trHeight w:val="300"/>
        </w:trPr>
        <w:tc>
          <w:tcPr>
            <w:tcW w:w="2891" w:type="dxa"/>
            <w:tcBorders>
              <w:top w:val="nil"/>
              <w:left w:val="single" w:sz="4" w:space="0" w:color="auto"/>
              <w:bottom w:val="single" w:sz="4" w:space="0" w:color="auto"/>
              <w:right w:val="single" w:sz="4" w:space="0" w:color="auto"/>
            </w:tcBorders>
            <w:shd w:val="clear" w:color="000000" w:fill="D8E4BC"/>
            <w:vAlign w:val="bottom"/>
            <w:hideMark/>
          </w:tcPr>
          <w:p w14:paraId="35C13514" w14:textId="099B5045" w:rsidR="00B7034C" w:rsidRPr="00D43712" w:rsidRDefault="00B7034C" w:rsidP="00B7034C">
            <w:pPr>
              <w:pStyle w:val="6"/>
            </w:pPr>
            <w:r>
              <w:t>Рассмотрение заявки</w:t>
            </w:r>
          </w:p>
        </w:tc>
        <w:tc>
          <w:tcPr>
            <w:tcW w:w="1720" w:type="dxa"/>
            <w:tcBorders>
              <w:top w:val="nil"/>
              <w:left w:val="nil"/>
              <w:bottom w:val="single" w:sz="4" w:space="0" w:color="auto"/>
              <w:right w:val="single" w:sz="4" w:space="0" w:color="auto"/>
            </w:tcBorders>
            <w:shd w:val="clear" w:color="auto" w:fill="auto"/>
            <w:noWrap/>
            <w:vAlign w:val="bottom"/>
            <w:hideMark/>
          </w:tcPr>
          <w:p w14:paraId="501E1383" w14:textId="45EF3649" w:rsidR="00B7034C" w:rsidRPr="00D43712" w:rsidRDefault="00B7034C" w:rsidP="00B7034C">
            <w:pPr>
              <w:pStyle w:val="6"/>
            </w:pPr>
            <w:r>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2CDF5ADD" w14:textId="47846D71" w:rsidR="00B7034C" w:rsidRPr="00D43712" w:rsidRDefault="00B7034C" w:rsidP="00B7034C">
            <w:pPr>
              <w:pStyle w:val="6"/>
            </w:pPr>
            <w:r>
              <w:t>40</w:t>
            </w:r>
          </w:p>
        </w:tc>
        <w:tc>
          <w:tcPr>
            <w:tcW w:w="1500" w:type="dxa"/>
            <w:tcBorders>
              <w:top w:val="nil"/>
              <w:left w:val="nil"/>
              <w:bottom w:val="single" w:sz="4" w:space="0" w:color="auto"/>
              <w:right w:val="single" w:sz="4" w:space="0" w:color="auto"/>
            </w:tcBorders>
            <w:shd w:val="clear" w:color="auto" w:fill="auto"/>
            <w:noWrap/>
            <w:vAlign w:val="bottom"/>
            <w:hideMark/>
          </w:tcPr>
          <w:p w14:paraId="0FAD94B3" w14:textId="1CBC152E" w:rsidR="00B7034C" w:rsidRPr="00D43712" w:rsidRDefault="00B7034C" w:rsidP="00B7034C">
            <w:pPr>
              <w:pStyle w:val="6"/>
            </w:pPr>
            <w:r>
              <w:t>7</w:t>
            </w:r>
          </w:p>
        </w:tc>
        <w:tc>
          <w:tcPr>
            <w:tcW w:w="1461" w:type="dxa"/>
            <w:tcBorders>
              <w:top w:val="nil"/>
              <w:left w:val="nil"/>
              <w:bottom w:val="single" w:sz="4" w:space="0" w:color="auto"/>
              <w:right w:val="single" w:sz="4" w:space="0" w:color="auto"/>
            </w:tcBorders>
            <w:shd w:val="clear" w:color="auto" w:fill="auto"/>
            <w:noWrap/>
            <w:vAlign w:val="bottom"/>
            <w:hideMark/>
          </w:tcPr>
          <w:p w14:paraId="112E444A" w14:textId="6FCD39A9" w:rsidR="00B7034C" w:rsidRPr="00D43712" w:rsidRDefault="00B7034C" w:rsidP="00B7034C">
            <w:pPr>
              <w:pStyle w:val="6"/>
            </w:pPr>
            <w:r>
              <w:t>290</w:t>
            </w:r>
          </w:p>
        </w:tc>
      </w:tr>
      <w:tr w:rsidR="00B7034C" w:rsidRPr="00D43712" w14:paraId="1F25085F" w14:textId="77777777" w:rsidTr="00B7034C">
        <w:trPr>
          <w:trHeight w:val="900"/>
        </w:trPr>
        <w:tc>
          <w:tcPr>
            <w:tcW w:w="2891" w:type="dxa"/>
            <w:tcBorders>
              <w:top w:val="nil"/>
              <w:left w:val="single" w:sz="4" w:space="0" w:color="auto"/>
              <w:bottom w:val="single" w:sz="4" w:space="0" w:color="auto"/>
              <w:right w:val="single" w:sz="4" w:space="0" w:color="auto"/>
            </w:tcBorders>
            <w:shd w:val="clear" w:color="000000" w:fill="D8E4BC"/>
            <w:vAlign w:val="bottom"/>
            <w:hideMark/>
          </w:tcPr>
          <w:p w14:paraId="5A98F43C" w14:textId="7676D6EB" w:rsidR="00B7034C" w:rsidRPr="00D43712" w:rsidRDefault="00B7034C" w:rsidP="00B7034C">
            <w:pPr>
              <w:pStyle w:val="6"/>
            </w:pPr>
            <w:r>
              <w:t>Отправка письма с результатом (включая сканирование)</w:t>
            </w:r>
          </w:p>
        </w:tc>
        <w:tc>
          <w:tcPr>
            <w:tcW w:w="1720" w:type="dxa"/>
            <w:tcBorders>
              <w:top w:val="nil"/>
              <w:left w:val="nil"/>
              <w:bottom w:val="single" w:sz="4" w:space="0" w:color="auto"/>
              <w:right w:val="single" w:sz="4" w:space="0" w:color="auto"/>
            </w:tcBorders>
            <w:shd w:val="clear" w:color="auto" w:fill="auto"/>
            <w:noWrap/>
            <w:vAlign w:val="bottom"/>
            <w:hideMark/>
          </w:tcPr>
          <w:p w14:paraId="38DE774A" w14:textId="0B650E04" w:rsidR="00B7034C" w:rsidRPr="00D43712" w:rsidRDefault="00B7034C" w:rsidP="00B7034C">
            <w:pPr>
              <w:pStyle w:val="6"/>
            </w:pPr>
            <w:r>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49933563" w14:textId="66C1C43A" w:rsidR="00B7034C" w:rsidRPr="00D43712" w:rsidRDefault="00B7034C" w:rsidP="00B7034C">
            <w:pPr>
              <w:pStyle w:val="6"/>
            </w:pPr>
            <w:r>
              <w:t>12,5</w:t>
            </w:r>
          </w:p>
        </w:tc>
        <w:tc>
          <w:tcPr>
            <w:tcW w:w="1500" w:type="dxa"/>
            <w:tcBorders>
              <w:top w:val="nil"/>
              <w:left w:val="nil"/>
              <w:bottom w:val="single" w:sz="4" w:space="0" w:color="auto"/>
              <w:right w:val="single" w:sz="4" w:space="0" w:color="auto"/>
            </w:tcBorders>
            <w:shd w:val="clear" w:color="auto" w:fill="auto"/>
            <w:noWrap/>
            <w:vAlign w:val="bottom"/>
            <w:hideMark/>
          </w:tcPr>
          <w:p w14:paraId="2F73F932" w14:textId="2057F426" w:rsidR="00B7034C" w:rsidRPr="00D43712" w:rsidRDefault="00B7034C" w:rsidP="00B7034C">
            <w:pPr>
              <w:pStyle w:val="6"/>
            </w:pPr>
            <w:r>
              <w:t>7</w:t>
            </w:r>
          </w:p>
        </w:tc>
        <w:tc>
          <w:tcPr>
            <w:tcW w:w="1461" w:type="dxa"/>
            <w:tcBorders>
              <w:top w:val="nil"/>
              <w:left w:val="nil"/>
              <w:bottom w:val="single" w:sz="4" w:space="0" w:color="auto"/>
              <w:right w:val="single" w:sz="4" w:space="0" w:color="auto"/>
            </w:tcBorders>
            <w:shd w:val="clear" w:color="auto" w:fill="auto"/>
            <w:noWrap/>
            <w:vAlign w:val="bottom"/>
            <w:hideMark/>
          </w:tcPr>
          <w:p w14:paraId="0F2BD207" w14:textId="0FA2D68B" w:rsidR="00B7034C" w:rsidRPr="00D43712" w:rsidRDefault="00B7034C" w:rsidP="00B7034C">
            <w:pPr>
              <w:pStyle w:val="6"/>
            </w:pPr>
            <w:r>
              <w:t>91</w:t>
            </w:r>
          </w:p>
        </w:tc>
      </w:tr>
      <w:tr w:rsidR="00B7034C" w:rsidRPr="00D43712" w14:paraId="6B658F55" w14:textId="77777777" w:rsidTr="00B7034C">
        <w:trPr>
          <w:trHeight w:val="900"/>
        </w:trPr>
        <w:tc>
          <w:tcPr>
            <w:tcW w:w="2891" w:type="dxa"/>
            <w:tcBorders>
              <w:top w:val="nil"/>
              <w:left w:val="single" w:sz="4" w:space="0" w:color="auto"/>
              <w:bottom w:val="single" w:sz="4" w:space="0" w:color="auto"/>
              <w:right w:val="single" w:sz="4" w:space="0" w:color="auto"/>
            </w:tcBorders>
            <w:shd w:val="clear" w:color="000000" w:fill="D8E4BC"/>
            <w:vAlign w:val="bottom"/>
            <w:hideMark/>
          </w:tcPr>
          <w:p w14:paraId="6ABEF655" w14:textId="18761C50" w:rsidR="00B7034C" w:rsidRPr="00D43712" w:rsidRDefault="00B7034C" w:rsidP="00B7034C">
            <w:pPr>
              <w:pStyle w:val="6"/>
            </w:pPr>
            <w:r>
              <w:t>Забрать заявку у директора, отправить ее финансисту</w:t>
            </w:r>
          </w:p>
        </w:tc>
        <w:tc>
          <w:tcPr>
            <w:tcW w:w="1720" w:type="dxa"/>
            <w:tcBorders>
              <w:top w:val="nil"/>
              <w:left w:val="nil"/>
              <w:bottom w:val="single" w:sz="4" w:space="0" w:color="auto"/>
              <w:right w:val="single" w:sz="4" w:space="0" w:color="auto"/>
            </w:tcBorders>
            <w:shd w:val="clear" w:color="auto" w:fill="auto"/>
            <w:noWrap/>
            <w:vAlign w:val="bottom"/>
            <w:hideMark/>
          </w:tcPr>
          <w:p w14:paraId="3AFD0235" w14:textId="6C2DC2EF" w:rsidR="00B7034C" w:rsidRPr="00D43712" w:rsidRDefault="00B7034C" w:rsidP="00B7034C">
            <w:pPr>
              <w:pStyle w:val="6"/>
            </w:pPr>
            <w:r>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174A713D" w14:textId="31365A72" w:rsidR="00B7034C" w:rsidRPr="00D43712" w:rsidRDefault="00B7034C" w:rsidP="00B7034C">
            <w:pPr>
              <w:pStyle w:val="6"/>
            </w:pPr>
            <w:r>
              <w:t>20</w:t>
            </w:r>
          </w:p>
        </w:tc>
        <w:tc>
          <w:tcPr>
            <w:tcW w:w="1500" w:type="dxa"/>
            <w:tcBorders>
              <w:top w:val="nil"/>
              <w:left w:val="nil"/>
              <w:bottom w:val="single" w:sz="4" w:space="0" w:color="auto"/>
              <w:right w:val="single" w:sz="4" w:space="0" w:color="auto"/>
            </w:tcBorders>
            <w:shd w:val="clear" w:color="auto" w:fill="auto"/>
            <w:noWrap/>
            <w:vAlign w:val="bottom"/>
            <w:hideMark/>
          </w:tcPr>
          <w:p w14:paraId="1DE6FDAA" w14:textId="4F727916" w:rsidR="00B7034C" w:rsidRPr="00D43712" w:rsidRDefault="00B7034C" w:rsidP="00B7034C">
            <w:pPr>
              <w:pStyle w:val="6"/>
            </w:pPr>
            <w:r>
              <w:t>3</w:t>
            </w:r>
          </w:p>
        </w:tc>
        <w:tc>
          <w:tcPr>
            <w:tcW w:w="1461" w:type="dxa"/>
            <w:tcBorders>
              <w:top w:val="nil"/>
              <w:left w:val="nil"/>
              <w:bottom w:val="single" w:sz="4" w:space="0" w:color="auto"/>
              <w:right w:val="single" w:sz="4" w:space="0" w:color="auto"/>
            </w:tcBorders>
            <w:shd w:val="clear" w:color="auto" w:fill="auto"/>
            <w:noWrap/>
            <w:vAlign w:val="bottom"/>
            <w:hideMark/>
          </w:tcPr>
          <w:p w14:paraId="419E27B1" w14:textId="045325CD" w:rsidR="00B7034C" w:rsidRPr="00D43712" w:rsidRDefault="00B7034C" w:rsidP="00B7034C">
            <w:pPr>
              <w:pStyle w:val="6"/>
            </w:pPr>
            <w:r>
              <w:t>54</w:t>
            </w:r>
          </w:p>
        </w:tc>
      </w:tr>
      <w:tr w:rsidR="00B7034C" w:rsidRPr="00D43712" w14:paraId="1D4A9627" w14:textId="77777777" w:rsidTr="00B7034C">
        <w:trPr>
          <w:trHeight w:val="600"/>
        </w:trPr>
        <w:tc>
          <w:tcPr>
            <w:tcW w:w="2891" w:type="dxa"/>
            <w:tcBorders>
              <w:top w:val="nil"/>
              <w:left w:val="single" w:sz="4" w:space="0" w:color="auto"/>
              <w:bottom w:val="single" w:sz="4" w:space="0" w:color="auto"/>
              <w:right w:val="single" w:sz="4" w:space="0" w:color="auto"/>
            </w:tcBorders>
            <w:shd w:val="clear" w:color="000000" w:fill="D8E4BC"/>
            <w:vAlign w:val="bottom"/>
            <w:hideMark/>
          </w:tcPr>
          <w:p w14:paraId="3238AE82" w14:textId="4CD9FA50" w:rsidR="00B7034C" w:rsidRPr="00D43712" w:rsidRDefault="00B7034C" w:rsidP="00B7034C">
            <w:pPr>
              <w:pStyle w:val="6"/>
            </w:pPr>
            <w:r>
              <w:t>Получение заявки, одобрение в 1С</w:t>
            </w:r>
          </w:p>
        </w:tc>
        <w:tc>
          <w:tcPr>
            <w:tcW w:w="1720" w:type="dxa"/>
            <w:tcBorders>
              <w:top w:val="nil"/>
              <w:left w:val="nil"/>
              <w:bottom w:val="single" w:sz="4" w:space="0" w:color="auto"/>
              <w:right w:val="single" w:sz="4" w:space="0" w:color="auto"/>
            </w:tcBorders>
            <w:shd w:val="clear" w:color="auto" w:fill="auto"/>
            <w:noWrap/>
            <w:vAlign w:val="bottom"/>
            <w:hideMark/>
          </w:tcPr>
          <w:p w14:paraId="438B8A2B" w14:textId="6F14E78D" w:rsidR="00B7034C" w:rsidRPr="00D43712" w:rsidRDefault="00B7034C" w:rsidP="00B7034C">
            <w:pPr>
              <w:pStyle w:val="6"/>
            </w:pPr>
            <w:r>
              <w:t>Финансист</w:t>
            </w:r>
          </w:p>
        </w:tc>
        <w:tc>
          <w:tcPr>
            <w:tcW w:w="1328" w:type="dxa"/>
            <w:tcBorders>
              <w:top w:val="nil"/>
              <w:left w:val="nil"/>
              <w:bottom w:val="single" w:sz="4" w:space="0" w:color="auto"/>
              <w:right w:val="single" w:sz="4" w:space="0" w:color="auto"/>
            </w:tcBorders>
            <w:shd w:val="clear" w:color="auto" w:fill="auto"/>
            <w:noWrap/>
            <w:vAlign w:val="bottom"/>
            <w:hideMark/>
          </w:tcPr>
          <w:p w14:paraId="5B405E66" w14:textId="0474D955" w:rsidR="00B7034C" w:rsidRPr="00D43712" w:rsidRDefault="00B7034C" w:rsidP="00B7034C">
            <w:pPr>
              <w:pStyle w:val="6"/>
            </w:pPr>
            <w:r>
              <w:t>10</w:t>
            </w:r>
          </w:p>
        </w:tc>
        <w:tc>
          <w:tcPr>
            <w:tcW w:w="1500" w:type="dxa"/>
            <w:tcBorders>
              <w:top w:val="nil"/>
              <w:left w:val="nil"/>
              <w:bottom w:val="single" w:sz="4" w:space="0" w:color="auto"/>
              <w:right w:val="single" w:sz="4" w:space="0" w:color="auto"/>
            </w:tcBorders>
            <w:shd w:val="clear" w:color="auto" w:fill="auto"/>
            <w:noWrap/>
            <w:vAlign w:val="bottom"/>
            <w:hideMark/>
          </w:tcPr>
          <w:p w14:paraId="4F725388" w14:textId="6766C926" w:rsidR="00B7034C" w:rsidRPr="00D43712" w:rsidRDefault="00B7034C" w:rsidP="00B7034C">
            <w:pPr>
              <w:pStyle w:val="6"/>
            </w:pPr>
            <w:r>
              <w:t>4</w:t>
            </w:r>
          </w:p>
        </w:tc>
        <w:tc>
          <w:tcPr>
            <w:tcW w:w="1461" w:type="dxa"/>
            <w:tcBorders>
              <w:top w:val="nil"/>
              <w:left w:val="nil"/>
              <w:bottom w:val="single" w:sz="4" w:space="0" w:color="auto"/>
              <w:right w:val="single" w:sz="4" w:space="0" w:color="auto"/>
            </w:tcBorders>
            <w:shd w:val="clear" w:color="auto" w:fill="auto"/>
            <w:noWrap/>
            <w:vAlign w:val="bottom"/>
            <w:hideMark/>
          </w:tcPr>
          <w:p w14:paraId="6FFB787F" w14:textId="3C09EB30" w:rsidR="00B7034C" w:rsidRPr="00D43712" w:rsidRDefault="00B7034C" w:rsidP="00B7034C">
            <w:pPr>
              <w:pStyle w:val="6"/>
            </w:pPr>
            <w:r>
              <w:t>41</w:t>
            </w:r>
          </w:p>
        </w:tc>
      </w:tr>
      <w:tr w:rsidR="00B7034C" w:rsidRPr="00D43712" w14:paraId="30F68EB8" w14:textId="77777777" w:rsidTr="00B7034C">
        <w:trPr>
          <w:trHeight w:val="300"/>
        </w:trPr>
        <w:tc>
          <w:tcPr>
            <w:tcW w:w="2891" w:type="dxa"/>
            <w:tcBorders>
              <w:top w:val="nil"/>
              <w:left w:val="single" w:sz="4" w:space="0" w:color="auto"/>
              <w:bottom w:val="single" w:sz="4" w:space="0" w:color="auto"/>
              <w:right w:val="single" w:sz="4" w:space="0" w:color="auto"/>
            </w:tcBorders>
            <w:shd w:val="clear" w:color="000000" w:fill="DA9694"/>
            <w:vAlign w:val="bottom"/>
            <w:hideMark/>
          </w:tcPr>
          <w:p w14:paraId="516F0CF1" w14:textId="3849A072" w:rsidR="00B7034C" w:rsidRPr="00D43712" w:rsidRDefault="00B7034C" w:rsidP="00B7034C">
            <w:pPr>
              <w:pStyle w:val="6"/>
            </w:pPr>
            <w:r>
              <w:t>Итого стоимость БП</w:t>
            </w:r>
          </w:p>
        </w:tc>
        <w:tc>
          <w:tcPr>
            <w:tcW w:w="1720" w:type="dxa"/>
            <w:tcBorders>
              <w:top w:val="nil"/>
              <w:left w:val="nil"/>
              <w:bottom w:val="single" w:sz="4" w:space="0" w:color="auto"/>
              <w:right w:val="single" w:sz="4" w:space="0" w:color="auto"/>
            </w:tcBorders>
            <w:shd w:val="clear" w:color="auto" w:fill="auto"/>
            <w:noWrap/>
            <w:vAlign w:val="bottom"/>
            <w:hideMark/>
          </w:tcPr>
          <w:p w14:paraId="2C504AED" w14:textId="0F2E3F06" w:rsidR="00B7034C" w:rsidRPr="00D43712" w:rsidRDefault="00B7034C" w:rsidP="00B7034C">
            <w:pPr>
              <w:pStyle w:val="6"/>
            </w:pPr>
            <w:r>
              <w:t> -</w:t>
            </w:r>
          </w:p>
        </w:tc>
        <w:tc>
          <w:tcPr>
            <w:tcW w:w="1328" w:type="dxa"/>
            <w:tcBorders>
              <w:top w:val="nil"/>
              <w:left w:val="nil"/>
              <w:bottom w:val="single" w:sz="4" w:space="0" w:color="auto"/>
              <w:right w:val="single" w:sz="4" w:space="0" w:color="auto"/>
            </w:tcBorders>
            <w:shd w:val="clear" w:color="auto" w:fill="auto"/>
            <w:noWrap/>
            <w:vAlign w:val="bottom"/>
            <w:hideMark/>
          </w:tcPr>
          <w:p w14:paraId="1F57239E" w14:textId="7C347E86" w:rsidR="00B7034C" w:rsidRPr="00D43712" w:rsidRDefault="00B7034C" w:rsidP="00B7034C">
            <w:pPr>
              <w:pStyle w:val="6"/>
            </w:pPr>
            <w:r>
              <w:t> -</w:t>
            </w:r>
          </w:p>
        </w:tc>
        <w:tc>
          <w:tcPr>
            <w:tcW w:w="1500" w:type="dxa"/>
            <w:tcBorders>
              <w:top w:val="nil"/>
              <w:left w:val="nil"/>
              <w:bottom w:val="single" w:sz="4" w:space="0" w:color="auto"/>
              <w:right w:val="single" w:sz="4" w:space="0" w:color="auto"/>
            </w:tcBorders>
            <w:shd w:val="clear" w:color="auto" w:fill="auto"/>
            <w:noWrap/>
            <w:vAlign w:val="bottom"/>
            <w:hideMark/>
          </w:tcPr>
          <w:p w14:paraId="6CFE1CBE" w14:textId="04E6E779" w:rsidR="00B7034C" w:rsidRPr="00D43712" w:rsidRDefault="00B7034C" w:rsidP="00B7034C">
            <w:pPr>
              <w:pStyle w:val="6"/>
            </w:pPr>
            <w:r>
              <w:t> -</w:t>
            </w:r>
          </w:p>
        </w:tc>
        <w:tc>
          <w:tcPr>
            <w:tcW w:w="1461" w:type="dxa"/>
            <w:tcBorders>
              <w:top w:val="nil"/>
              <w:left w:val="nil"/>
              <w:bottom w:val="single" w:sz="4" w:space="0" w:color="auto"/>
              <w:right w:val="single" w:sz="4" w:space="0" w:color="auto"/>
            </w:tcBorders>
            <w:shd w:val="clear" w:color="auto" w:fill="auto"/>
            <w:noWrap/>
            <w:vAlign w:val="bottom"/>
            <w:hideMark/>
          </w:tcPr>
          <w:p w14:paraId="6BA195A3" w14:textId="1FAA13C8" w:rsidR="00B7034C" w:rsidRPr="00D43712" w:rsidRDefault="00B7034C" w:rsidP="00B7034C">
            <w:pPr>
              <w:pStyle w:val="6"/>
              <w:rPr>
                <w:color w:val="FF0000"/>
              </w:rPr>
            </w:pPr>
            <w:r>
              <w:rPr>
                <w:color w:val="FF0000"/>
              </w:rPr>
              <w:t>564</w:t>
            </w:r>
          </w:p>
        </w:tc>
      </w:tr>
      <w:tr w:rsidR="00B7034C" w:rsidRPr="00D43712" w14:paraId="4486C4B3" w14:textId="77777777" w:rsidTr="00B7034C">
        <w:trPr>
          <w:trHeight w:val="900"/>
        </w:trPr>
        <w:tc>
          <w:tcPr>
            <w:tcW w:w="2891" w:type="dxa"/>
            <w:tcBorders>
              <w:top w:val="nil"/>
              <w:left w:val="nil"/>
              <w:bottom w:val="nil"/>
              <w:right w:val="nil"/>
            </w:tcBorders>
            <w:shd w:val="clear" w:color="auto" w:fill="auto"/>
            <w:vAlign w:val="bottom"/>
            <w:hideMark/>
          </w:tcPr>
          <w:p w14:paraId="7DCDF019" w14:textId="77777777" w:rsidR="00B7034C" w:rsidRPr="00D43712" w:rsidRDefault="00B7034C" w:rsidP="00B7034C">
            <w:pPr>
              <w:pStyle w:val="6"/>
            </w:pPr>
          </w:p>
        </w:tc>
        <w:tc>
          <w:tcPr>
            <w:tcW w:w="1720" w:type="dxa"/>
            <w:tcBorders>
              <w:top w:val="nil"/>
              <w:left w:val="single" w:sz="4" w:space="0" w:color="auto"/>
              <w:bottom w:val="single" w:sz="4" w:space="0" w:color="auto"/>
              <w:right w:val="single" w:sz="4" w:space="0" w:color="auto"/>
            </w:tcBorders>
            <w:shd w:val="clear" w:color="auto" w:fill="auto"/>
            <w:vAlign w:val="bottom"/>
            <w:hideMark/>
          </w:tcPr>
          <w:p w14:paraId="6080E551" w14:textId="6C2B28AC" w:rsidR="00B7034C" w:rsidRPr="00D43712" w:rsidRDefault="00B7034C" w:rsidP="00B7034C">
            <w:pPr>
              <w:pStyle w:val="6"/>
            </w:pPr>
            <w:r>
              <w:t>Количество выполнения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4BEA468B" w14:textId="35859FD2" w:rsidR="00B7034C" w:rsidRPr="00D43712" w:rsidRDefault="00B7034C" w:rsidP="00B7034C">
            <w:pPr>
              <w:pStyle w:val="6"/>
            </w:pPr>
            <w:r>
              <w:t> -</w:t>
            </w:r>
          </w:p>
        </w:tc>
        <w:tc>
          <w:tcPr>
            <w:tcW w:w="1500" w:type="dxa"/>
            <w:tcBorders>
              <w:top w:val="nil"/>
              <w:left w:val="nil"/>
              <w:bottom w:val="single" w:sz="4" w:space="0" w:color="auto"/>
              <w:right w:val="single" w:sz="4" w:space="0" w:color="auto"/>
            </w:tcBorders>
            <w:shd w:val="clear" w:color="auto" w:fill="auto"/>
            <w:noWrap/>
            <w:vAlign w:val="bottom"/>
            <w:hideMark/>
          </w:tcPr>
          <w:p w14:paraId="75A10E78" w14:textId="294ACC20" w:rsidR="00B7034C" w:rsidRPr="00D43712" w:rsidRDefault="00B7034C" w:rsidP="00B7034C">
            <w:pPr>
              <w:pStyle w:val="6"/>
            </w:pPr>
            <w:r>
              <w:t> -</w:t>
            </w:r>
          </w:p>
        </w:tc>
        <w:tc>
          <w:tcPr>
            <w:tcW w:w="1461" w:type="dxa"/>
            <w:tcBorders>
              <w:top w:val="nil"/>
              <w:left w:val="nil"/>
              <w:bottom w:val="single" w:sz="4" w:space="0" w:color="auto"/>
              <w:right w:val="single" w:sz="4" w:space="0" w:color="auto"/>
            </w:tcBorders>
            <w:shd w:val="clear" w:color="auto" w:fill="auto"/>
            <w:noWrap/>
            <w:vAlign w:val="bottom"/>
            <w:hideMark/>
          </w:tcPr>
          <w:p w14:paraId="3EB518D7" w14:textId="494B3471" w:rsidR="00B7034C" w:rsidRPr="00D43712" w:rsidRDefault="00B7034C" w:rsidP="00B7034C">
            <w:pPr>
              <w:pStyle w:val="6"/>
            </w:pPr>
            <w:r>
              <w:t>24</w:t>
            </w:r>
          </w:p>
        </w:tc>
      </w:tr>
      <w:tr w:rsidR="00B7034C" w:rsidRPr="00D43712" w14:paraId="64341F56" w14:textId="77777777" w:rsidTr="00B7034C">
        <w:trPr>
          <w:trHeight w:val="600"/>
        </w:trPr>
        <w:tc>
          <w:tcPr>
            <w:tcW w:w="2891" w:type="dxa"/>
            <w:tcBorders>
              <w:top w:val="nil"/>
              <w:left w:val="nil"/>
              <w:bottom w:val="nil"/>
              <w:right w:val="nil"/>
            </w:tcBorders>
            <w:shd w:val="clear" w:color="auto" w:fill="auto"/>
            <w:vAlign w:val="bottom"/>
            <w:hideMark/>
          </w:tcPr>
          <w:p w14:paraId="0134E3A5" w14:textId="77777777" w:rsidR="00B7034C" w:rsidRPr="00D43712" w:rsidRDefault="00B7034C" w:rsidP="00B7034C">
            <w:pPr>
              <w:pStyle w:val="6"/>
            </w:pPr>
          </w:p>
        </w:tc>
        <w:tc>
          <w:tcPr>
            <w:tcW w:w="1720" w:type="dxa"/>
            <w:tcBorders>
              <w:top w:val="nil"/>
              <w:left w:val="single" w:sz="4" w:space="0" w:color="auto"/>
              <w:bottom w:val="single" w:sz="4" w:space="0" w:color="auto"/>
              <w:right w:val="single" w:sz="4" w:space="0" w:color="auto"/>
            </w:tcBorders>
            <w:shd w:val="clear" w:color="auto" w:fill="auto"/>
            <w:vAlign w:val="bottom"/>
            <w:hideMark/>
          </w:tcPr>
          <w:p w14:paraId="650DD189" w14:textId="402BA0F7" w:rsidR="00B7034C" w:rsidRPr="00D43712" w:rsidRDefault="00B7034C" w:rsidP="00B7034C">
            <w:pPr>
              <w:pStyle w:val="6"/>
            </w:pPr>
            <w:r>
              <w:t>Стоимсость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5E2C4F22" w14:textId="62511DF8" w:rsidR="00B7034C" w:rsidRPr="00D43712" w:rsidRDefault="00B7034C" w:rsidP="00B7034C">
            <w:pPr>
              <w:pStyle w:val="6"/>
            </w:pPr>
            <w:r>
              <w:t> -</w:t>
            </w:r>
          </w:p>
        </w:tc>
        <w:tc>
          <w:tcPr>
            <w:tcW w:w="1500" w:type="dxa"/>
            <w:tcBorders>
              <w:top w:val="nil"/>
              <w:left w:val="nil"/>
              <w:bottom w:val="single" w:sz="4" w:space="0" w:color="auto"/>
              <w:right w:val="single" w:sz="4" w:space="0" w:color="auto"/>
            </w:tcBorders>
            <w:shd w:val="clear" w:color="auto" w:fill="auto"/>
            <w:noWrap/>
            <w:vAlign w:val="bottom"/>
            <w:hideMark/>
          </w:tcPr>
          <w:p w14:paraId="64E4B2E7" w14:textId="5CF79566" w:rsidR="00B7034C" w:rsidRPr="00D43712" w:rsidRDefault="00B7034C" w:rsidP="00B7034C">
            <w:pPr>
              <w:pStyle w:val="6"/>
            </w:pPr>
            <w:r>
              <w:t> -</w:t>
            </w:r>
          </w:p>
        </w:tc>
        <w:tc>
          <w:tcPr>
            <w:tcW w:w="1461" w:type="dxa"/>
            <w:tcBorders>
              <w:top w:val="nil"/>
              <w:left w:val="nil"/>
              <w:bottom w:val="single" w:sz="4" w:space="0" w:color="auto"/>
              <w:right w:val="single" w:sz="4" w:space="0" w:color="auto"/>
            </w:tcBorders>
            <w:shd w:val="clear" w:color="auto" w:fill="auto"/>
            <w:noWrap/>
            <w:vAlign w:val="bottom"/>
            <w:hideMark/>
          </w:tcPr>
          <w:p w14:paraId="34B022CF" w14:textId="37B0A81D" w:rsidR="00B7034C" w:rsidRPr="00D43712" w:rsidRDefault="00B7034C" w:rsidP="00B7034C">
            <w:pPr>
              <w:pStyle w:val="6"/>
              <w:rPr>
                <w:color w:val="FF0000"/>
              </w:rPr>
            </w:pPr>
            <w:r>
              <w:rPr>
                <w:color w:val="FF0000"/>
              </w:rPr>
              <w:t>13532,6</w:t>
            </w:r>
          </w:p>
        </w:tc>
      </w:tr>
    </w:tbl>
    <w:p w14:paraId="03B75973" w14:textId="5D41327E" w:rsidR="00D43712" w:rsidRDefault="00D43712" w:rsidP="00D43712">
      <w:r>
        <w:rPr>
          <w:lang w:val="en-US"/>
        </w:rPr>
        <w:t>Стоимость выполнения БП в классической модели без использ</w:t>
      </w:r>
      <w:r w:rsidR="00B7034C">
        <w:rPr>
          <w:lang w:val="en-US"/>
        </w:rPr>
        <w:t>ования портала составляет 564 рубля</w:t>
      </w:r>
      <w:r>
        <w:rPr>
          <w:lang w:val="en-US"/>
        </w:rPr>
        <w:t xml:space="preserve"> за одноразовое исполнение БП. </w:t>
      </w:r>
      <w:r>
        <w:t>В</w:t>
      </w:r>
      <w:r w:rsidR="00B7034C">
        <w:t xml:space="preserve"> </w:t>
      </w:r>
      <w:r>
        <w:t xml:space="preserve">ходе работы над проектом автором были выгружены данные за последние пол года работы предприятия в рамках изучаемого БП. Была определена средняя частота выполнения БП в месяц, которая составила 24 раза и </w:t>
      </w:r>
      <w:r w:rsidR="00B7034C" w:rsidRPr="00B7034C">
        <w:t>13532,6</w:t>
      </w:r>
      <w:r w:rsidR="00B7034C">
        <w:rPr>
          <w:color w:val="FF0000"/>
        </w:rPr>
        <w:t xml:space="preserve"> </w:t>
      </w:r>
      <w:r>
        <w:t>рублей соответственно в стоимостном выражении.</w:t>
      </w:r>
    </w:p>
    <w:p w14:paraId="5B2F657F" w14:textId="4E4AF028" w:rsidR="00D43712" w:rsidRDefault="00F979CF" w:rsidP="00D43712">
      <w:pPr>
        <w:rPr>
          <w:lang w:val="en-US"/>
        </w:rPr>
      </w:pPr>
      <w:r>
        <w:t xml:space="preserve">Теперь посчитаем стоимость БП в модели </w:t>
      </w:r>
      <w:r>
        <w:rPr>
          <w:lang w:val="en-US"/>
        </w:rPr>
        <w:t>TO-BE:</w:t>
      </w:r>
    </w:p>
    <w:p w14:paraId="3BE3D63B" w14:textId="67DFAED0" w:rsidR="00F979CF" w:rsidRDefault="00F979CF" w:rsidP="00F979CF">
      <w:pPr>
        <w:pStyle w:val="5"/>
        <w:rPr>
          <w:lang w:val="en-US"/>
        </w:rPr>
      </w:pPr>
      <w:r>
        <w:t xml:space="preserve">Таблица 7 Вычисление стоимости БП «Заявка на расходование внебюджетных средств » </w:t>
      </w:r>
      <w:r>
        <w:rPr>
          <w:lang w:val="en-US"/>
        </w:rPr>
        <w:t>TO-BE</w:t>
      </w:r>
    </w:p>
    <w:tbl>
      <w:tblPr>
        <w:tblW w:w="8989" w:type="dxa"/>
        <w:tblInd w:w="93" w:type="dxa"/>
        <w:tblLook w:val="04A0" w:firstRow="1" w:lastRow="0" w:firstColumn="1" w:lastColumn="0" w:noHBand="0" w:noVBand="1"/>
      </w:tblPr>
      <w:tblGrid>
        <w:gridCol w:w="2980"/>
        <w:gridCol w:w="1720"/>
        <w:gridCol w:w="1328"/>
        <w:gridCol w:w="1500"/>
        <w:gridCol w:w="1461"/>
      </w:tblGrid>
      <w:tr w:rsidR="00045284" w:rsidRPr="00420B9C" w14:paraId="0184803D" w14:textId="77777777" w:rsidTr="00045284">
        <w:trPr>
          <w:trHeight w:val="1800"/>
        </w:trPr>
        <w:tc>
          <w:tcPr>
            <w:tcW w:w="298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0AF31E16" w14:textId="23A0527C" w:rsidR="00045284" w:rsidRPr="00045284" w:rsidRDefault="00045284" w:rsidP="00045284">
            <w:pPr>
              <w:pStyle w:val="6"/>
            </w:pPr>
            <w:r w:rsidRPr="00045284">
              <w:t xml:space="preserve">Операция </w:t>
            </w:r>
          </w:p>
        </w:tc>
        <w:tc>
          <w:tcPr>
            <w:tcW w:w="1720" w:type="dxa"/>
            <w:tcBorders>
              <w:top w:val="single" w:sz="4" w:space="0" w:color="auto"/>
              <w:left w:val="nil"/>
              <w:bottom w:val="single" w:sz="4" w:space="0" w:color="auto"/>
              <w:right w:val="single" w:sz="4" w:space="0" w:color="auto"/>
            </w:tcBorders>
            <w:shd w:val="clear" w:color="000000" w:fill="FFFF00"/>
            <w:vAlign w:val="center"/>
            <w:hideMark/>
          </w:tcPr>
          <w:p w14:paraId="2BD5EADD" w14:textId="1DC94E28" w:rsidR="00045284" w:rsidRPr="00045284" w:rsidRDefault="00045284" w:rsidP="00045284">
            <w:pPr>
              <w:pStyle w:val="6"/>
            </w:pPr>
            <w:r w:rsidRPr="00045284">
              <w:t>Исполнитель</w:t>
            </w:r>
          </w:p>
        </w:tc>
        <w:tc>
          <w:tcPr>
            <w:tcW w:w="1328" w:type="dxa"/>
            <w:tcBorders>
              <w:top w:val="single" w:sz="4" w:space="0" w:color="auto"/>
              <w:left w:val="nil"/>
              <w:bottom w:val="single" w:sz="4" w:space="0" w:color="auto"/>
              <w:right w:val="single" w:sz="4" w:space="0" w:color="auto"/>
            </w:tcBorders>
            <w:shd w:val="clear" w:color="000000" w:fill="FFFF00"/>
            <w:vAlign w:val="center"/>
            <w:hideMark/>
          </w:tcPr>
          <w:p w14:paraId="3FB695B3" w14:textId="77777777" w:rsidR="00045284" w:rsidRPr="00B7034C" w:rsidRDefault="00045284" w:rsidP="00650093">
            <w:pPr>
              <w:pStyle w:val="6"/>
              <w:jc w:val="center"/>
              <w:rPr>
                <w:b/>
              </w:rPr>
            </w:pPr>
            <w:r w:rsidRPr="00B7034C">
              <w:rPr>
                <w:b/>
              </w:rPr>
              <w:t>Х</w:t>
            </w:r>
          </w:p>
          <w:p w14:paraId="489FF4F4" w14:textId="5A99CC4B" w:rsidR="00045284" w:rsidRPr="00045284" w:rsidRDefault="00045284" w:rsidP="00045284">
            <w:pPr>
              <w:pStyle w:val="6"/>
            </w:pPr>
            <w:r w:rsidRPr="00B7034C">
              <w:t>Среднее время выполнения операции (мин)</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14:paraId="686F6679" w14:textId="77777777" w:rsidR="00045284" w:rsidRPr="00B7034C" w:rsidRDefault="00045284" w:rsidP="00650093">
            <w:pPr>
              <w:pStyle w:val="6"/>
              <w:jc w:val="center"/>
              <w:rPr>
                <w:b/>
              </w:rPr>
            </w:pPr>
            <w:r w:rsidRPr="00B7034C">
              <w:rPr>
                <w:b/>
              </w:rPr>
              <w:t>С</w:t>
            </w:r>
          </w:p>
          <w:p w14:paraId="3B851839" w14:textId="14BB1CAE" w:rsidR="00045284" w:rsidRPr="00045284" w:rsidRDefault="00045284" w:rsidP="00045284">
            <w:pPr>
              <w:pStyle w:val="6"/>
            </w:pPr>
            <w:r w:rsidRPr="00B7034C">
              <w:t>Стоимость минуты ресурса (руб)</w:t>
            </w:r>
          </w:p>
        </w:tc>
        <w:tc>
          <w:tcPr>
            <w:tcW w:w="1461" w:type="dxa"/>
            <w:tcBorders>
              <w:top w:val="single" w:sz="4" w:space="0" w:color="auto"/>
              <w:left w:val="nil"/>
              <w:bottom w:val="single" w:sz="4" w:space="0" w:color="auto"/>
              <w:right w:val="single" w:sz="4" w:space="0" w:color="auto"/>
            </w:tcBorders>
            <w:shd w:val="clear" w:color="000000" w:fill="FFFF00"/>
            <w:vAlign w:val="center"/>
            <w:hideMark/>
          </w:tcPr>
          <w:p w14:paraId="0B6F167F" w14:textId="77777777" w:rsidR="00045284" w:rsidRPr="00B7034C" w:rsidRDefault="00045284" w:rsidP="00650093">
            <w:pPr>
              <w:pStyle w:val="6"/>
              <w:jc w:val="center"/>
              <w:rPr>
                <w:b/>
              </w:rPr>
            </w:pPr>
            <w:r w:rsidRPr="00B7034C">
              <w:rPr>
                <w:b/>
              </w:rPr>
              <w:t>A</w:t>
            </w:r>
          </w:p>
          <w:p w14:paraId="7BFF058A" w14:textId="3FBEBFAF" w:rsidR="00045284" w:rsidRPr="00045284" w:rsidRDefault="00045284" w:rsidP="00045284">
            <w:pPr>
              <w:pStyle w:val="6"/>
            </w:pPr>
            <w:r w:rsidRPr="00B7034C">
              <w:t>Стоимость 1 операции</w:t>
            </w:r>
          </w:p>
        </w:tc>
      </w:tr>
      <w:tr w:rsidR="00045284" w:rsidRPr="00420B9C" w14:paraId="2EE56B4D" w14:textId="77777777" w:rsidTr="00045284">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53385670" w14:textId="33E68430" w:rsidR="00045284" w:rsidRPr="00045284" w:rsidRDefault="00045284" w:rsidP="00045284">
            <w:pPr>
              <w:pStyle w:val="6"/>
            </w:pPr>
            <w:r w:rsidRPr="00045284">
              <w:t>Составление заявки в 1С</w:t>
            </w:r>
          </w:p>
        </w:tc>
        <w:tc>
          <w:tcPr>
            <w:tcW w:w="1720" w:type="dxa"/>
            <w:tcBorders>
              <w:top w:val="nil"/>
              <w:left w:val="nil"/>
              <w:bottom w:val="single" w:sz="4" w:space="0" w:color="auto"/>
              <w:right w:val="single" w:sz="4" w:space="0" w:color="auto"/>
            </w:tcBorders>
            <w:shd w:val="clear" w:color="auto" w:fill="auto"/>
            <w:noWrap/>
            <w:vAlign w:val="bottom"/>
            <w:hideMark/>
          </w:tcPr>
          <w:p w14:paraId="3358DBF5" w14:textId="5664B91C" w:rsidR="00045284" w:rsidRPr="00045284" w:rsidRDefault="00045284" w:rsidP="00045284">
            <w:pPr>
              <w:pStyle w:val="6"/>
            </w:pPr>
            <w:r w:rsidRPr="00045284">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72FB2011" w14:textId="33B61EF9" w:rsidR="00045284" w:rsidRPr="00045284" w:rsidRDefault="00045284" w:rsidP="00045284">
            <w:pPr>
              <w:pStyle w:val="6"/>
            </w:pPr>
            <w:r w:rsidRPr="00045284">
              <w:t>12,5</w:t>
            </w:r>
          </w:p>
        </w:tc>
        <w:tc>
          <w:tcPr>
            <w:tcW w:w="1500" w:type="dxa"/>
            <w:tcBorders>
              <w:top w:val="nil"/>
              <w:left w:val="nil"/>
              <w:bottom w:val="single" w:sz="4" w:space="0" w:color="auto"/>
              <w:right w:val="single" w:sz="4" w:space="0" w:color="auto"/>
            </w:tcBorders>
            <w:shd w:val="clear" w:color="auto" w:fill="auto"/>
            <w:noWrap/>
            <w:vAlign w:val="bottom"/>
            <w:hideMark/>
          </w:tcPr>
          <w:p w14:paraId="270A12C1" w14:textId="5F3AFF12" w:rsidR="00045284" w:rsidRPr="00045284" w:rsidRDefault="00045284" w:rsidP="00045284">
            <w:pPr>
              <w:pStyle w:val="6"/>
            </w:pPr>
            <w:r w:rsidRPr="00045284">
              <w:t>3</w:t>
            </w:r>
          </w:p>
        </w:tc>
        <w:tc>
          <w:tcPr>
            <w:tcW w:w="1461" w:type="dxa"/>
            <w:tcBorders>
              <w:top w:val="nil"/>
              <w:left w:val="nil"/>
              <w:bottom w:val="single" w:sz="4" w:space="0" w:color="auto"/>
              <w:right w:val="single" w:sz="4" w:space="0" w:color="auto"/>
            </w:tcBorders>
            <w:shd w:val="clear" w:color="auto" w:fill="auto"/>
            <w:noWrap/>
            <w:vAlign w:val="bottom"/>
            <w:hideMark/>
          </w:tcPr>
          <w:p w14:paraId="487E4337" w14:textId="57ECB68F" w:rsidR="00045284" w:rsidRPr="00045284" w:rsidRDefault="00045284" w:rsidP="00045284">
            <w:pPr>
              <w:pStyle w:val="6"/>
            </w:pPr>
            <w:r w:rsidRPr="00045284">
              <w:t>34</w:t>
            </w:r>
          </w:p>
        </w:tc>
      </w:tr>
      <w:tr w:rsidR="00045284" w:rsidRPr="00420B9C" w14:paraId="7C903391" w14:textId="77777777" w:rsidTr="00045284">
        <w:trPr>
          <w:trHeight w:val="6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3252260A" w14:textId="2278C706" w:rsidR="00045284" w:rsidRPr="00045284" w:rsidRDefault="00045284" w:rsidP="00045284">
            <w:pPr>
              <w:pStyle w:val="6"/>
            </w:pPr>
            <w:r w:rsidRPr="00045284">
              <w:t>Инициирование БП в портале</w:t>
            </w:r>
          </w:p>
        </w:tc>
        <w:tc>
          <w:tcPr>
            <w:tcW w:w="1720" w:type="dxa"/>
            <w:tcBorders>
              <w:top w:val="nil"/>
              <w:left w:val="nil"/>
              <w:bottom w:val="single" w:sz="4" w:space="0" w:color="auto"/>
              <w:right w:val="single" w:sz="4" w:space="0" w:color="auto"/>
            </w:tcBorders>
            <w:shd w:val="clear" w:color="auto" w:fill="auto"/>
            <w:noWrap/>
            <w:vAlign w:val="bottom"/>
            <w:hideMark/>
          </w:tcPr>
          <w:p w14:paraId="148A28E6" w14:textId="29498A2B" w:rsidR="00045284" w:rsidRPr="00045284" w:rsidRDefault="00045284" w:rsidP="00045284">
            <w:pPr>
              <w:pStyle w:val="6"/>
            </w:pPr>
            <w:r w:rsidRPr="00045284">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134FBC2D" w14:textId="794CA043" w:rsidR="00045284" w:rsidRPr="00045284" w:rsidRDefault="00045284" w:rsidP="00045284">
            <w:pPr>
              <w:pStyle w:val="6"/>
            </w:pPr>
            <w:r w:rsidRPr="00045284">
              <w:t>10</w:t>
            </w:r>
          </w:p>
        </w:tc>
        <w:tc>
          <w:tcPr>
            <w:tcW w:w="1500" w:type="dxa"/>
            <w:tcBorders>
              <w:top w:val="nil"/>
              <w:left w:val="nil"/>
              <w:bottom w:val="single" w:sz="4" w:space="0" w:color="auto"/>
              <w:right w:val="single" w:sz="4" w:space="0" w:color="auto"/>
            </w:tcBorders>
            <w:shd w:val="clear" w:color="auto" w:fill="auto"/>
            <w:noWrap/>
            <w:vAlign w:val="bottom"/>
            <w:hideMark/>
          </w:tcPr>
          <w:p w14:paraId="74F2BBCC" w14:textId="0AD34471" w:rsidR="00045284" w:rsidRPr="00045284" w:rsidRDefault="00045284" w:rsidP="00045284">
            <w:pPr>
              <w:pStyle w:val="6"/>
            </w:pPr>
            <w:r w:rsidRPr="00045284">
              <w:t>3</w:t>
            </w:r>
          </w:p>
        </w:tc>
        <w:tc>
          <w:tcPr>
            <w:tcW w:w="1461" w:type="dxa"/>
            <w:tcBorders>
              <w:top w:val="nil"/>
              <w:left w:val="nil"/>
              <w:bottom w:val="single" w:sz="4" w:space="0" w:color="auto"/>
              <w:right w:val="single" w:sz="4" w:space="0" w:color="auto"/>
            </w:tcBorders>
            <w:shd w:val="clear" w:color="auto" w:fill="auto"/>
            <w:noWrap/>
            <w:vAlign w:val="bottom"/>
            <w:hideMark/>
          </w:tcPr>
          <w:p w14:paraId="1F1B7CD1" w14:textId="0DA6C602" w:rsidR="00045284" w:rsidRPr="00045284" w:rsidRDefault="00045284" w:rsidP="00045284">
            <w:pPr>
              <w:pStyle w:val="6"/>
            </w:pPr>
            <w:r w:rsidRPr="00045284">
              <w:t>27</w:t>
            </w:r>
          </w:p>
        </w:tc>
      </w:tr>
      <w:tr w:rsidR="00045284" w:rsidRPr="00420B9C" w14:paraId="29503468" w14:textId="77777777" w:rsidTr="00045284">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4317331E" w14:textId="6CF04973" w:rsidR="00045284" w:rsidRPr="00045284" w:rsidRDefault="00045284" w:rsidP="00045284">
            <w:pPr>
              <w:pStyle w:val="6"/>
            </w:pPr>
            <w:r w:rsidRPr="00045284">
              <w:t>Рассмотрение заявки</w:t>
            </w:r>
          </w:p>
        </w:tc>
        <w:tc>
          <w:tcPr>
            <w:tcW w:w="1720" w:type="dxa"/>
            <w:tcBorders>
              <w:top w:val="nil"/>
              <w:left w:val="nil"/>
              <w:bottom w:val="single" w:sz="4" w:space="0" w:color="auto"/>
              <w:right w:val="single" w:sz="4" w:space="0" w:color="auto"/>
            </w:tcBorders>
            <w:shd w:val="clear" w:color="auto" w:fill="auto"/>
            <w:noWrap/>
            <w:vAlign w:val="bottom"/>
            <w:hideMark/>
          </w:tcPr>
          <w:p w14:paraId="6C10E009" w14:textId="57810EBA" w:rsidR="00045284" w:rsidRPr="00045284" w:rsidRDefault="00045284" w:rsidP="00045284">
            <w:pPr>
              <w:pStyle w:val="6"/>
            </w:pPr>
            <w:r w:rsidRPr="00045284">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5E6FA6D0" w14:textId="715868B4" w:rsidR="00045284" w:rsidRPr="00045284" w:rsidRDefault="00045284" w:rsidP="00045284">
            <w:pPr>
              <w:pStyle w:val="6"/>
            </w:pPr>
            <w:r w:rsidRPr="00045284">
              <w:t>40</w:t>
            </w:r>
          </w:p>
        </w:tc>
        <w:tc>
          <w:tcPr>
            <w:tcW w:w="1500" w:type="dxa"/>
            <w:tcBorders>
              <w:top w:val="nil"/>
              <w:left w:val="nil"/>
              <w:bottom w:val="single" w:sz="4" w:space="0" w:color="auto"/>
              <w:right w:val="single" w:sz="4" w:space="0" w:color="auto"/>
            </w:tcBorders>
            <w:shd w:val="clear" w:color="auto" w:fill="auto"/>
            <w:noWrap/>
            <w:vAlign w:val="bottom"/>
            <w:hideMark/>
          </w:tcPr>
          <w:p w14:paraId="7C5F68FA" w14:textId="402D3448" w:rsidR="00045284" w:rsidRPr="00045284" w:rsidRDefault="00045284" w:rsidP="00045284">
            <w:pPr>
              <w:pStyle w:val="6"/>
            </w:pPr>
            <w:r w:rsidRPr="00045284">
              <w:t>7</w:t>
            </w:r>
          </w:p>
        </w:tc>
        <w:tc>
          <w:tcPr>
            <w:tcW w:w="1461" w:type="dxa"/>
            <w:tcBorders>
              <w:top w:val="nil"/>
              <w:left w:val="nil"/>
              <w:bottom w:val="single" w:sz="4" w:space="0" w:color="auto"/>
              <w:right w:val="single" w:sz="4" w:space="0" w:color="auto"/>
            </w:tcBorders>
            <w:shd w:val="clear" w:color="auto" w:fill="auto"/>
            <w:noWrap/>
            <w:vAlign w:val="bottom"/>
            <w:hideMark/>
          </w:tcPr>
          <w:p w14:paraId="734B42D7" w14:textId="053323EC" w:rsidR="00045284" w:rsidRPr="00045284" w:rsidRDefault="00045284" w:rsidP="00045284">
            <w:pPr>
              <w:pStyle w:val="6"/>
            </w:pPr>
            <w:r w:rsidRPr="00045284">
              <w:t>290</w:t>
            </w:r>
          </w:p>
        </w:tc>
      </w:tr>
      <w:tr w:rsidR="00045284" w:rsidRPr="00420B9C" w14:paraId="333E6931" w14:textId="77777777" w:rsidTr="00045284">
        <w:trPr>
          <w:trHeight w:val="6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04F74ED4" w14:textId="123C63B7" w:rsidR="00045284" w:rsidRPr="00045284" w:rsidRDefault="00045284" w:rsidP="00045284">
            <w:pPr>
              <w:pStyle w:val="6"/>
            </w:pPr>
            <w:r w:rsidRPr="00045284">
              <w:t>Получение заявки, одобрение в 1С</w:t>
            </w:r>
          </w:p>
        </w:tc>
        <w:tc>
          <w:tcPr>
            <w:tcW w:w="1720" w:type="dxa"/>
            <w:tcBorders>
              <w:top w:val="nil"/>
              <w:left w:val="nil"/>
              <w:bottom w:val="single" w:sz="4" w:space="0" w:color="auto"/>
              <w:right w:val="single" w:sz="4" w:space="0" w:color="auto"/>
            </w:tcBorders>
            <w:shd w:val="clear" w:color="auto" w:fill="auto"/>
            <w:noWrap/>
            <w:vAlign w:val="bottom"/>
            <w:hideMark/>
          </w:tcPr>
          <w:p w14:paraId="1E97D4B6" w14:textId="2F3339F2" w:rsidR="00045284" w:rsidRPr="00045284" w:rsidRDefault="00045284" w:rsidP="00045284">
            <w:pPr>
              <w:pStyle w:val="6"/>
            </w:pPr>
            <w:r w:rsidRPr="00045284">
              <w:t>Финансист</w:t>
            </w:r>
          </w:p>
        </w:tc>
        <w:tc>
          <w:tcPr>
            <w:tcW w:w="1328" w:type="dxa"/>
            <w:tcBorders>
              <w:top w:val="nil"/>
              <w:left w:val="nil"/>
              <w:bottom w:val="single" w:sz="4" w:space="0" w:color="auto"/>
              <w:right w:val="single" w:sz="4" w:space="0" w:color="auto"/>
            </w:tcBorders>
            <w:shd w:val="clear" w:color="auto" w:fill="auto"/>
            <w:noWrap/>
            <w:vAlign w:val="bottom"/>
            <w:hideMark/>
          </w:tcPr>
          <w:p w14:paraId="41C81EB6" w14:textId="2D93682D" w:rsidR="00045284" w:rsidRPr="00045284" w:rsidRDefault="00045284" w:rsidP="00045284">
            <w:pPr>
              <w:pStyle w:val="6"/>
            </w:pPr>
            <w:r w:rsidRPr="00045284">
              <w:t>10</w:t>
            </w:r>
          </w:p>
        </w:tc>
        <w:tc>
          <w:tcPr>
            <w:tcW w:w="1500" w:type="dxa"/>
            <w:tcBorders>
              <w:top w:val="nil"/>
              <w:left w:val="nil"/>
              <w:bottom w:val="single" w:sz="4" w:space="0" w:color="auto"/>
              <w:right w:val="single" w:sz="4" w:space="0" w:color="auto"/>
            </w:tcBorders>
            <w:shd w:val="clear" w:color="auto" w:fill="auto"/>
            <w:noWrap/>
            <w:vAlign w:val="bottom"/>
            <w:hideMark/>
          </w:tcPr>
          <w:p w14:paraId="354F08BB" w14:textId="0A5030C4" w:rsidR="00045284" w:rsidRPr="00045284" w:rsidRDefault="00045284" w:rsidP="00045284">
            <w:pPr>
              <w:pStyle w:val="6"/>
            </w:pPr>
            <w:r w:rsidRPr="00045284">
              <w:t>4</w:t>
            </w:r>
          </w:p>
        </w:tc>
        <w:tc>
          <w:tcPr>
            <w:tcW w:w="1461" w:type="dxa"/>
            <w:tcBorders>
              <w:top w:val="nil"/>
              <w:left w:val="nil"/>
              <w:bottom w:val="single" w:sz="4" w:space="0" w:color="auto"/>
              <w:right w:val="single" w:sz="4" w:space="0" w:color="auto"/>
            </w:tcBorders>
            <w:shd w:val="clear" w:color="auto" w:fill="auto"/>
            <w:noWrap/>
            <w:vAlign w:val="bottom"/>
            <w:hideMark/>
          </w:tcPr>
          <w:p w14:paraId="340EB4E4" w14:textId="53FA04F6" w:rsidR="00045284" w:rsidRPr="00045284" w:rsidRDefault="00045284" w:rsidP="00045284">
            <w:pPr>
              <w:pStyle w:val="6"/>
            </w:pPr>
            <w:r w:rsidRPr="00045284">
              <w:t>41</w:t>
            </w:r>
          </w:p>
        </w:tc>
      </w:tr>
      <w:tr w:rsidR="00045284" w:rsidRPr="00420B9C" w14:paraId="646431C4" w14:textId="77777777" w:rsidTr="00045284">
        <w:trPr>
          <w:trHeight w:val="300"/>
        </w:trPr>
        <w:tc>
          <w:tcPr>
            <w:tcW w:w="2980" w:type="dxa"/>
            <w:tcBorders>
              <w:top w:val="nil"/>
              <w:left w:val="single" w:sz="4" w:space="0" w:color="auto"/>
              <w:bottom w:val="single" w:sz="4" w:space="0" w:color="auto"/>
              <w:right w:val="single" w:sz="4" w:space="0" w:color="auto"/>
            </w:tcBorders>
            <w:shd w:val="clear" w:color="000000" w:fill="DA9694"/>
            <w:vAlign w:val="bottom"/>
            <w:hideMark/>
          </w:tcPr>
          <w:p w14:paraId="7C5658E2" w14:textId="5DC5FF78" w:rsidR="00045284" w:rsidRPr="00045284" w:rsidRDefault="00045284" w:rsidP="00045284">
            <w:pPr>
              <w:pStyle w:val="6"/>
            </w:pPr>
            <w:r w:rsidRPr="00045284">
              <w:t>Итого стоимость БП</w:t>
            </w:r>
          </w:p>
        </w:tc>
        <w:tc>
          <w:tcPr>
            <w:tcW w:w="1720" w:type="dxa"/>
            <w:tcBorders>
              <w:top w:val="nil"/>
              <w:left w:val="nil"/>
              <w:bottom w:val="single" w:sz="4" w:space="0" w:color="auto"/>
              <w:right w:val="single" w:sz="4" w:space="0" w:color="auto"/>
            </w:tcBorders>
            <w:shd w:val="clear" w:color="auto" w:fill="auto"/>
            <w:noWrap/>
            <w:vAlign w:val="bottom"/>
            <w:hideMark/>
          </w:tcPr>
          <w:p w14:paraId="179CDF5F" w14:textId="7975E416" w:rsidR="00045284" w:rsidRPr="00045284" w:rsidRDefault="00045284" w:rsidP="00045284">
            <w:pPr>
              <w:pStyle w:val="6"/>
            </w:pPr>
            <w:r w:rsidRPr="00045284">
              <w:t> </w:t>
            </w:r>
            <w:r>
              <w:t>-</w:t>
            </w:r>
          </w:p>
        </w:tc>
        <w:tc>
          <w:tcPr>
            <w:tcW w:w="1328" w:type="dxa"/>
            <w:tcBorders>
              <w:top w:val="nil"/>
              <w:left w:val="nil"/>
              <w:bottom w:val="single" w:sz="4" w:space="0" w:color="auto"/>
              <w:right w:val="single" w:sz="4" w:space="0" w:color="auto"/>
            </w:tcBorders>
            <w:shd w:val="clear" w:color="auto" w:fill="auto"/>
            <w:noWrap/>
            <w:vAlign w:val="bottom"/>
            <w:hideMark/>
          </w:tcPr>
          <w:p w14:paraId="7832105B" w14:textId="13CC633C" w:rsidR="00045284" w:rsidRPr="00045284" w:rsidRDefault="00045284" w:rsidP="00045284">
            <w:pPr>
              <w:pStyle w:val="6"/>
            </w:pPr>
            <w:r w:rsidRPr="00045284">
              <w:t> </w:t>
            </w:r>
            <w:r>
              <w:t>-</w:t>
            </w:r>
          </w:p>
        </w:tc>
        <w:tc>
          <w:tcPr>
            <w:tcW w:w="1500" w:type="dxa"/>
            <w:tcBorders>
              <w:top w:val="nil"/>
              <w:left w:val="nil"/>
              <w:bottom w:val="single" w:sz="4" w:space="0" w:color="auto"/>
              <w:right w:val="single" w:sz="4" w:space="0" w:color="auto"/>
            </w:tcBorders>
            <w:shd w:val="clear" w:color="auto" w:fill="auto"/>
            <w:noWrap/>
            <w:vAlign w:val="bottom"/>
            <w:hideMark/>
          </w:tcPr>
          <w:p w14:paraId="33AA72E3" w14:textId="2307B34A" w:rsidR="00045284" w:rsidRPr="00045284" w:rsidRDefault="00045284" w:rsidP="00045284">
            <w:pPr>
              <w:pStyle w:val="6"/>
            </w:pPr>
            <w:r w:rsidRPr="00045284">
              <w:t> </w:t>
            </w:r>
            <w:r>
              <w:t>-</w:t>
            </w:r>
          </w:p>
        </w:tc>
        <w:tc>
          <w:tcPr>
            <w:tcW w:w="1461" w:type="dxa"/>
            <w:tcBorders>
              <w:top w:val="nil"/>
              <w:left w:val="nil"/>
              <w:bottom w:val="single" w:sz="4" w:space="0" w:color="auto"/>
              <w:right w:val="single" w:sz="4" w:space="0" w:color="auto"/>
            </w:tcBorders>
            <w:shd w:val="clear" w:color="auto" w:fill="auto"/>
            <w:noWrap/>
            <w:vAlign w:val="bottom"/>
            <w:hideMark/>
          </w:tcPr>
          <w:p w14:paraId="2D0643CF" w14:textId="5ADB1296" w:rsidR="00045284" w:rsidRPr="00045284" w:rsidRDefault="00045284" w:rsidP="00045284">
            <w:pPr>
              <w:pStyle w:val="6"/>
              <w:rPr>
                <w:color w:val="FF0000"/>
              </w:rPr>
            </w:pPr>
            <w:r w:rsidRPr="00045284">
              <w:rPr>
                <w:color w:val="FF0000"/>
              </w:rPr>
              <w:t>392</w:t>
            </w:r>
          </w:p>
        </w:tc>
      </w:tr>
      <w:tr w:rsidR="00045284" w:rsidRPr="00420B9C" w14:paraId="0917A66C" w14:textId="77777777" w:rsidTr="00045284">
        <w:trPr>
          <w:trHeight w:val="900"/>
        </w:trPr>
        <w:tc>
          <w:tcPr>
            <w:tcW w:w="2980" w:type="dxa"/>
            <w:tcBorders>
              <w:top w:val="nil"/>
              <w:left w:val="nil"/>
              <w:bottom w:val="nil"/>
              <w:right w:val="nil"/>
            </w:tcBorders>
            <w:shd w:val="clear" w:color="auto" w:fill="auto"/>
            <w:noWrap/>
            <w:vAlign w:val="bottom"/>
            <w:hideMark/>
          </w:tcPr>
          <w:p w14:paraId="72D616AC" w14:textId="77777777" w:rsidR="00045284" w:rsidRPr="00045284" w:rsidRDefault="00045284" w:rsidP="00045284">
            <w:pPr>
              <w:pStyle w:val="6"/>
            </w:pPr>
          </w:p>
        </w:tc>
        <w:tc>
          <w:tcPr>
            <w:tcW w:w="1720" w:type="dxa"/>
            <w:tcBorders>
              <w:top w:val="nil"/>
              <w:left w:val="single" w:sz="4" w:space="0" w:color="auto"/>
              <w:bottom w:val="single" w:sz="4" w:space="0" w:color="auto"/>
              <w:right w:val="single" w:sz="4" w:space="0" w:color="auto"/>
            </w:tcBorders>
            <w:shd w:val="clear" w:color="auto" w:fill="auto"/>
            <w:vAlign w:val="bottom"/>
            <w:hideMark/>
          </w:tcPr>
          <w:p w14:paraId="1A30C8F6" w14:textId="37FF7A0A" w:rsidR="00045284" w:rsidRPr="00045284" w:rsidRDefault="00045284" w:rsidP="00045284">
            <w:pPr>
              <w:pStyle w:val="6"/>
            </w:pPr>
            <w:r w:rsidRPr="00045284">
              <w:t>Количество выполнения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5C9A3E3D" w14:textId="3ABC27C3" w:rsidR="00045284" w:rsidRPr="00045284" w:rsidRDefault="00045284" w:rsidP="00045284">
            <w:pPr>
              <w:pStyle w:val="6"/>
            </w:pPr>
            <w:r>
              <w:t>-</w:t>
            </w:r>
            <w:r w:rsidRPr="00045284">
              <w:t> </w:t>
            </w:r>
          </w:p>
        </w:tc>
        <w:tc>
          <w:tcPr>
            <w:tcW w:w="1500" w:type="dxa"/>
            <w:tcBorders>
              <w:top w:val="nil"/>
              <w:left w:val="nil"/>
              <w:bottom w:val="single" w:sz="4" w:space="0" w:color="auto"/>
              <w:right w:val="single" w:sz="4" w:space="0" w:color="auto"/>
            </w:tcBorders>
            <w:shd w:val="clear" w:color="auto" w:fill="auto"/>
            <w:noWrap/>
            <w:vAlign w:val="bottom"/>
            <w:hideMark/>
          </w:tcPr>
          <w:p w14:paraId="24527ED5" w14:textId="5F4E42C6" w:rsidR="00045284" w:rsidRPr="00045284" w:rsidRDefault="00045284" w:rsidP="00045284">
            <w:pPr>
              <w:pStyle w:val="6"/>
            </w:pPr>
            <w:r w:rsidRPr="00045284">
              <w:t> </w:t>
            </w:r>
            <w:r>
              <w:t>-</w:t>
            </w:r>
          </w:p>
        </w:tc>
        <w:tc>
          <w:tcPr>
            <w:tcW w:w="1461" w:type="dxa"/>
            <w:tcBorders>
              <w:top w:val="nil"/>
              <w:left w:val="nil"/>
              <w:bottom w:val="single" w:sz="4" w:space="0" w:color="auto"/>
              <w:right w:val="single" w:sz="4" w:space="0" w:color="auto"/>
            </w:tcBorders>
            <w:shd w:val="clear" w:color="auto" w:fill="auto"/>
            <w:noWrap/>
            <w:vAlign w:val="bottom"/>
            <w:hideMark/>
          </w:tcPr>
          <w:p w14:paraId="0BD86E99" w14:textId="1AE01E9E" w:rsidR="00045284" w:rsidRPr="00045284" w:rsidRDefault="00045284" w:rsidP="00045284">
            <w:pPr>
              <w:pStyle w:val="6"/>
            </w:pPr>
            <w:r w:rsidRPr="00045284">
              <w:t>24</w:t>
            </w:r>
          </w:p>
        </w:tc>
      </w:tr>
      <w:tr w:rsidR="00045284" w:rsidRPr="00420B9C" w14:paraId="3EDE78C8" w14:textId="77777777" w:rsidTr="00045284">
        <w:trPr>
          <w:trHeight w:val="600"/>
        </w:trPr>
        <w:tc>
          <w:tcPr>
            <w:tcW w:w="2980" w:type="dxa"/>
            <w:tcBorders>
              <w:top w:val="nil"/>
              <w:left w:val="nil"/>
              <w:bottom w:val="nil"/>
              <w:right w:val="nil"/>
            </w:tcBorders>
            <w:shd w:val="clear" w:color="auto" w:fill="auto"/>
            <w:noWrap/>
            <w:vAlign w:val="bottom"/>
            <w:hideMark/>
          </w:tcPr>
          <w:p w14:paraId="6B58319B" w14:textId="77777777" w:rsidR="00045284" w:rsidRPr="00045284" w:rsidRDefault="00045284" w:rsidP="00045284">
            <w:pPr>
              <w:pStyle w:val="6"/>
            </w:pPr>
          </w:p>
        </w:tc>
        <w:tc>
          <w:tcPr>
            <w:tcW w:w="1720" w:type="dxa"/>
            <w:tcBorders>
              <w:top w:val="nil"/>
              <w:left w:val="single" w:sz="4" w:space="0" w:color="auto"/>
              <w:bottom w:val="single" w:sz="4" w:space="0" w:color="auto"/>
              <w:right w:val="single" w:sz="4" w:space="0" w:color="auto"/>
            </w:tcBorders>
            <w:shd w:val="clear" w:color="auto" w:fill="auto"/>
            <w:vAlign w:val="bottom"/>
            <w:hideMark/>
          </w:tcPr>
          <w:p w14:paraId="3174063D" w14:textId="2DABC171" w:rsidR="00045284" w:rsidRPr="00045284" w:rsidRDefault="00045284" w:rsidP="00045284">
            <w:pPr>
              <w:pStyle w:val="6"/>
            </w:pPr>
            <w:r>
              <w:t>Стоим</w:t>
            </w:r>
            <w:r w:rsidRPr="00045284">
              <w:t>ость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4B20209C" w14:textId="2352910F" w:rsidR="00045284" w:rsidRPr="00045284" w:rsidRDefault="00045284" w:rsidP="00045284">
            <w:pPr>
              <w:pStyle w:val="6"/>
            </w:pPr>
            <w:r w:rsidRPr="00045284">
              <w:t> </w:t>
            </w:r>
            <w:r>
              <w:t>-</w:t>
            </w:r>
          </w:p>
        </w:tc>
        <w:tc>
          <w:tcPr>
            <w:tcW w:w="1500" w:type="dxa"/>
            <w:tcBorders>
              <w:top w:val="nil"/>
              <w:left w:val="nil"/>
              <w:bottom w:val="single" w:sz="4" w:space="0" w:color="auto"/>
              <w:right w:val="single" w:sz="4" w:space="0" w:color="auto"/>
            </w:tcBorders>
            <w:shd w:val="clear" w:color="auto" w:fill="auto"/>
            <w:noWrap/>
            <w:vAlign w:val="bottom"/>
            <w:hideMark/>
          </w:tcPr>
          <w:p w14:paraId="2A8FE155" w14:textId="58648516" w:rsidR="00045284" w:rsidRPr="00045284" w:rsidRDefault="00045284" w:rsidP="00045284">
            <w:pPr>
              <w:pStyle w:val="6"/>
            </w:pPr>
            <w:r w:rsidRPr="00045284">
              <w:t> </w:t>
            </w:r>
            <w:r>
              <w:t>-</w:t>
            </w:r>
          </w:p>
        </w:tc>
        <w:tc>
          <w:tcPr>
            <w:tcW w:w="1461" w:type="dxa"/>
            <w:tcBorders>
              <w:top w:val="nil"/>
              <w:left w:val="nil"/>
              <w:bottom w:val="single" w:sz="4" w:space="0" w:color="auto"/>
              <w:right w:val="single" w:sz="4" w:space="0" w:color="auto"/>
            </w:tcBorders>
            <w:shd w:val="clear" w:color="auto" w:fill="auto"/>
            <w:noWrap/>
            <w:vAlign w:val="bottom"/>
            <w:hideMark/>
          </w:tcPr>
          <w:p w14:paraId="6CC4397E" w14:textId="2175C812" w:rsidR="00045284" w:rsidRPr="00045284" w:rsidRDefault="00045284" w:rsidP="00045284">
            <w:pPr>
              <w:pStyle w:val="6"/>
              <w:rPr>
                <w:color w:val="FF0000"/>
              </w:rPr>
            </w:pPr>
            <w:r w:rsidRPr="00045284">
              <w:rPr>
                <w:color w:val="FF0000"/>
              </w:rPr>
              <w:t>9402,17</w:t>
            </w:r>
          </w:p>
        </w:tc>
      </w:tr>
    </w:tbl>
    <w:p w14:paraId="31A6D254" w14:textId="77777777" w:rsidR="00F979CF" w:rsidRPr="00F979CF" w:rsidRDefault="00F979CF" w:rsidP="00F979CF"/>
    <w:p w14:paraId="5112837B" w14:textId="73C0E5B3" w:rsidR="00F979CF" w:rsidRPr="00D43712" w:rsidRDefault="00420B9C" w:rsidP="00420B9C">
      <w:pPr>
        <w:ind w:firstLine="0"/>
      </w:pPr>
      <w:r>
        <w:t>Экономия средств за счет испол</w:t>
      </w:r>
      <w:r w:rsidR="008C5E74">
        <w:t>ьзования портала составляет 564 – 392 = 172</w:t>
      </w:r>
      <w:r>
        <w:t xml:space="preserve"> рублей за 1 процесс и </w:t>
      </w:r>
      <w:r w:rsidR="008C5E74" w:rsidRPr="008C5E74">
        <w:t xml:space="preserve">13532,6 - 9402,17 = 4130,43 </w:t>
      </w:r>
      <w:r w:rsidR="008C5E74">
        <w:t xml:space="preserve">рублей в месяц соответственно, что составляет </w:t>
      </w:r>
      <w:r w:rsidR="004C535A">
        <w:t>69,4</w:t>
      </w:r>
      <w:r w:rsidR="008C5E74">
        <w:t>%</w:t>
      </w:r>
    </w:p>
    <w:p w14:paraId="7F91EFCC" w14:textId="77777777" w:rsidR="00650093" w:rsidRDefault="00650093" w:rsidP="00650093">
      <w:pPr>
        <w:rPr>
          <w:b/>
        </w:rPr>
      </w:pPr>
      <w:r w:rsidRPr="00412532">
        <w:rPr>
          <w:b/>
        </w:rPr>
        <w:t>БП «Согласование возврата товара»</w:t>
      </w:r>
    </w:p>
    <w:p w14:paraId="26C210D1" w14:textId="77777777" w:rsidR="00650093" w:rsidRDefault="00650093" w:rsidP="00650093">
      <w:r w:rsidRPr="00103F84">
        <w:t>Стоимость</w:t>
      </w:r>
      <w:r>
        <w:t xml:space="preserve"> данного бизнес-процесса также была рассчитана на основе формул 1 и 2, представленных выше с помощью электронной таблицы </w:t>
      </w:r>
      <w:r>
        <w:rPr>
          <w:lang w:val="en-US"/>
        </w:rPr>
        <w:t>MS Exel</w:t>
      </w:r>
      <w:r>
        <w:t>. Получились следующие данные:</w:t>
      </w:r>
    </w:p>
    <w:p w14:paraId="05037644" w14:textId="2445DFEA" w:rsidR="00D13204" w:rsidRDefault="009E2D21" w:rsidP="00D13204">
      <w:pPr>
        <w:pStyle w:val="5"/>
        <w:rPr>
          <w:lang w:val="en-US"/>
        </w:rPr>
      </w:pPr>
      <w:r>
        <w:t>Таблица 8</w:t>
      </w:r>
      <w:r w:rsidR="00D13204">
        <w:t xml:space="preserve"> Вычисление стоимости БП «Согласование возврата товара » </w:t>
      </w:r>
      <w:r w:rsidR="00D13204">
        <w:rPr>
          <w:lang w:val="en-US"/>
        </w:rPr>
        <w:t>AS-IS</w:t>
      </w:r>
    </w:p>
    <w:p w14:paraId="7E0BE98E" w14:textId="77777777" w:rsidR="00650093" w:rsidRDefault="00650093" w:rsidP="00650093"/>
    <w:tbl>
      <w:tblPr>
        <w:tblW w:w="9120" w:type="dxa"/>
        <w:tblInd w:w="93" w:type="dxa"/>
        <w:tblLook w:val="04A0" w:firstRow="1" w:lastRow="0" w:firstColumn="1" w:lastColumn="0" w:noHBand="0" w:noVBand="1"/>
      </w:tblPr>
      <w:tblGrid>
        <w:gridCol w:w="2952"/>
        <w:gridCol w:w="1940"/>
        <w:gridCol w:w="1328"/>
        <w:gridCol w:w="1500"/>
        <w:gridCol w:w="1400"/>
      </w:tblGrid>
      <w:tr w:rsidR="00823A38" w:rsidRPr="00823A38" w14:paraId="078CC10C" w14:textId="77777777" w:rsidTr="00823A38">
        <w:trPr>
          <w:trHeight w:val="1800"/>
        </w:trPr>
        <w:tc>
          <w:tcPr>
            <w:tcW w:w="29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C6E5A72" w14:textId="135663B3" w:rsidR="00823A38" w:rsidRPr="00823A38" w:rsidRDefault="00823A38" w:rsidP="00823A38">
            <w:pPr>
              <w:pStyle w:val="6"/>
            </w:pPr>
            <w:r w:rsidRPr="00823A38">
              <w:t>Операция</w:t>
            </w:r>
          </w:p>
        </w:tc>
        <w:tc>
          <w:tcPr>
            <w:tcW w:w="1940" w:type="dxa"/>
            <w:tcBorders>
              <w:top w:val="single" w:sz="4" w:space="0" w:color="auto"/>
              <w:left w:val="nil"/>
              <w:bottom w:val="single" w:sz="4" w:space="0" w:color="auto"/>
              <w:right w:val="single" w:sz="4" w:space="0" w:color="auto"/>
            </w:tcBorders>
            <w:shd w:val="clear" w:color="000000" w:fill="FFFF00"/>
            <w:vAlign w:val="center"/>
            <w:hideMark/>
          </w:tcPr>
          <w:p w14:paraId="209087EE" w14:textId="77777777" w:rsidR="00823A38" w:rsidRPr="00823A38" w:rsidRDefault="00823A38" w:rsidP="00823A38">
            <w:pPr>
              <w:pStyle w:val="6"/>
            </w:pPr>
            <w:r w:rsidRPr="00823A38">
              <w:t>Исполнитель</w:t>
            </w:r>
          </w:p>
        </w:tc>
        <w:tc>
          <w:tcPr>
            <w:tcW w:w="1328" w:type="dxa"/>
            <w:tcBorders>
              <w:top w:val="single" w:sz="4" w:space="0" w:color="auto"/>
              <w:left w:val="nil"/>
              <w:bottom w:val="single" w:sz="4" w:space="0" w:color="auto"/>
              <w:right w:val="single" w:sz="4" w:space="0" w:color="auto"/>
            </w:tcBorders>
            <w:shd w:val="clear" w:color="000000" w:fill="FFFF00"/>
            <w:vAlign w:val="center"/>
            <w:hideMark/>
          </w:tcPr>
          <w:p w14:paraId="5F096324" w14:textId="77777777" w:rsidR="00823A38" w:rsidRPr="00B7034C" w:rsidRDefault="00823A38" w:rsidP="009E2D21">
            <w:pPr>
              <w:pStyle w:val="6"/>
              <w:jc w:val="center"/>
              <w:rPr>
                <w:b/>
              </w:rPr>
            </w:pPr>
            <w:r w:rsidRPr="00B7034C">
              <w:rPr>
                <w:b/>
              </w:rPr>
              <w:t>Х</w:t>
            </w:r>
          </w:p>
          <w:p w14:paraId="63BB77FF" w14:textId="062D4EB9" w:rsidR="00823A38" w:rsidRPr="00823A38" w:rsidRDefault="00823A38" w:rsidP="00823A38">
            <w:pPr>
              <w:pStyle w:val="6"/>
            </w:pPr>
            <w:r w:rsidRPr="00B7034C">
              <w:t>Среднее время выполнения операции (мин)</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14:paraId="76824B31" w14:textId="77777777" w:rsidR="00823A38" w:rsidRPr="00B7034C" w:rsidRDefault="00823A38" w:rsidP="009E2D21">
            <w:pPr>
              <w:pStyle w:val="6"/>
              <w:jc w:val="center"/>
              <w:rPr>
                <w:b/>
              </w:rPr>
            </w:pPr>
            <w:r w:rsidRPr="00B7034C">
              <w:rPr>
                <w:b/>
              </w:rPr>
              <w:t>С</w:t>
            </w:r>
          </w:p>
          <w:p w14:paraId="29F756DE" w14:textId="7F8B944D" w:rsidR="00823A38" w:rsidRPr="00823A38" w:rsidRDefault="00823A38" w:rsidP="00823A38">
            <w:pPr>
              <w:pStyle w:val="6"/>
            </w:pPr>
            <w:r w:rsidRPr="00B7034C">
              <w:t>Стоимость минуты ресурса (руб)</w:t>
            </w:r>
          </w:p>
        </w:tc>
        <w:tc>
          <w:tcPr>
            <w:tcW w:w="1400" w:type="dxa"/>
            <w:tcBorders>
              <w:top w:val="single" w:sz="4" w:space="0" w:color="auto"/>
              <w:left w:val="nil"/>
              <w:bottom w:val="single" w:sz="4" w:space="0" w:color="auto"/>
              <w:right w:val="single" w:sz="4" w:space="0" w:color="auto"/>
            </w:tcBorders>
            <w:shd w:val="clear" w:color="000000" w:fill="FFFF00"/>
            <w:vAlign w:val="center"/>
            <w:hideMark/>
          </w:tcPr>
          <w:p w14:paraId="35C4D58B" w14:textId="77777777" w:rsidR="00823A38" w:rsidRPr="00B7034C" w:rsidRDefault="00823A38" w:rsidP="009E2D21">
            <w:pPr>
              <w:pStyle w:val="6"/>
              <w:jc w:val="center"/>
              <w:rPr>
                <w:b/>
              </w:rPr>
            </w:pPr>
            <w:r w:rsidRPr="00B7034C">
              <w:rPr>
                <w:b/>
              </w:rPr>
              <w:t>A</w:t>
            </w:r>
          </w:p>
          <w:p w14:paraId="10CC4556" w14:textId="5B40F914" w:rsidR="00823A38" w:rsidRPr="00823A38" w:rsidRDefault="00823A38" w:rsidP="00823A38">
            <w:pPr>
              <w:pStyle w:val="6"/>
            </w:pPr>
            <w:r w:rsidRPr="00B7034C">
              <w:t>Стоимость 1 операции</w:t>
            </w:r>
          </w:p>
        </w:tc>
      </w:tr>
      <w:tr w:rsidR="00823A38" w:rsidRPr="00823A38" w14:paraId="515F7134" w14:textId="77777777" w:rsidTr="00823A38">
        <w:trPr>
          <w:trHeight w:val="3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3DD6A3CE" w14:textId="77777777" w:rsidR="00823A38" w:rsidRPr="00823A38" w:rsidRDefault="00823A38" w:rsidP="00823A38">
            <w:pPr>
              <w:pStyle w:val="6"/>
            </w:pPr>
            <w:r w:rsidRPr="00823A38">
              <w:t>Составление заявки в 1С</w:t>
            </w:r>
          </w:p>
        </w:tc>
        <w:tc>
          <w:tcPr>
            <w:tcW w:w="1940" w:type="dxa"/>
            <w:tcBorders>
              <w:top w:val="nil"/>
              <w:left w:val="nil"/>
              <w:bottom w:val="single" w:sz="4" w:space="0" w:color="auto"/>
              <w:right w:val="single" w:sz="4" w:space="0" w:color="auto"/>
            </w:tcBorders>
            <w:shd w:val="clear" w:color="auto" w:fill="auto"/>
            <w:noWrap/>
            <w:vAlign w:val="bottom"/>
            <w:hideMark/>
          </w:tcPr>
          <w:p w14:paraId="6E56E362" w14:textId="77777777" w:rsidR="00823A38" w:rsidRPr="00823A38" w:rsidRDefault="00823A38" w:rsidP="00823A38">
            <w:pPr>
              <w:pStyle w:val="6"/>
            </w:pPr>
            <w:r w:rsidRPr="00823A38">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165E26BB" w14:textId="77777777" w:rsidR="00823A38" w:rsidRPr="00823A38" w:rsidRDefault="00823A38" w:rsidP="00823A38">
            <w:pPr>
              <w:pStyle w:val="6"/>
            </w:pPr>
            <w:r w:rsidRPr="00823A38">
              <w:t>12,5</w:t>
            </w:r>
          </w:p>
        </w:tc>
        <w:tc>
          <w:tcPr>
            <w:tcW w:w="1500" w:type="dxa"/>
            <w:tcBorders>
              <w:top w:val="nil"/>
              <w:left w:val="nil"/>
              <w:bottom w:val="single" w:sz="4" w:space="0" w:color="auto"/>
              <w:right w:val="single" w:sz="4" w:space="0" w:color="auto"/>
            </w:tcBorders>
            <w:shd w:val="clear" w:color="auto" w:fill="auto"/>
            <w:noWrap/>
            <w:vAlign w:val="bottom"/>
            <w:hideMark/>
          </w:tcPr>
          <w:p w14:paraId="35009ECA" w14:textId="572F44CF" w:rsidR="00823A38" w:rsidRPr="00823A38" w:rsidRDefault="00AE734C" w:rsidP="00823A38">
            <w:pPr>
              <w:pStyle w:val="6"/>
            </w:pPr>
            <w:r>
              <w:t>3,8</w:t>
            </w:r>
          </w:p>
        </w:tc>
        <w:tc>
          <w:tcPr>
            <w:tcW w:w="1400" w:type="dxa"/>
            <w:tcBorders>
              <w:top w:val="nil"/>
              <w:left w:val="nil"/>
              <w:bottom w:val="single" w:sz="4" w:space="0" w:color="auto"/>
              <w:right w:val="single" w:sz="4" w:space="0" w:color="auto"/>
            </w:tcBorders>
            <w:shd w:val="clear" w:color="auto" w:fill="auto"/>
            <w:noWrap/>
            <w:vAlign w:val="bottom"/>
            <w:hideMark/>
          </w:tcPr>
          <w:p w14:paraId="73D87077" w14:textId="77777777" w:rsidR="00823A38" w:rsidRPr="00823A38" w:rsidRDefault="00823A38" w:rsidP="00823A38">
            <w:pPr>
              <w:pStyle w:val="6"/>
            </w:pPr>
            <w:r w:rsidRPr="00823A38">
              <w:t>48</w:t>
            </w:r>
          </w:p>
        </w:tc>
      </w:tr>
      <w:tr w:rsidR="00823A38" w:rsidRPr="00823A38" w14:paraId="79BFD949" w14:textId="77777777" w:rsidTr="00823A38">
        <w:trPr>
          <w:trHeight w:val="6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5586A7FD" w14:textId="77777777" w:rsidR="00823A38" w:rsidRPr="00823A38" w:rsidRDefault="00823A38" w:rsidP="00823A38">
            <w:pPr>
              <w:pStyle w:val="6"/>
            </w:pPr>
            <w:r w:rsidRPr="00823A38">
              <w:t>Печать заявки, доставка до ген директора</w:t>
            </w:r>
          </w:p>
        </w:tc>
        <w:tc>
          <w:tcPr>
            <w:tcW w:w="1940" w:type="dxa"/>
            <w:tcBorders>
              <w:top w:val="nil"/>
              <w:left w:val="nil"/>
              <w:bottom w:val="single" w:sz="4" w:space="0" w:color="auto"/>
              <w:right w:val="single" w:sz="4" w:space="0" w:color="auto"/>
            </w:tcBorders>
            <w:shd w:val="clear" w:color="auto" w:fill="auto"/>
            <w:noWrap/>
            <w:vAlign w:val="bottom"/>
            <w:hideMark/>
          </w:tcPr>
          <w:p w14:paraId="29E7756B" w14:textId="77777777" w:rsidR="00823A38" w:rsidRPr="00823A38" w:rsidRDefault="00823A38" w:rsidP="00823A38">
            <w:pPr>
              <w:pStyle w:val="6"/>
            </w:pPr>
            <w:r w:rsidRPr="00823A38">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2F9061EA" w14:textId="77777777" w:rsidR="00823A38" w:rsidRPr="00823A38" w:rsidRDefault="00823A38" w:rsidP="00823A38">
            <w:pPr>
              <w:pStyle w:val="6"/>
            </w:pPr>
            <w:r w:rsidRPr="00823A38">
              <w:t>20</w:t>
            </w:r>
          </w:p>
        </w:tc>
        <w:tc>
          <w:tcPr>
            <w:tcW w:w="1500" w:type="dxa"/>
            <w:tcBorders>
              <w:top w:val="nil"/>
              <w:left w:val="nil"/>
              <w:bottom w:val="single" w:sz="4" w:space="0" w:color="auto"/>
              <w:right w:val="single" w:sz="4" w:space="0" w:color="auto"/>
            </w:tcBorders>
            <w:shd w:val="clear" w:color="auto" w:fill="auto"/>
            <w:noWrap/>
            <w:vAlign w:val="bottom"/>
            <w:hideMark/>
          </w:tcPr>
          <w:p w14:paraId="510911E4" w14:textId="155CB64B" w:rsidR="00823A38" w:rsidRPr="00823A38" w:rsidRDefault="00AE734C" w:rsidP="00823A38">
            <w:pPr>
              <w:pStyle w:val="6"/>
            </w:pPr>
            <w:r>
              <w:t>3,8</w:t>
            </w:r>
          </w:p>
        </w:tc>
        <w:tc>
          <w:tcPr>
            <w:tcW w:w="1400" w:type="dxa"/>
            <w:tcBorders>
              <w:top w:val="nil"/>
              <w:left w:val="nil"/>
              <w:bottom w:val="single" w:sz="4" w:space="0" w:color="auto"/>
              <w:right w:val="single" w:sz="4" w:space="0" w:color="auto"/>
            </w:tcBorders>
            <w:shd w:val="clear" w:color="auto" w:fill="auto"/>
            <w:noWrap/>
            <w:vAlign w:val="bottom"/>
            <w:hideMark/>
          </w:tcPr>
          <w:p w14:paraId="64004765" w14:textId="77777777" w:rsidR="00823A38" w:rsidRPr="00823A38" w:rsidRDefault="00823A38" w:rsidP="00823A38">
            <w:pPr>
              <w:pStyle w:val="6"/>
            </w:pPr>
            <w:r w:rsidRPr="00823A38">
              <w:t>76</w:t>
            </w:r>
          </w:p>
        </w:tc>
      </w:tr>
      <w:tr w:rsidR="00823A38" w:rsidRPr="00823A38" w14:paraId="642DA05F" w14:textId="77777777" w:rsidTr="00823A38">
        <w:trPr>
          <w:trHeight w:val="3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4FFFBF6D" w14:textId="77777777" w:rsidR="00823A38" w:rsidRPr="00823A38" w:rsidRDefault="00823A38" w:rsidP="00823A38">
            <w:pPr>
              <w:pStyle w:val="6"/>
            </w:pPr>
            <w:r w:rsidRPr="00823A38">
              <w:t>Рассмотрение заявки</w:t>
            </w:r>
          </w:p>
        </w:tc>
        <w:tc>
          <w:tcPr>
            <w:tcW w:w="1940" w:type="dxa"/>
            <w:tcBorders>
              <w:top w:val="nil"/>
              <w:left w:val="nil"/>
              <w:bottom w:val="single" w:sz="4" w:space="0" w:color="auto"/>
              <w:right w:val="single" w:sz="4" w:space="0" w:color="auto"/>
            </w:tcBorders>
            <w:shd w:val="clear" w:color="auto" w:fill="auto"/>
            <w:noWrap/>
            <w:vAlign w:val="bottom"/>
            <w:hideMark/>
          </w:tcPr>
          <w:p w14:paraId="215FA6D2" w14:textId="77777777" w:rsidR="00823A38" w:rsidRPr="00823A38" w:rsidRDefault="00823A38" w:rsidP="00823A38">
            <w:pPr>
              <w:pStyle w:val="6"/>
            </w:pPr>
            <w:r w:rsidRPr="00823A38">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6D8F812E" w14:textId="77777777" w:rsidR="00823A38" w:rsidRPr="00823A38" w:rsidRDefault="00823A38" w:rsidP="00823A38">
            <w:pPr>
              <w:pStyle w:val="6"/>
            </w:pPr>
            <w:r w:rsidRPr="00823A38">
              <w:t>40</w:t>
            </w:r>
          </w:p>
        </w:tc>
        <w:tc>
          <w:tcPr>
            <w:tcW w:w="1500" w:type="dxa"/>
            <w:tcBorders>
              <w:top w:val="nil"/>
              <w:left w:val="nil"/>
              <w:bottom w:val="single" w:sz="4" w:space="0" w:color="auto"/>
              <w:right w:val="single" w:sz="4" w:space="0" w:color="auto"/>
            </w:tcBorders>
            <w:shd w:val="clear" w:color="auto" w:fill="auto"/>
            <w:noWrap/>
            <w:vAlign w:val="bottom"/>
            <w:hideMark/>
          </w:tcPr>
          <w:p w14:paraId="355BB913" w14:textId="77777777" w:rsidR="00823A38" w:rsidRPr="00823A38" w:rsidRDefault="00823A38" w:rsidP="00823A38">
            <w:pPr>
              <w:pStyle w:val="6"/>
            </w:pPr>
            <w:r w:rsidRPr="00823A38">
              <w:t>7</w:t>
            </w:r>
          </w:p>
        </w:tc>
        <w:tc>
          <w:tcPr>
            <w:tcW w:w="1400" w:type="dxa"/>
            <w:tcBorders>
              <w:top w:val="nil"/>
              <w:left w:val="nil"/>
              <w:bottom w:val="single" w:sz="4" w:space="0" w:color="auto"/>
              <w:right w:val="single" w:sz="4" w:space="0" w:color="auto"/>
            </w:tcBorders>
            <w:shd w:val="clear" w:color="auto" w:fill="auto"/>
            <w:noWrap/>
            <w:vAlign w:val="bottom"/>
            <w:hideMark/>
          </w:tcPr>
          <w:p w14:paraId="1AD7CF05" w14:textId="77777777" w:rsidR="00823A38" w:rsidRPr="00823A38" w:rsidRDefault="00823A38" w:rsidP="00823A38">
            <w:pPr>
              <w:pStyle w:val="6"/>
            </w:pPr>
            <w:r w:rsidRPr="00823A38">
              <w:t>290</w:t>
            </w:r>
          </w:p>
        </w:tc>
      </w:tr>
      <w:tr w:rsidR="00823A38" w:rsidRPr="00823A38" w14:paraId="38F4E95E" w14:textId="77777777" w:rsidTr="00823A38">
        <w:trPr>
          <w:trHeight w:val="9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456E4722" w14:textId="77777777" w:rsidR="00823A38" w:rsidRPr="00823A38" w:rsidRDefault="00823A38" w:rsidP="00823A38">
            <w:pPr>
              <w:pStyle w:val="6"/>
            </w:pPr>
            <w:r w:rsidRPr="00823A38">
              <w:t>Отправка письма с результатом (включая сканирование)</w:t>
            </w:r>
          </w:p>
        </w:tc>
        <w:tc>
          <w:tcPr>
            <w:tcW w:w="1940" w:type="dxa"/>
            <w:tcBorders>
              <w:top w:val="nil"/>
              <w:left w:val="nil"/>
              <w:bottom w:val="single" w:sz="4" w:space="0" w:color="auto"/>
              <w:right w:val="single" w:sz="4" w:space="0" w:color="auto"/>
            </w:tcBorders>
            <w:shd w:val="clear" w:color="auto" w:fill="auto"/>
            <w:noWrap/>
            <w:vAlign w:val="bottom"/>
            <w:hideMark/>
          </w:tcPr>
          <w:p w14:paraId="32ABCF66" w14:textId="77777777" w:rsidR="00823A38" w:rsidRPr="00823A38" w:rsidRDefault="00823A38" w:rsidP="00823A38">
            <w:pPr>
              <w:pStyle w:val="6"/>
            </w:pPr>
            <w:r w:rsidRPr="00823A38">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0440530D" w14:textId="77777777" w:rsidR="00823A38" w:rsidRPr="00823A38" w:rsidRDefault="00823A38" w:rsidP="00823A38">
            <w:pPr>
              <w:pStyle w:val="6"/>
            </w:pPr>
            <w:r w:rsidRPr="00823A38">
              <w:t>12,5</w:t>
            </w:r>
          </w:p>
        </w:tc>
        <w:tc>
          <w:tcPr>
            <w:tcW w:w="1500" w:type="dxa"/>
            <w:tcBorders>
              <w:top w:val="nil"/>
              <w:left w:val="nil"/>
              <w:bottom w:val="single" w:sz="4" w:space="0" w:color="auto"/>
              <w:right w:val="single" w:sz="4" w:space="0" w:color="auto"/>
            </w:tcBorders>
            <w:shd w:val="clear" w:color="auto" w:fill="auto"/>
            <w:noWrap/>
            <w:vAlign w:val="bottom"/>
            <w:hideMark/>
          </w:tcPr>
          <w:p w14:paraId="32BEC8C7" w14:textId="77777777" w:rsidR="00823A38" w:rsidRPr="00823A38" w:rsidRDefault="00823A38" w:rsidP="00823A38">
            <w:pPr>
              <w:pStyle w:val="6"/>
            </w:pPr>
            <w:r w:rsidRPr="00823A38">
              <w:t>7</w:t>
            </w:r>
          </w:p>
        </w:tc>
        <w:tc>
          <w:tcPr>
            <w:tcW w:w="1400" w:type="dxa"/>
            <w:tcBorders>
              <w:top w:val="nil"/>
              <w:left w:val="nil"/>
              <w:bottom w:val="single" w:sz="4" w:space="0" w:color="auto"/>
              <w:right w:val="single" w:sz="4" w:space="0" w:color="auto"/>
            </w:tcBorders>
            <w:shd w:val="clear" w:color="auto" w:fill="auto"/>
            <w:noWrap/>
            <w:vAlign w:val="bottom"/>
            <w:hideMark/>
          </w:tcPr>
          <w:p w14:paraId="5C2956D4" w14:textId="77777777" w:rsidR="00823A38" w:rsidRPr="00823A38" w:rsidRDefault="00823A38" w:rsidP="00823A38">
            <w:pPr>
              <w:pStyle w:val="6"/>
            </w:pPr>
            <w:r w:rsidRPr="00823A38">
              <w:t>91</w:t>
            </w:r>
          </w:p>
        </w:tc>
      </w:tr>
      <w:tr w:rsidR="00823A38" w:rsidRPr="00823A38" w14:paraId="3B7EE36D" w14:textId="77777777" w:rsidTr="00823A38">
        <w:trPr>
          <w:trHeight w:val="9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26A999A3" w14:textId="77777777" w:rsidR="00823A38" w:rsidRPr="00823A38" w:rsidRDefault="00823A38" w:rsidP="00823A38">
            <w:pPr>
              <w:pStyle w:val="6"/>
            </w:pPr>
            <w:r w:rsidRPr="00823A38">
              <w:t>Забрать заявку у директора, отправить ее финансисту</w:t>
            </w:r>
          </w:p>
        </w:tc>
        <w:tc>
          <w:tcPr>
            <w:tcW w:w="1940" w:type="dxa"/>
            <w:tcBorders>
              <w:top w:val="nil"/>
              <w:left w:val="nil"/>
              <w:bottom w:val="single" w:sz="4" w:space="0" w:color="auto"/>
              <w:right w:val="single" w:sz="4" w:space="0" w:color="auto"/>
            </w:tcBorders>
            <w:shd w:val="clear" w:color="auto" w:fill="auto"/>
            <w:noWrap/>
            <w:vAlign w:val="bottom"/>
            <w:hideMark/>
          </w:tcPr>
          <w:p w14:paraId="5377B790" w14:textId="77777777" w:rsidR="00823A38" w:rsidRPr="00823A38" w:rsidRDefault="00823A38" w:rsidP="00823A38">
            <w:pPr>
              <w:pStyle w:val="6"/>
            </w:pPr>
            <w:r w:rsidRPr="00823A38">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32C9F5BE" w14:textId="77777777" w:rsidR="00823A38" w:rsidRPr="00823A38" w:rsidRDefault="00823A38" w:rsidP="00823A38">
            <w:pPr>
              <w:pStyle w:val="6"/>
            </w:pPr>
            <w:r w:rsidRPr="00823A38">
              <w:t>10</w:t>
            </w:r>
          </w:p>
        </w:tc>
        <w:tc>
          <w:tcPr>
            <w:tcW w:w="1500" w:type="dxa"/>
            <w:tcBorders>
              <w:top w:val="nil"/>
              <w:left w:val="nil"/>
              <w:bottom w:val="single" w:sz="4" w:space="0" w:color="auto"/>
              <w:right w:val="single" w:sz="4" w:space="0" w:color="auto"/>
            </w:tcBorders>
            <w:shd w:val="clear" w:color="auto" w:fill="auto"/>
            <w:noWrap/>
            <w:vAlign w:val="bottom"/>
            <w:hideMark/>
          </w:tcPr>
          <w:p w14:paraId="08E5391E" w14:textId="06DF5020" w:rsidR="00823A38" w:rsidRPr="00823A38" w:rsidRDefault="00AE734C" w:rsidP="00823A38">
            <w:pPr>
              <w:pStyle w:val="6"/>
            </w:pPr>
            <w:r>
              <w:t>3</w:t>
            </w:r>
          </w:p>
        </w:tc>
        <w:tc>
          <w:tcPr>
            <w:tcW w:w="1400" w:type="dxa"/>
            <w:tcBorders>
              <w:top w:val="nil"/>
              <w:left w:val="nil"/>
              <w:bottom w:val="single" w:sz="4" w:space="0" w:color="auto"/>
              <w:right w:val="single" w:sz="4" w:space="0" w:color="auto"/>
            </w:tcBorders>
            <w:shd w:val="clear" w:color="auto" w:fill="auto"/>
            <w:noWrap/>
            <w:vAlign w:val="bottom"/>
            <w:hideMark/>
          </w:tcPr>
          <w:p w14:paraId="5CCCE520" w14:textId="77777777" w:rsidR="00823A38" w:rsidRPr="00823A38" w:rsidRDefault="00823A38" w:rsidP="00823A38">
            <w:pPr>
              <w:pStyle w:val="6"/>
            </w:pPr>
            <w:r w:rsidRPr="00823A38">
              <w:t>38</w:t>
            </w:r>
          </w:p>
        </w:tc>
      </w:tr>
      <w:tr w:rsidR="00823A38" w:rsidRPr="00823A38" w14:paraId="764F8496" w14:textId="77777777" w:rsidTr="00823A38">
        <w:trPr>
          <w:trHeight w:val="6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0DE7AE88" w14:textId="77777777" w:rsidR="00823A38" w:rsidRPr="00823A38" w:rsidRDefault="00823A38" w:rsidP="00823A38">
            <w:pPr>
              <w:pStyle w:val="6"/>
            </w:pPr>
            <w:r w:rsidRPr="00823A38">
              <w:t>Получение заявки, одобрение в 1С</w:t>
            </w:r>
          </w:p>
        </w:tc>
        <w:tc>
          <w:tcPr>
            <w:tcW w:w="1940" w:type="dxa"/>
            <w:tcBorders>
              <w:top w:val="nil"/>
              <w:left w:val="nil"/>
              <w:bottom w:val="single" w:sz="4" w:space="0" w:color="auto"/>
              <w:right w:val="single" w:sz="4" w:space="0" w:color="auto"/>
            </w:tcBorders>
            <w:shd w:val="clear" w:color="auto" w:fill="auto"/>
            <w:noWrap/>
            <w:vAlign w:val="bottom"/>
            <w:hideMark/>
          </w:tcPr>
          <w:p w14:paraId="0C1F5A65" w14:textId="77777777" w:rsidR="00823A38" w:rsidRPr="00823A38" w:rsidRDefault="00823A38" w:rsidP="00823A38">
            <w:pPr>
              <w:pStyle w:val="6"/>
            </w:pPr>
            <w:r w:rsidRPr="00823A38">
              <w:t>Финансист</w:t>
            </w:r>
          </w:p>
        </w:tc>
        <w:tc>
          <w:tcPr>
            <w:tcW w:w="1328" w:type="dxa"/>
            <w:tcBorders>
              <w:top w:val="nil"/>
              <w:left w:val="nil"/>
              <w:bottom w:val="single" w:sz="4" w:space="0" w:color="auto"/>
              <w:right w:val="single" w:sz="4" w:space="0" w:color="auto"/>
            </w:tcBorders>
            <w:shd w:val="clear" w:color="auto" w:fill="auto"/>
            <w:noWrap/>
            <w:vAlign w:val="bottom"/>
            <w:hideMark/>
          </w:tcPr>
          <w:p w14:paraId="29DB9701" w14:textId="77777777" w:rsidR="00823A38" w:rsidRPr="00823A38" w:rsidRDefault="00823A38" w:rsidP="00823A38">
            <w:pPr>
              <w:pStyle w:val="6"/>
            </w:pPr>
            <w:r w:rsidRPr="00823A38">
              <w:t>10</w:t>
            </w:r>
          </w:p>
        </w:tc>
        <w:tc>
          <w:tcPr>
            <w:tcW w:w="1500" w:type="dxa"/>
            <w:tcBorders>
              <w:top w:val="nil"/>
              <w:left w:val="nil"/>
              <w:bottom w:val="single" w:sz="4" w:space="0" w:color="auto"/>
              <w:right w:val="single" w:sz="4" w:space="0" w:color="auto"/>
            </w:tcBorders>
            <w:shd w:val="clear" w:color="auto" w:fill="auto"/>
            <w:noWrap/>
            <w:vAlign w:val="bottom"/>
            <w:hideMark/>
          </w:tcPr>
          <w:p w14:paraId="683CD1AF" w14:textId="77777777" w:rsidR="00823A38" w:rsidRPr="00823A38" w:rsidRDefault="00823A38" w:rsidP="00823A38">
            <w:pPr>
              <w:pStyle w:val="6"/>
            </w:pPr>
            <w:r w:rsidRPr="00823A38">
              <w:t>4</w:t>
            </w:r>
          </w:p>
        </w:tc>
        <w:tc>
          <w:tcPr>
            <w:tcW w:w="1400" w:type="dxa"/>
            <w:tcBorders>
              <w:top w:val="nil"/>
              <w:left w:val="nil"/>
              <w:bottom w:val="single" w:sz="4" w:space="0" w:color="auto"/>
              <w:right w:val="single" w:sz="4" w:space="0" w:color="auto"/>
            </w:tcBorders>
            <w:shd w:val="clear" w:color="auto" w:fill="auto"/>
            <w:noWrap/>
            <w:vAlign w:val="bottom"/>
            <w:hideMark/>
          </w:tcPr>
          <w:p w14:paraId="00451BFE" w14:textId="77777777" w:rsidR="00823A38" w:rsidRPr="00823A38" w:rsidRDefault="00823A38" w:rsidP="00823A38">
            <w:pPr>
              <w:pStyle w:val="6"/>
            </w:pPr>
            <w:r w:rsidRPr="00823A38">
              <w:t>41</w:t>
            </w:r>
          </w:p>
        </w:tc>
      </w:tr>
      <w:tr w:rsidR="00823A38" w:rsidRPr="00823A38" w14:paraId="3F84DE05" w14:textId="77777777" w:rsidTr="00823A38">
        <w:trPr>
          <w:trHeight w:val="300"/>
        </w:trPr>
        <w:tc>
          <w:tcPr>
            <w:tcW w:w="2952" w:type="dxa"/>
            <w:tcBorders>
              <w:top w:val="nil"/>
              <w:left w:val="single" w:sz="4" w:space="0" w:color="auto"/>
              <w:bottom w:val="single" w:sz="4" w:space="0" w:color="auto"/>
              <w:right w:val="single" w:sz="4" w:space="0" w:color="auto"/>
            </w:tcBorders>
            <w:shd w:val="clear" w:color="000000" w:fill="DA9694"/>
            <w:vAlign w:val="bottom"/>
            <w:hideMark/>
          </w:tcPr>
          <w:p w14:paraId="639E59DD" w14:textId="77777777" w:rsidR="00823A38" w:rsidRPr="00823A38" w:rsidRDefault="00823A38" w:rsidP="00823A38">
            <w:pPr>
              <w:pStyle w:val="6"/>
            </w:pPr>
            <w:r w:rsidRPr="00823A38">
              <w:t>Итого стоимость БП</w:t>
            </w:r>
          </w:p>
        </w:tc>
        <w:tc>
          <w:tcPr>
            <w:tcW w:w="1940" w:type="dxa"/>
            <w:tcBorders>
              <w:top w:val="nil"/>
              <w:left w:val="nil"/>
              <w:bottom w:val="single" w:sz="4" w:space="0" w:color="auto"/>
              <w:right w:val="single" w:sz="4" w:space="0" w:color="auto"/>
            </w:tcBorders>
            <w:shd w:val="clear" w:color="auto" w:fill="auto"/>
            <w:noWrap/>
            <w:vAlign w:val="bottom"/>
            <w:hideMark/>
          </w:tcPr>
          <w:p w14:paraId="4CEA66C0" w14:textId="743B74F5" w:rsidR="00823A38" w:rsidRPr="00823A38" w:rsidRDefault="00823A38" w:rsidP="00823A38">
            <w:pPr>
              <w:pStyle w:val="6"/>
            </w:pPr>
          </w:p>
        </w:tc>
        <w:tc>
          <w:tcPr>
            <w:tcW w:w="1328" w:type="dxa"/>
            <w:tcBorders>
              <w:top w:val="nil"/>
              <w:left w:val="nil"/>
              <w:bottom w:val="single" w:sz="4" w:space="0" w:color="auto"/>
              <w:right w:val="single" w:sz="4" w:space="0" w:color="auto"/>
            </w:tcBorders>
            <w:shd w:val="clear" w:color="auto" w:fill="auto"/>
            <w:noWrap/>
            <w:vAlign w:val="bottom"/>
            <w:hideMark/>
          </w:tcPr>
          <w:p w14:paraId="5774AA11" w14:textId="2802DE48" w:rsidR="00823A38" w:rsidRPr="00823A38" w:rsidRDefault="00823A38" w:rsidP="00823A38">
            <w:pPr>
              <w:pStyle w:val="6"/>
            </w:pPr>
          </w:p>
        </w:tc>
        <w:tc>
          <w:tcPr>
            <w:tcW w:w="1500" w:type="dxa"/>
            <w:tcBorders>
              <w:top w:val="nil"/>
              <w:left w:val="nil"/>
              <w:bottom w:val="single" w:sz="4" w:space="0" w:color="auto"/>
              <w:right w:val="single" w:sz="4" w:space="0" w:color="auto"/>
            </w:tcBorders>
            <w:shd w:val="clear" w:color="auto" w:fill="auto"/>
            <w:noWrap/>
            <w:vAlign w:val="bottom"/>
            <w:hideMark/>
          </w:tcPr>
          <w:p w14:paraId="31AD319B" w14:textId="11162CA0" w:rsidR="00823A38" w:rsidRPr="00823A38" w:rsidRDefault="00823A38" w:rsidP="00823A38">
            <w:pPr>
              <w:pStyle w:val="6"/>
            </w:pPr>
          </w:p>
        </w:tc>
        <w:tc>
          <w:tcPr>
            <w:tcW w:w="1400" w:type="dxa"/>
            <w:tcBorders>
              <w:top w:val="nil"/>
              <w:left w:val="nil"/>
              <w:bottom w:val="single" w:sz="4" w:space="0" w:color="auto"/>
              <w:right w:val="single" w:sz="4" w:space="0" w:color="auto"/>
            </w:tcBorders>
            <w:shd w:val="clear" w:color="auto" w:fill="auto"/>
            <w:noWrap/>
            <w:vAlign w:val="bottom"/>
            <w:hideMark/>
          </w:tcPr>
          <w:p w14:paraId="5C54E292" w14:textId="77777777" w:rsidR="00823A38" w:rsidRPr="00823A38" w:rsidRDefault="00823A38" w:rsidP="00823A38">
            <w:pPr>
              <w:pStyle w:val="6"/>
              <w:rPr>
                <w:color w:val="FF0000"/>
              </w:rPr>
            </w:pPr>
            <w:r w:rsidRPr="00823A38">
              <w:rPr>
                <w:color w:val="FF0000"/>
              </w:rPr>
              <w:t>583</w:t>
            </w:r>
          </w:p>
        </w:tc>
      </w:tr>
      <w:tr w:rsidR="00823A38" w:rsidRPr="00823A38" w14:paraId="598E14EE" w14:textId="77777777" w:rsidTr="00823A38">
        <w:trPr>
          <w:trHeight w:val="900"/>
        </w:trPr>
        <w:tc>
          <w:tcPr>
            <w:tcW w:w="2952" w:type="dxa"/>
            <w:tcBorders>
              <w:top w:val="nil"/>
              <w:left w:val="nil"/>
              <w:bottom w:val="nil"/>
              <w:right w:val="nil"/>
            </w:tcBorders>
            <w:shd w:val="clear" w:color="auto" w:fill="auto"/>
            <w:vAlign w:val="bottom"/>
            <w:hideMark/>
          </w:tcPr>
          <w:p w14:paraId="67463DA1" w14:textId="77777777" w:rsidR="00823A38" w:rsidRPr="00823A38" w:rsidRDefault="00823A38" w:rsidP="00823A38">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0CB74533" w14:textId="77777777" w:rsidR="00823A38" w:rsidRPr="00823A38" w:rsidRDefault="00823A38" w:rsidP="00823A38">
            <w:pPr>
              <w:pStyle w:val="6"/>
            </w:pPr>
            <w:r w:rsidRPr="00823A38">
              <w:t>Количество выполнения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6DE664BB" w14:textId="1ABAC002" w:rsidR="00823A38" w:rsidRPr="00823A38" w:rsidRDefault="00823A38" w:rsidP="00823A38">
            <w:pPr>
              <w:pStyle w:val="6"/>
            </w:pPr>
          </w:p>
        </w:tc>
        <w:tc>
          <w:tcPr>
            <w:tcW w:w="1500" w:type="dxa"/>
            <w:tcBorders>
              <w:top w:val="nil"/>
              <w:left w:val="nil"/>
              <w:bottom w:val="single" w:sz="4" w:space="0" w:color="auto"/>
              <w:right w:val="single" w:sz="4" w:space="0" w:color="auto"/>
            </w:tcBorders>
            <w:shd w:val="clear" w:color="auto" w:fill="auto"/>
            <w:noWrap/>
            <w:vAlign w:val="bottom"/>
            <w:hideMark/>
          </w:tcPr>
          <w:p w14:paraId="3AB34468" w14:textId="0964C3F4" w:rsidR="00823A38" w:rsidRPr="00823A38" w:rsidRDefault="00823A38" w:rsidP="00823A38">
            <w:pPr>
              <w:pStyle w:val="6"/>
            </w:pPr>
          </w:p>
        </w:tc>
        <w:tc>
          <w:tcPr>
            <w:tcW w:w="1400" w:type="dxa"/>
            <w:tcBorders>
              <w:top w:val="nil"/>
              <w:left w:val="nil"/>
              <w:bottom w:val="single" w:sz="4" w:space="0" w:color="auto"/>
              <w:right w:val="single" w:sz="4" w:space="0" w:color="auto"/>
            </w:tcBorders>
            <w:shd w:val="clear" w:color="auto" w:fill="auto"/>
            <w:noWrap/>
            <w:vAlign w:val="bottom"/>
            <w:hideMark/>
          </w:tcPr>
          <w:p w14:paraId="0A5427F8" w14:textId="77777777" w:rsidR="00823A38" w:rsidRPr="00823A38" w:rsidRDefault="00823A38" w:rsidP="00823A38">
            <w:pPr>
              <w:pStyle w:val="6"/>
            </w:pPr>
            <w:r w:rsidRPr="00823A38">
              <w:t>6</w:t>
            </w:r>
          </w:p>
        </w:tc>
      </w:tr>
      <w:tr w:rsidR="00823A38" w:rsidRPr="00823A38" w14:paraId="71E257FC" w14:textId="77777777" w:rsidTr="00823A38">
        <w:trPr>
          <w:trHeight w:val="600"/>
        </w:trPr>
        <w:tc>
          <w:tcPr>
            <w:tcW w:w="2952" w:type="dxa"/>
            <w:tcBorders>
              <w:top w:val="nil"/>
              <w:left w:val="nil"/>
              <w:bottom w:val="nil"/>
              <w:right w:val="nil"/>
            </w:tcBorders>
            <w:shd w:val="clear" w:color="auto" w:fill="auto"/>
            <w:vAlign w:val="bottom"/>
            <w:hideMark/>
          </w:tcPr>
          <w:p w14:paraId="3AC5E55F" w14:textId="77777777" w:rsidR="00823A38" w:rsidRPr="00823A38" w:rsidRDefault="00823A38" w:rsidP="00823A38">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54FD5177" w14:textId="33B53BDF" w:rsidR="00823A38" w:rsidRPr="00823A38" w:rsidRDefault="00823A38" w:rsidP="00823A38">
            <w:pPr>
              <w:pStyle w:val="6"/>
            </w:pPr>
            <w:r>
              <w:t>Стоим</w:t>
            </w:r>
            <w:r w:rsidRPr="00823A38">
              <w:t>ость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152B27E9" w14:textId="79BE1618" w:rsidR="00823A38" w:rsidRPr="00823A38" w:rsidRDefault="00823A38" w:rsidP="00823A38">
            <w:pPr>
              <w:pStyle w:val="6"/>
            </w:pPr>
          </w:p>
        </w:tc>
        <w:tc>
          <w:tcPr>
            <w:tcW w:w="1500" w:type="dxa"/>
            <w:tcBorders>
              <w:top w:val="nil"/>
              <w:left w:val="nil"/>
              <w:bottom w:val="single" w:sz="4" w:space="0" w:color="auto"/>
              <w:right w:val="single" w:sz="4" w:space="0" w:color="auto"/>
            </w:tcBorders>
            <w:shd w:val="clear" w:color="auto" w:fill="auto"/>
            <w:noWrap/>
            <w:vAlign w:val="bottom"/>
            <w:hideMark/>
          </w:tcPr>
          <w:p w14:paraId="33A6DBC7" w14:textId="0C62883D" w:rsidR="00823A38" w:rsidRPr="00823A38" w:rsidRDefault="00823A38" w:rsidP="00823A38">
            <w:pPr>
              <w:pStyle w:val="6"/>
            </w:pPr>
          </w:p>
        </w:tc>
        <w:tc>
          <w:tcPr>
            <w:tcW w:w="1400" w:type="dxa"/>
            <w:tcBorders>
              <w:top w:val="nil"/>
              <w:left w:val="nil"/>
              <w:bottom w:val="single" w:sz="4" w:space="0" w:color="auto"/>
              <w:right w:val="single" w:sz="4" w:space="0" w:color="auto"/>
            </w:tcBorders>
            <w:shd w:val="clear" w:color="auto" w:fill="auto"/>
            <w:noWrap/>
            <w:vAlign w:val="bottom"/>
            <w:hideMark/>
          </w:tcPr>
          <w:p w14:paraId="234A3BBC" w14:textId="77777777" w:rsidR="00823A38" w:rsidRPr="00823A38" w:rsidRDefault="00823A38" w:rsidP="00823A38">
            <w:pPr>
              <w:pStyle w:val="6"/>
              <w:rPr>
                <w:color w:val="FF0000"/>
              </w:rPr>
            </w:pPr>
            <w:r w:rsidRPr="00823A38">
              <w:rPr>
                <w:color w:val="FF0000"/>
              </w:rPr>
              <w:t>3497,3</w:t>
            </w:r>
          </w:p>
        </w:tc>
      </w:tr>
    </w:tbl>
    <w:p w14:paraId="23CE758E" w14:textId="12E0CD57" w:rsidR="00D13204" w:rsidRDefault="00D13204" w:rsidP="00D13204">
      <w:r>
        <w:rPr>
          <w:lang w:val="en-US"/>
        </w:rPr>
        <w:t xml:space="preserve">Стоимость выполнения БП в классической модели без использования портала составляет 583 рубля за одноразовое исполнение БП. </w:t>
      </w:r>
      <w:r>
        <w:t>В ходе работы над проектом автором были выгружены данные за последние пол года работы предприятия в рамках изучаемого БП. Была определена средняя частота выполнения БП в месяц, которая составила 6 раз и 13497,3</w:t>
      </w:r>
      <w:r>
        <w:rPr>
          <w:color w:val="FF0000"/>
        </w:rPr>
        <w:t xml:space="preserve"> </w:t>
      </w:r>
      <w:r>
        <w:t>рублей соответственно в стоимостном выражении.</w:t>
      </w:r>
    </w:p>
    <w:p w14:paraId="428084AE" w14:textId="77777777" w:rsidR="00D13204" w:rsidRDefault="00D13204" w:rsidP="00D13204">
      <w:pPr>
        <w:rPr>
          <w:lang w:val="en-US"/>
        </w:rPr>
      </w:pPr>
      <w:r>
        <w:t xml:space="preserve">Теперь посчитаем стоимость БП в модели </w:t>
      </w:r>
      <w:r>
        <w:rPr>
          <w:lang w:val="en-US"/>
        </w:rPr>
        <w:t>TO-BE:</w:t>
      </w:r>
    </w:p>
    <w:p w14:paraId="05A5FF7D" w14:textId="307D8C9C" w:rsidR="009E2D21" w:rsidRDefault="009E2D21" w:rsidP="009E2D21">
      <w:pPr>
        <w:pStyle w:val="5"/>
        <w:rPr>
          <w:lang w:val="en-US"/>
        </w:rPr>
      </w:pPr>
      <w:r>
        <w:t xml:space="preserve">Таблица 9 Вычисление стоимости БП «Согласование возврата товара » </w:t>
      </w:r>
      <w:r>
        <w:rPr>
          <w:lang w:val="en-US"/>
        </w:rPr>
        <w:t>TO-BE</w:t>
      </w:r>
    </w:p>
    <w:tbl>
      <w:tblPr>
        <w:tblW w:w="9148" w:type="dxa"/>
        <w:tblInd w:w="93" w:type="dxa"/>
        <w:tblLook w:val="04A0" w:firstRow="1" w:lastRow="0" w:firstColumn="1" w:lastColumn="0" w:noHBand="0" w:noVBand="1"/>
      </w:tblPr>
      <w:tblGrid>
        <w:gridCol w:w="2980"/>
        <w:gridCol w:w="1940"/>
        <w:gridCol w:w="1328"/>
        <w:gridCol w:w="1500"/>
        <w:gridCol w:w="1400"/>
      </w:tblGrid>
      <w:tr w:rsidR="009E2D21" w:rsidRPr="009E2D21" w14:paraId="429DE2D8" w14:textId="77777777" w:rsidTr="009E2D21">
        <w:trPr>
          <w:trHeight w:val="1800"/>
        </w:trPr>
        <w:tc>
          <w:tcPr>
            <w:tcW w:w="298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467D8FE5" w14:textId="77777777" w:rsidR="009E2D21" w:rsidRPr="009E2D21" w:rsidRDefault="009E2D21" w:rsidP="009E2D21">
            <w:pPr>
              <w:pStyle w:val="6"/>
            </w:pPr>
            <w:r w:rsidRPr="009E2D21">
              <w:t xml:space="preserve">Операция </w:t>
            </w:r>
          </w:p>
        </w:tc>
        <w:tc>
          <w:tcPr>
            <w:tcW w:w="1940" w:type="dxa"/>
            <w:tcBorders>
              <w:top w:val="single" w:sz="4" w:space="0" w:color="auto"/>
              <w:left w:val="nil"/>
              <w:bottom w:val="single" w:sz="4" w:space="0" w:color="auto"/>
              <w:right w:val="single" w:sz="4" w:space="0" w:color="auto"/>
            </w:tcBorders>
            <w:shd w:val="clear" w:color="000000" w:fill="FFFF00"/>
            <w:vAlign w:val="center"/>
            <w:hideMark/>
          </w:tcPr>
          <w:p w14:paraId="5A0622D3" w14:textId="77777777" w:rsidR="009E2D21" w:rsidRPr="009E2D21" w:rsidRDefault="009E2D21" w:rsidP="009E2D21">
            <w:pPr>
              <w:pStyle w:val="6"/>
            </w:pPr>
            <w:r w:rsidRPr="009E2D21">
              <w:t>Исполнитель</w:t>
            </w:r>
          </w:p>
        </w:tc>
        <w:tc>
          <w:tcPr>
            <w:tcW w:w="1328" w:type="dxa"/>
            <w:tcBorders>
              <w:top w:val="single" w:sz="4" w:space="0" w:color="auto"/>
              <w:left w:val="nil"/>
              <w:bottom w:val="single" w:sz="4" w:space="0" w:color="auto"/>
              <w:right w:val="single" w:sz="4" w:space="0" w:color="auto"/>
            </w:tcBorders>
            <w:shd w:val="clear" w:color="000000" w:fill="FFFF00"/>
            <w:vAlign w:val="center"/>
            <w:hideMark/>
          </w:tcPr>
          <w:p w14:paraId="6A1CD723" w14:textId="77777777" w:rsidR="009E2D21" w:rsidRPr="00B7034C" w:rsidRDefault="009E2D21" w:rsidP="009E2D21">
            <w:pPr>
              <w:pStyle w:val="6"/>
              <w:jc w:val="center"/>
              <w:rPr>
                <w:b/>
              </w:rPr>
            </w:pPr>
            <w:r w:rsidRPr="00B7034C">
              <w:rPr>
                <w:b/>
              </w:rPr>
              <w:t>Х</w:t>
            </w:r>
          </w:p>
          <w:p w14:paraId="3872E24D" w14:textId="6F763A98" w:rsidR="009E2D21" w:rsidRPr="009E2D21" w:rsidRDefault="009E2D21" w:rsidP="009E2D21">
            <w:pPr>
              <w:pStyle w:val="6"/>
            </w:pPr>
            <w:r w:rsidRPr="00B7034C">
              <w:t>Среднее время выполнения операции (мин)</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14:paraId="587FBF16" w14:textId="77777777" w:rsidR="009E2D21" w:rsidRPr="00B7034C" w:rsidRDefault="009E2D21" w:rsidP="009E2D21">
            <w:pPr>
              <w:pStyle w:val="6"/>
              <w:jc w:val="center"/>
              <w:rPr>
                <w:b/>
              </w:rPr>
            </w:pPr>
            <w:r w:rsidRPr="00B7034C">
              <w:rPr>
                <w:b/>
              </w:rPr>
              <w:t>С</w:t>
            </w:r>
          </w:p>
          <w:p w14:paraId="2A608229" w14:textId="37D2A06F" w:rsidR="009E2D21" w:rsidRPr="009E2D21" w:rsidRDefault="009E2D21" w:rsidP="009E2D21">
            <w:pPr>
              <w:pStyle w:val="6"/>
            </w:pPr>
            <w:r w:rsidRPr="00B7034C">
              <w:t>Стоимость минуты ресурса (руб)</w:t>
            </w:r>
          </w:p>
        </w:tc>
        <w:tc>
          <w:tcPr>
            <w:tcW w:w="1400" w:type="dxa"/>
            <w:tcBorders>
              <w:top w:val="single" w:sz="4" w:space="0" w:color="auto"/>
              <w:left w:val="nil"/>
              <w:bottom w:val="single" w:sz="4" w:space="0" w:color="auto"/>
              <w:right w:val="single" w:sz="4" w:space="0" w:color="auto"/>
            </w:tcBorders>
            <w:shd w:val="clear" w:color="000000" w:fill="FFFF00"/>
            <w:vAlign w:val="center"/>
            <w:hideMark/>
          </w:tcPr>
          <w:p w14:paraId="09B688AD" w14:textId="77777777" w:rsidR="009E2D21" w:rsidRPr="00B7034C" w:rsidRDefault="009E2D21" w:rsidP="009E2D21">
            <w:pPr>
              <w:pStyle w:val="6"/>
              <w:jc w:val="center"/>
              <w:rPr>
                <w:b/>
              </w:rPr>
            </w:pPr>
            <w:r w:rsidRPr="00B7034C">
              <w:rPr>
                <w:b/>
              </w:rPr>
              <w:t>A</w:t>
            </w:r>
          </w:p>
          <w:p w14:paraId="536E1EBC" w14:textId="3AA5FFA2" w:rsidR="009E2D21" w:rsidRPr="009E2D21" w:rsidRDefault="009E2D21" w:rsidP="009E2D21">
            <w:pPr>
              <w:pStyle w:val="6"/>
            </w:pPr>
            <w:r w:rsidRPr="00B7034C">
              <w:t>Стоимость 1 операции</w:t>
            </w:r>
          </w:p>
        </w:tc>
      </w:tr>
      <w:tr w:rsidR="009E2D21" w:rsidRPr="009E2D21" w14:paraId="713D7482" w14:textId="77777777" w:rsidTr="009E2D21">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3E145C6C" w14:textId="77777777" w:rsidR="009E2D21" w:rsidRPr="009E2D21" w:rsidRDefault="009E2D21" w:rsidP="009E2D21">
            <w:pPr>
              <w:pStyle w:val="6"/>
            </w:pPr>
            <w:r w:rsidRPr="009E2D21">
              <w:t>Составление заявки в 1С</w:t>
            </w:r>
          </w:p>
        </w:tc>
        <w:tc>
          <w:tcPr>
            <w:tcW w:w="1940" w:type="dxa"/>
            <w:tcBorders>
              <w:top w:val="nil"/>
              <w:left w:val="nil"/>
              <w:bottom w:val="single" w:sz="4" w:space="0" w:color="auto"/>
              <w:right w:val="single" w:sz="4" w:space="0" w:color="auto"/>
            </w:tcBorders>
            <w:shd w:val="clear" w:color="auto" w:fill="auto"/>
            <w:noWrap/>
            <w:vAlign w:val="bottom"/>
            <w:hideMark/>
          </w:tcPr>
          <w:p w14:paraId="2E2A80EA" w14:textId="77777777" w:rsidR="009E2D21" w:rsidRPr="009E2D21" w:rsidRDefault="009E2D21" w:rsidP="009E2D21">
            <w:pPr>
              <w:pStyle w:val="6"/>
            </w:pPr>
            <w:r w:rsidRPr="009E2D21">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2FA05724" w14:textId="77777777" w:rsidR="009E2D21" w:rsidRPr="009E2D21" w:rsidRDefault="009E2D21" w:rsidP="009E2D21">
            <w:pPr>
              <w:pStyle w:val="6"/>
            </w:pPr>
            <w:r w:rsidRPr="009E2D21">
              <w:t>12,5</w:t>
            </w:r>
          </w:p>
        </w:tc>
        <w:tc>
          <w:tcPr>
            <w:tcW w:w="1500" w:type="dxa"/>
            <w:tcBorders>
              <w:top w:val="nil"/>
              <w:left w:val="nil"/>
              <w:bottom w:val="single" w:sz="4" w:space="0" w:color="auto"/>
              <w:right w:val="single" w:sz="4" w:space="0" w:color="auto"/>
            </w:tcBorders>
            <w:shd w:val="clear" w:color="auto" w:fill="auto"/>
            <w:noWrap/>
            <w:vAlign w:val="bottom"/>
            <w:hideMark/>
          </w:tcPr>
          <w:p w14:paraId="353BDA84" w14:textId="77777777" w:rsidR="009E2D21" w:rsidRPr="009E2D21" w:rsidRDefault="009E2D21" w:rsidP="009E2D21">
            <w:pPr>
              <w:pStyle w:val="6"/>
            </w:pPr>
            <w:r w:rsidRPr="009E2D21">
              <w:t>4</w:t>
            </w:r>
          </w:p>
        </w:tc>
        <w:tc>
          <w:tcPr>
            <w:tcW w:w="1400" w:type="dxa"/>
            <w:tcBorders>
              <w:top w:val="nil"/>
              <w:left w:val="nil"/>
              <w:bottom w:val="single" w:sz="4" w:space="0" w:color="auto"/>
              <w:right w:val="single" w:sz="4" w:space="0" w:color="auto"/>
            </w:tcBorders>
            <w:shd w:val="clear" w:color="auto" w:fill="auto"/>
            <w:noWrap/>
            <w:vAlign w:val="bottom"/>
            <w:hideMark/>
          </w:tcPr>
          <w:p w14:paraId="543ADD02" w14:textId="77777777" w:rsidR="009E2D21" w:rsidRPr="009E2D21" w:rsidRDefault="009E2D21" w:rsidP="009E2D21">
            <w:pPr>
              <w:pStyle w:val="6"/>
            </w:pPr>
            <w:r w:rsidRPr="009E2D21">
              <w:t>48</w:t>
            </w:r>
          </w:p>
        </w:tc>
      </w:tr>
      <w:tr w:rsidR="009E2D21" w:rsidRPr="009E2D21" w14:paraId="63274799" w14:textId="77777777" w:rsidTr="009E2D21">
        <w:trPr>
          <w:trHeight w:val="6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5DAB96D0" w14:textId="77777777" w:rsidR="009E2D21" w:rsidRPr="009E2D21" w:rsidRDefault="009E2D21" w:rsidP="009E2D21">
            <w:pPr>
              <w:pStyle w:val="6"/>
            </w:pPr>
            <w:r w:rsidRPr="009E2D21">
              <w:t>Инициирование БП в портале</w:t>
            </w:r>
          </w:p>
        </w:tc>
        <w:tc>
          <w:tcPr>
            <w:tcW w:w="1940" w:type="dxa"/>
            <w:tcBorders>
              <w:top w:val="nil"/>
              <w:left w:val="nil"/>
              <w:bottom w:val="single" w:sz="4" w:space="0" w:color="auto"/>
              <w:right w:val="single" w:sz="4" w:space="0" w:color="auto"/>
            </w:tcBorders>
            <w:shd w:val="clear" w:color="auto" w:fill="auto"/>
            <w:noWrap/>
            <w:vAlign w:val="bottom"/>
            <w:hideMark/>
          </w:tcPr>
          <w:p w14:paraId="1AC57F82" w14:textId="77777777" w:rsidR="009E2D21" w:rsidRPr="009E2D21" w:rsidRDefault="009E2D21" w:rsidP="009E2D21">
            <w:pPr>
              <w:pStyle w:val="6"/>
            </w:pPr>
            <w:r w:rsidRPr="009E2D21">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25B95ED1" w14:textId="77777777" w:rsidR="009E2D21" w:rsidRPr="009E2D21" w:rsidRDefault="009E2D21" w:rsidP="009E2D21">
            <w:pPr>
              <w:pStyle w:val="6"/>
            </w:pPr>
            <w:r w:rsidRPr="009E2D21">
              <w:t>10</w:t>
            </w:r>
          </w:p>
        </w:tc>
        <w:tc>
          <w:tcPr>
            <w:tcW w:w="1500" w:type="dxa"/>
            <w:tcBorders>
              <w:top w:val="nil"/>
              <w:left w:val="nil"/>
              <w:bottom w:val="single" w:sz="4" w:space="0" w:color="auto"/>
              <w:right w:val="single" w:sz="4" w:space="0" w:color="auto"/>
            </w:tcBorders>
            <w:shd w:val="clear" w:color="auto" w:fill="auto"/>
            <w:noWrap/>
            <w:vAlign w:val="bottom"/>
            <w:hideMark/>
          </w:tcPr>
          <w:p w14:paraId="5377416E" w14:textId="77777777" w:rsidR="009E2D21" w:rsidRPr="009E2D21" w:rsidRDefault="009E2D21" w:rsidP="009E2D21">
            <w:pPr>
              <w:pStyle w:val="6"/>
            </w:pPr>
            <w:r w:rsidRPr="009E2D21">
              <w:t>4</w:t>
            </w:r>
          </w:p>
        </w:tc>
        <w:tc>
          <w:tcPr>
            <w:tcW w:w="1400" w:type="dxa"/>
            <w:tcBorders>
              <w:top w:val="nil"/>
              <w:left w:val="nil"/>
              <w:bottom w:val="single" w:sz="4" w:space="0" w:color="auto"/>
              <w:right w:val="single" w:sz="4" w:space="0" w:color="auto"/>
            </w:tcBorders>
            <w:shd w:val="clear" w:color="auto" w:fill="auto"/>
            <w:noWrap/>
            <w:vAlign w:val="bottom"/>
            <w:hideMark/>
          </w:tcPr>
          <w:p w14:paraId="2115FA12" w14:textId="77777777" w:rsidR="009E2D21" w:rsidRPr="009E2D21" w:rsidRDefault="009E2D21" w:rsidP="009E2D21">
            <w:pPr>
              <w:pStyle w:val="6"/>
            </w:pPr>
            <w:r w:rsidRPr="009E2D21">
              <w:t>38</w:t>
            </w:r>
          </w:p>
        </w:tc>
      </w:tr>
      <w:tr w:rsidR="009E2D21" w:rsidRPr="009E2D21" w14:paraId="066730F8" w14:textId="77777777" w:rsidTr="009E2D21">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74F2A839" w14:textId="77777777" w:rsidR="009E2D21" w:rsidRPr="009E2D21" w:rsidRDefault="009E2D21" w:rsidP="009E2D21">
            <w:pPr>
              <w:pStyle w:val="6"/>
            </w:pPr>
            <w:r w:rsidRPr="009E2D21">
              <w:t>Рассмотрение заявки</w:t>
            </w:r>
          </w:p>
        </w:tc>
        <w:tc>
          <w:tcPr>
            <w:tcW w:w="1940" w:type="dxa"/>
            <w:tcBorders>
              <w:top w:val="nil"/>
              <w:left w:val="nil"/>
              <w:bottom w:val="single" w:sz="4" w:space="0" w:color="auto"/>
              <w:right w:val="single" w:sz="4" w:space="0" w:color="auto"/>
            </w:tcBorders>
            <w:shd w:val="clear" w:color="auto" w:fill="auto"/>
            <w:noWrap/>
            <w:vAlign w:val="bottom"/>
            <w:hideMark/>
          </w:tcPr>
          <w:p w14:paraId="1C2C8546" w14:textId="77777777" w:rsidR="009E2D21" w:rsidRPr="009E2D21" w:rsidRDefault="009E2D21" w:rsidP="009E2D21">
            <w:pPr>
              <w:pStyle w:val="6"/>
            </w:pPr>
            <w:r w:rsidRPr="009E2D21">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73019DED" w14:textId="77777777" w:rsidR="009E2D21" w:rsidRPr="009E2D21" w:rsidRDefault="009E2D21" w:rsidP="009E2D21">
            <w:pPr>
              <w:pStyle w:val="6"/>
            </w:pPr>
            <w:r w:rsidRPr="009E2D21">
              <w:t>40</w:t>
            </w:r>
          </w:p>
        </w:tc>
        <w:tc>
          <w:tcPr>
            <w:tcW w:w="1500" w:type="dxa"/>
            <w:tcBorders>
              <w:top w:val="nil"/>
              <w:left w:val="nil"/>
              <w:bottom w:val="single" w:sz="4" w:space="0" w:color="auto"/>
              <w:right w:val="single" w:sz="4" w:space="0" w:color="auto"/>
            </w:tcBorders>
            <w:shd w:val="clear" w:color="auto" w:fill="auto"/>
            <w:noWrap/>
            <w:vAlign w:val="bottom"/>
            <w:hideMark/>
          </w:tcPr>
          <w:p w14:paraId="20148296" w14:textId="77777777" w:rsidR="009E2D21" w:rsidRPr="009E2D21" w:rsidRDefault="009E2D21" w:rsidP="009E2D21">
            <w:pPr>
              <w:pStyle w:val="6"/>
            </w:pPr>
            <w:r w:rsidRPr="009E2D21">
              <w:t>7</w:t>
            </w:r>
          </w:p>
        </w:tc>
        <w:tc>
          <w:tcPr>
            <w:tcW w:w="1400" w:type="dxa"/>
            <w:tcBorders>
              <w:top w:val="nil"/>
              <w:left w:val="nil"/>
              <w:bottom w:val="single" w:sz="4" w:space="0" w:color="auto"/>
              <w:right w:val="single" w:sz="4" w:space="0" w:color="auto"/>
            </w:tcBorders>
            <w:shd w:val="clear" w:color="auto" w:fill="auto"/>
            <w:noWrap/>
            <w:vAlign w:val="bottom"/>
            <w:hideMark/>
          </w:tcPr>
          <w:p w14:paraId="4DE28723" w14:textId="77777777" w:rsidR="009E2D21" w:rsidRPr="009E2D21" w:rsidRDefault="009E2D21" w:rsidP="009E2D21">
            <w:pPr>
              <w:pStyle w:val="6"/>
            </w:pPr>
            <w:r w:rsidRPr="009E2D21">
              <w:t>290</w:t>
            </w:r>
          </w:p>
        </w:tc>
      </w:tr>
      <w:tr w:rsidR="009E2D21" w:rsidRPr="009E2D21" w14:paraId="49113CC3" w14:textId="77777777" w:rsidTr="009E2D21">
        <w:trPr>
          <w:trHeight w:val="6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3FCE591C" w14:textId="77777777" w:rsidR="009E2D21" w:rsidRPr="009E2D21" w:rsidRDefault="009E2D21" w:rsidP="009E2D21">
            <w:pPr>
              <w:pStyle w:val="6"/>
            </w:pPr>
            <w:r w:rsidRPr="009E2D21">
              <w:t>Получение заявки, одобрение в 1С</w:t>
            </w:r>
          </w:p>
        </w:tc>
        <w:tc>
          <w:tcPr>
            <w:tcW w:w="1940" w:type="dxa"/>
            <w:tcBorders>
              <w:top w:val="nil"/>
              <w:left w:val="nil"/>
              <w:bottom w:val="single" w:sz="4" w:space="0" w:color="auto"/>
              <w:right w:val="single" w:sz="4" w:space="0" w:color="auto"/>
            </w:tcBorders>
            <w:shd w:val="clear" w:color="auto" w:fill="auto"/>
            <w:noWrap/>
            <w:vAlign w:val="bottom"/>
            <w:hideMark/>
          </w:tcPr>
          <w:p w14:paraId="6A3D57CB" w14:textId="77777777" w:rsidR="009E2D21" w:rsidRPr="009E2D21" w:rsidRDefault="009E2D21" w:rsidP="009E2D21">
            <w:pPr>
              <w:pStyle w:val="6"/>
            </w:pPr>
            <w:r w:rsidRPr="009E2D21">
              <w:t>Финансист</w:t>
            </w:r>
          </w:p>
        </w:tc>
        <w:tc>
          <w:tcPr>
            <w:tcW w:w="1328" w:type="dxa"/>
            <w:tcBorders>
              <w:top w:val="nil"/>
              <w:left w:val="nil"/>
              <w:bottom w:val="single" w:sz="4" w:space="0" w:color="auto"/>
              <w:right w:val="single" w:sz="4" w:space="0" w:color="auto"/>
            </w:tcBorders>
            <w:shd w:val="clear" w:color="auto" w:fill="auto"/>
            <w:noWrap/>
            <w:vAlign w:val="bottom"/>
            <w:hideMark/>
          </w:tcPr>
          <w:p w14:paraId="4E5DF1AB" w14:textId="77777777" w:rsidR="009E2D21" w:rsidRPr="009E2D21" w:rsidRDefault="009E2D21" w:rsidP="009E2D21">
            <w:pPr>
              <w:pStyle w:val="6"/>
            </w:pPr>
            <w:r w:rsidRPr="009E2D21">
              <w:t>10</w:t>
            </w:r>
          </w:p>
        </w:tc>
        <w:tc>
          <w:tcPr>
            <w:tcW w:w="1500" w:type="dxa"/>
            <w:tcBorders>
              <w:top w:val="nil"/>
              <w:left w:val="nil"/>
              <w:bottom w:val="single" w:sz="4" w:space="0" w:color="auto"/>
              <w:right w:val="single" w:sz="4" w:space="0" w:color="auto"/>
            </w:tcBorders>
            <w:shd w:val="clear" w:color="auto" w:fill="auto"/>
            <w:noWrap/>
            <w:vAlign w:val="bottom"/>
            <w:hideMark/>
          </w:tcPr>
          <w:p w14:paraId="050D0EAF" w14:textId="77777777" w:rsidR="009E2D21" w:rsidRPr="009E2D21" w:rsidRDefault="009E2D21" w:rsidP="009E2D21">
            <w:pPr>
              <w:pStyle w:val="6"/>
            </w:pPr>
            <w:r w:rsidRPr="009E2D21">
              <w:t>4</w:t>
            </w:r>
          </w:p>
        </w:tc>
        <w:tc>
          <w:tcPr>
            <w:tcW w:w="1400" w:type="dxa"/>
            <w:tcBorders>
              <w:top w:val="nil"/>
              <w:left w:val="nil"/>
              <w:bottom w:val="single" w:sz="4" w:space="0" w:color="auto"/>
              <w:right w:val="single" w:sz="4" w:space="0" w:color="auto"/>
            </w:tcBorders>
            <w:shd w:val="clear" w:color="auto" w:fill="auto"/>
            <w:noWrap/>
            <w:vAlign w:val="bottom"/>
            <w:hideMark/>
          </w:tcPr>
          <w:p w14:paraId="60F8EFB7" w14:textId="77777777" w:rsidR="009E2D21" w:rsidRPr="009E2D21" w:rsidRDefault="009E2D21" w:rsidP="009E2D21">
            <w:pPr>
              <w:pStyle w:val="6"/>
            </w:pPr>
            <w:r w:rsidRPr="009E2D21">
              <w:t>41</w:t>
            </w:r>
          </w:p>
        </w:tc>
      </w:tr>
      <w:tr w:rsidR="009E2D21" w:rsidRPr="009E2D21" w14:paraId="1C022A64" w14:textId="77777777" w:rsidTr="009E2D21">
        <w:trPr>
          <w:trHeight w:val="300"/>
        </w:trPr>
        <w:tc>
          <w:tcPr>
            <w:tcW w:w="2980" w:type="dxa"/>
            <w:tcBorders>
              <w:top w:val="nil"/>
              <w:left w:val="single" w:sz="4" w:space="0" w:color="auto"/>
              <w:bottom w:val="single" w:sz="4" w:space="0" w:color="auto"/>
              <w:right w:val="single" w:sz="4" w:space="0" w:color="auto"/>
            </w:tcBorders>
            <w:shd w:val="clear" w:color="000000" w:fill="DA9694"/>
            <w:vAlign w:val="bottom"/>
            <w:hideMark/>
          </w:tcPr>
          <w:p w14:paraId="3554D34A" w14:textId="77777777" w:rsidR="009E2D21" w:rsidRPr="009E2D21" w:rsidRDefault="009E2D21" w:rsidP="009E2D21">
            <w:pPr>
              <w:pStyle w:val="6"/>
            </w:pPr>
            <w:r w:rsidRPr="009E2D21">
              <w:t>Итого стоимость БП</w:t>
            </w:r>
          </w:p>
        </w:tc>
        <w:tc>
          <w:tcPr>
            <w:tcW w:w="1940" w:type="dxa"/>
            <w:tcBorders>
              <w:top w:val="nil"/>
              <w:left w:val="nil"/>
              <w:bottom w:val="single" w:sz="4" w:space="0" w:color="auto"/>
              <w:right w:val="single" w:sz="4" w:space="0" w:color="auto"/>
            </w:tcBorders>
            <w:shd w:val="clear" w:color="auto" w:fill="auto"/>
            <w:noWrap/>
            <w:vAlign w:val="bottom"/>
            <w:hideMark/>
          </w:tcPr>
          <w:p w14:paraId="123A9E8B" w14:textId="77777777" w:rsidR="009E2D21" w:rsidRPr="009E2D21" w:rsidRDefault="009E2D21" w:rsidP="009E2D21">
            <w:pPr>
              <w:pStyle w:val="6"/>
            </w:pPr>
            <w:r w:rsidRPr="009E2D21">
              <w:t> </w:t>
            </w:r>
          </w:p>
        </w:tc>
        <w:tc>
          <w:tcPr>
            <w:tcW w:w="1328" w:type="dxa"/>
            <w:tcBorders>
              <w:top w:val="nil"/>
              <w:left w:val="nil"/>
              <w:bottom w:val="single" w:sz="4" w:space="0" w:color="auto"/>
              <w:right w:val="single" w:sz="4" w:space="0" w:color="auto"/>
            </w:tcBorders>
            <w:shd w:val="clear" w:color="auto" w:fill="auto"/>
            <w:noWrap/>
            <w:vAlign w:val="bottom"/>
            <w:hideMark/>
          </w:tcPr>
          <w:p w14:paraId="6DE0FA1C" w14:textId="77777777" w:rsidR="009E2D21" w:rsidRPr="009E2D21" w:rsidRDefault="009E2D21" w:rsidP="009E2D21">
            <w:pPr>
              <w:pStyle w:val="6"/>
            </w:pPr>
            <w:r w:rsidRPr="009E2D21">
              <w:t> </w:t>
            </w:r>
          </w:p>
        </w:tc>
        <w:tc>
          <w:tcPr>
            <w:tcW w:w="1500" w:type="dxa"/>
            <w:tcBorders>
              <w:top w:val="nil"/>
              <w:left w:val="nil"/>
              <w:bottom w:val="single" w:sz="4" w:space="0" w:color="auto"/>
              <w:right w:val="single" w:sz="4" w:space="0" w:color="auto"/>
            </w:tcBorders>
            <w:shd w:val="clear" w:color="auto" w:fill="auto"/>
            <w:noWrap/>
            <w:vAlign w:val="bottom"/>
            <w:hideMark/>
          </w:tcPr>
          <w:p w14:paraId="6AE7E62D" w14:textId="77777777" w:rsidR="009E2D21" w:rsidRPr="009E2D21" w:rsidRDefault="009E2D21" w:rsidP="009E2D21">
            <w:pPr>
              <w:pStyle w:val="6"/>
            </w:pPr>
            <w:r w:rsidRPr="009E2D21">
              <w:t> </w:t>
            </w:r>
          </w:p>
        </w:tc>
        <w:tc>
          <w:tcPr>
            <w:tcW w:w="1400" w:type="dxa"/>
            <w:tcBorders>
              <w:top w:val="nil"/>
              <w:left w:val="nil"/>
              <w:bottom w:val="single" w:sz="4" w:space="0" w:color="auto"/>
              <w:right w:val="single" w:sz="4" w:space="0" w:color="auto"/>
            </w:tcBorders>
            <w:shd w:val="clear" w:color="auto" w:fill="auto"/>
            <w:noWrap/>
            <w:vAlign w:val="bottom"/>
            <w:hideMark/>
          </w:tcPr>
          <w:p w14:paraId="5D763CAA" w14:textId="77777777" w:rsidR="009E2D21" w:rsidRPr="009E2D21" w:rsidRDefault="009E2D21" w:rsidP="009E2D21">
            <w:pPr>
              <w:pStyle w:val="6"/>
              <w:rPr>
                <w:color w:val="FF0000"/>
              </w:rPr>
            </w:pPr>
            <w:r w:rsidRPr="009E2D21">
              <w:rPr>
                <w:color w:val="FF0000"/>
              </w:rPr>
              <w:t>416</w:t>
            </w:r>
          </w:p>
        </w:tc>
      </w:tr>
      <w:tr w:rsidR="009E2D21" w:rsidRPr="009E2D21" w14:paraId="33DD846E" w14:textId="77777777" w:rsidTr="009E2D21">
        <w:trPr>
          <w:trHeight w:val="900"/>
        </w:trPr>
        <w:tc>
          <w:tcPr>
            <w:tcW w:w="2980" w:type="dxa"/>
            <w:tcBorders>
              <w:top w:val="nil"/>
              <w:left w:val="nil"/>
              <w:bottom w:val="nil"/>
              <w:right w:val="nil"/>
            </w:tcBorders>
            <w:shd w:val="clear" w:color="auto" w:fill="auto"/>
            <w:noWrap/>
            <w:vAlign w:val="bottom"/>
            <w:hideMark/>
          </w:tcPr>
          <w:p w14:paraId="1A20EFA2" w14:textId="77777777" w:rsidR="009E2D21" w:rsidRPr="009E2D21" w:rsidRDefault="009E2D21" w:rsidP="009E2D21">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7C95E141" w14:textId="77777777" w:rsidR="009E2D21" w:rsidRPr="009E2D21" w:rsidRDefault="009E2D21" w:rsidP="009E2D21">
            <w:pPr>
              <w:pStyle w:val="6"/>
            </w:pPr>
            <w:r w:rsidRPr="009E2D21">
              <w:t>Количество выполнения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1CEF7ECA" w14:textId="77777777" w:rsidR="009E2D21" w:rsidRPr="009E2D21" w:rsidRDefault="009E2D21" w:rsidP="009E2D21">
            <w:pPr>
              <w:pStyle w:val="6"/>
            </w:pPr>
            <w:r w:rsidRPr="009E2D21">
              <w:t> </w:t>
            </w:r>
          </w:p>
        </w:tc>
        <w:tc>
          <w:tcPr>
            <w:tcW w:w="1500" w:type="dxa"/>
            <w:tcBorders>
              <w:top w:val="nil"/>
              <w:left w:val="nil"/>
              <w:bottom w:val="single" w:sz="4" w:space="0" w:color="auto"/>
              <w:right w:val="single" w:sz="4" w:space="0" w:color="auto"/>
            </w:tcBorders>
            <w:shd w:val="clear" w:color="auto" w:fill="auto"/>
            <w:noWrap/>
            <w:vAlign w:val="bottom"/>
            <w:hideMark/>
          </w:tcPr>
          <w:p w14:paraId="2ADFCEBF" w14:textId="77777777" w:rsidR="009E2D21" w:rsidRPr="009E2D21" w:rsidRDefault="009E2D21" w:rsidP="009E2D21">
            <w:pPr>
              <w:pStyle w:val="6"/>
            </w:pPr>
            <w:r w:rsidRPr="009E2D21">
              <w:t> </w:t>
            </w:r>
          </w:p>
        </w:tc>
        <w:tc>
          <w:tcPr>
            <w:tcW w:w="1400" w:type="dxa"/>
            <w:tcBorders>
              <w:top w:val="nil"/>
              <w:left w:val="nil"/>
              <w:bottom w:val="single" w:sz="4" w:space="0" w:color="auto"/>
              <w:right w:val="single" w:sz="4" w:space="0" w:color="auto"/>
            </w:tcBorders>
            <w:shd w:val="clear" w:color="auto" w:fill="auto"/>
            <w:noWrap/>
            <w:vAlign w:val="bottom"/>
            <w:hideMark/>
          </w:tcPr>
          <w:p w14:paraId="670B342D" w14:textId="77777777" w:rsidR="009E2D21" w:rsidRPr="009E2D21" w:rsidRDefault="009E2D21" w:rsidP="009E2D21">
            <w:pPr>
              <w:pStyle w:val="6"/>
            </w:pPr>
            <w:r w:rsidRPr="009E2D21">
              <w:t>6</w:t>
            </w:r>
          </w:p>
        </w:tc>
      </w:tr>
      <w:tr w:rsidR="009E2D21" w:rsidRPr="009E2D21" w14:paraId="5935B9EC" w14:textId="77777777" w:rsidTr="009E2D21">
        <w:trPr>
          <w:trHeight w:val="600"/>
        </w:trPr>
        <w:tc>
          <w:tcPr>
            <w:tcW w:w="2980" w:type="dxa"/>
            <w:tcBorders>
              <w:top w:val="nil"/>
              <w:left w:val="nil"/>
              <w:bottom w:val="nil"/>
              <w:right w:val="nil"/>
            </w:tcBorders>
            <w:shd w:val="clear" w:color="auto" w:fill="auto"/>
            <w:noWrap/>
            <w:vAlign w:val="bottom"/>
            <w:hideMark/>
          </w:tcPr>
          <w:p w14:paraId="542E40E2" w14:textId="77777777" w:rsidR="009E2D21" w:rsidRPr="009E2D21" w:rsidRDefault="009E2D21" w:rsidP="009E2D21">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0D7BFE8A" w14:textId="190EA73E" w:rsidR="009E2D21" w:rsidRPr="009E2D21" w:rsidRDefault="004C535A" w:rsidP="009E2D21">
            <w:pPr>
              <w:pStyle w:val="6"/>
            </w:pPr>
            <w:r>
              <w:t>Стоим</w:t>
            </w:r>
            <w:r w:rsidR="009E2D21" w:rsidRPr="009E2D21">
              <w:t>ость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68E09ED7" w14:textId="77777777" w:rsidR="009E2D21" w:rsidRPr="009E2D21" w:rsidRDefault="009E2D21" w:rsidP="009E2D21">
            <w:pPr>
              <w:pStyle w:val="6"/>
            </w:pPr>
            <w:r w:rsidRPr="009E2D21">
              <w:t> </w:t>
            </w:r>
          </w:p>
        </w:tc>
        <w:tc>
          <w:tcPr>
            <w:tcW w:w="1500" w:type="dxa"/>
            <w:tcBorders>
              <w:top w:val="nil"/>
              <w:left w:val="nil"/>
              <w:bottom w:val="single" w:sz="4" w:space="0" w:color="auto"/>
              <w:right w:val="single" w:sz="4" w:space="0" w:color="auto"/>
            </w:tcBorders>
            <w:shd w:val="clear" w:color="auto" w:fill="auto"/>
            <w:noWrap/>
            <w:vAlign w:val="bottom"/>
            <w:hideMark/>
          </w:tcPr>
          <w:p w14:paraId="0C3A8C7A" w14:textId="77777777" w:rsidR="009E2D21" w:rsidRPr="009E2D21" w:rsidRDefault="009E2D21" w:rsidP="009E2D21">
            <w:pPr>
              <w:pStyle w:val="6"/>
            </w:pPr>
            <w:r w:rsidRPr="009E2D21">
              <w:t> </w:t>
            </w:r>
          </w:p>
        </w:tc>
        <w:tc>
          <w:tcPr>
            <w:tcW w:w="1400" w:type="dxa"/>
            <w:tcBorders>
              <w:top w:val="nil"/>
              <w:left w:val="nil"/>
              <w:bottom w:val="single" w:sz="4" w:space="0" w:color="auto"/>
              <w:right w:val="single" w:sz="4" w:space="0" w:color="auto"/>
            </w:tcBorders>
            <w:shd w:val="clear" w:color="auto" w:fill="auto"/>
            <w:noWrap/>
            <w:vAlign w:val="bottom"/>
            <w:hideMark/>
          </w:tcPr>
          <w:p w14:paraId="3D2BED27" w14:textId="77777777" w:rsidR="009E2D21" w:rsidRPr="009E2D21" w:rsidRDefault="009E2D21" w:rsidP="009E2D21">
            <w:pPr>
              <w:pStyle w:val="6"/>
              <w:rPr>
                <w:color w:val="FF0000"/>
              </w:rPr>
            </w:pPr>
            <w:r w:rsidRPr="009E2D21">
              <w:rPr>
                <w:color w:val="FF0000"/>
              </w:rPr>
              <w:t>2497,28</w:t>
            </w:r>
          </w:p>
        </w:tc>
      </w:tr>
    </w:tbl>
    <w:p w14:paraId="04424CC7" w14:textId="672DE69B" w:rsidR="004C535A" w:rsidRPr="00D43712" w:rsidRDefault="004C535A" w:rsidP="004C535A">
      <w:pPr>
        <w:ind w:firstLine="0"/>
      </w:pPr>
      <w:r>
        <w:t>Экономия средств за счет использования портала составляет 583 – 416 = 167 рублей за 1 процесс и 3497, 3 – 2497, 8</w:t>
      </w:r>
      <w:r w:rsidRPr="008C5E74">
        <w:t xml:space="preserve"> = </w:t>
      </w:r>
      <w:r>
        <w:t>1000</w:t>
      </w:r>
      <w:r w:rsidRPr="008C5E74">
        <w:t xml:space="preserve"> </w:t>
      </w:r>
      <w:r>
        <w:t>рублей в месяц соответственно, что составляет 71,4%</w:t>
      </w:r>
    </w:p>
    <w:p w14:paraId="779E2AAF" w14:textId="77777777" w:rsidR="002436F5" w:rsidRDefault="002436F5" w:rsidP="002436F5">
      <w:pPr>
        <w:rPr>
          <w:b/>
        </w:rPr>
      </w:pPr>
      <w:r w:rsidRPr="0005775B">
        <w:rPr>
          <w:b/>
        </w:rPr>
        <w:t>БП «</w:t>
      </w:r>
      <w:r>
        <w:rPr>
          <w:b/>
        </w:rPr>
        <w:t>Списание неликвидных товаров</w:t>
      </w:r>
      <w:r w:rsidRPr="0005775B">
        <w:rPr>
          <w:b/>
        </w:rPr>
        <w:t>»</w:t>
      </w:r>
    </w:p>
    <w:p w14:paraId="4E76710B" w14:textId="15498459" w:rsidR="002436F5" w:rsidRDefault="002436F5" w:rsidP="002436F5">
      <w:pPr>
        <w:pStyle w:val="5"/>
        <w:rPr>
          <w:lang w:val="en-US"/>
        </w:rPr>
      </w:pPr>
      <w:r>
        <w:t xml:space="preserve">Таблица 10 Вычисление стоимости БП «Списание неликвидных товаров » </w:t>
      </w:r>
      <w:r>
        <w:rPr>
          <w:lang w:val="en-US"/>
        </w:rPr>
        <w:t>AS-IS</w:t>
      </w:r>
    </w:p>
    <w:tbl>
      <w:tblPr>
        <w:tblW w:w="9120" w:type="dxa"/>
        <w:tblInd w:w="93" w:type="dxa"/>
        <w:tblLook w:val="04A0" w:firstRow="1" w:lastRow="0" w:firstColumn="1" w:lastColumn="0" w:noHBand="0" w:noVBand="1"/>
      </w:tblPr>
      <w:tblGrid>
        <w:gridCol w:w="2952"/>
        <w:gridCol w:w="1940"/>
        <w:gridCol w:w="1328"/>
        <w:gridCol w:w="1500"/>
        <w:gridCol w:w="1400"/>
      </w:tblGrid>
      <w:tr w:rsidR="00A30C4A" w:rsidRPr="00806421" w14:paraId="6DC5D3B8" w14:textId="77777777" w:rsidTr="00504481">
        <w:trPr>
          <w:trHeight w:val="1800"/>
        </w:trPr>
        <w:tc>
          <w:tcPr>
            <w:tcW w:w="2952"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82A0E34" w14:textId="404AD954" w:rsidR="00A30C4A" w:rsidRPr="00806421" w:rsidRDefault="00A30C4A" w:rsidP="00504481">
            <w:pPr>
              <w:pStyle w:val="6"/>
            </w:pPr>
            <w:r>
              <w:t xml:space="preserve">Операция </w:t>
            </w:r>
          </w:p>
        </w:tc>
        <w:tc>
          <w:tcPr>
            <w:tcW w:w="1940" w:type="dxa"/>
            <w:tcBorders>
              <w:top w:val="single" w:sz="4" w:space="0" w:color="auto"/>
              <w:left w:val="nil"/>
              <w:bottom w:val="single" w:sz="4" w:space="0" w:color="auto"/>
              <w:right w:val="single" w:sz="4" w:space="0" w:color="auto"/>
            </w:tcBorders>
            <w:shd w:val="clear" w:color="000000" w:fill="FFFF00"/>
            <w:vAlign w:val="center"/>
            <w:hideMark/>
          </w:tcPr>
          <w:p w14:paraId="306FE1FE" w14:textId="5E8CBEBF" w:rsidR="00A30C4A" w:rsidRPr="00806421" w:rsidRDefault="00A30C4A" w:rsidP="00504481">
            <w:pPr>
              <w:pStyle w:val="6"/>
            </w:pPr>
            <w:r>
              <w:t>Исполнитель</w:t>
            </w:r>
          </w:p>
        </w:tc>
        <w:tc>
          <w:tcPr>
            <w:tcW w:w="1328" w:type="dxa"/>
            <w:tcBorders>
              <w:top w:val="single" w:sz="4" w:space="0" w:color="auto"/>
              <w:left w:val="nil"/>
              <w:bottom w:val="single" w:sz="4" w:space="0" w:color="auto"/>
              <w:right w:val="single" w:sz="4" w:space="0" w:color="auto"/>
            </w:tcBorders>
            <w:shd w:val="clear" w:color="000000" w:fill="FFFF00"/>
            <w:vAlign w:val="center"/>
            <w:hideMark/>
          </w:tcPr>
          <w:p w14:paraId="74583DD8" w14:textId="77777777" w:rsidR="00A30C4A" w:rsidRPr="00B7034C" w:rsidRDefault="00A30C4A" w:rsidP="00CB0E17">
            <w:pPr>
              <w:pStyle w:val="6"/>
              <w:jc w:val="center"/>
              <w:rPr>
                <w:b/>
              </w:rPr>
            </w:pPr>
            <w:r w:rsidRPr="00B7034C">
              <w:rPr>
                <w:b/>
              </w:rPr>
              <w:t>Х</w:t>
            </w:r>
          </w:p>
          <w:p w14:paraId="4F3DA5D7" w14:textId="78497B74" w:rsidR="00A30C4A" w:rsidRPr="00806421" w:rsidRDefault="00A30C4A" w:rsidP="00504481">
            <w:pPr>
              <w:pStyle w:val="6"/>
            </w:pPr>
            <w:r w:rsidRPr="00B7034C">
              <w:t>Среднее время выполнения операции (мин)</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14:paraId="6F38A2D1" w14:textId="77777777" w:rsidR="00A30C4A" w:rsidRPr="00B7034C" w:rsidRDefault="00A30C4A" w:rsidP="00CB0E17">
            <w:pPr>
              <w:pStyle w:val="6"/>
              <w:jc w:val="center"/>
              <w:rPr>
                <w:b/>
              </w:rPr>
            </w:pPr>
            <w:r w:rsidRPr="00B7034C">
              <w:rPr>
                <w:b/>
              </w:rPr>
              <w:t>С</w:t>
            </w:r>
          </w:p>
          <w:p w14:paraId="0B0FF769" w14:textId="6ACB10C7" w:rsidR="00A30C4A" w:rsidRPr="00806421" w:rsidRDefault="00A30C4A" w:rsidP="00504481">
            <w:pPr>
              <w:pStyle w:val="6"/>
            </w:pPr>
            <w:r w:rsidRPr="00B7034C">
              <w:t>Стоимость минуты ресурса (руб)</w:t>
            </w:r>
          </w:p>
        </w:tc>
        <w:tc>
          <w:tcPr>
            <w:tcW w:w="1400" w:type="dxa"/>
            <w:tcBorders>
              <w:top w:val="single" w:sz="4" w:space="0" w:color="auto"/>
              <w:left w:val="nil"/>
              <w:bottom w:val="single" w:sz="4" w:space="0" w:color="auto"/>
              <w:right w:val="single" w:sz="4" w:space="0" w:color="auto"/>
            </w:tcBorders>
            <w:shd w:val="clear" w:color="000000" w:fill="FFFF00"/>
            <w:vAlign w:val="center"/>
            <w:hideMark/>
          </w:tcPr>
          <w:p w14:paraId="062E5583" w14:textId="77777777" w:rsidR="00A30C4A" w:rsidRPr="00B7034C" w:rsidRDefault="00A30C4A" w:rsidP="00CB0E17">
            <w:pPr>
              <w:pStyle w:val="6"/>
              <w:jc w:val="center"/>
              <w:rPr>
                <w:b/>
              </w:rPr>
            </w:pPr>
            <w:r w:rsidRPr="00B7034C">
              <w:rPr>
                <w:b/>
              </w:rPr>
              <w:t>A</w:t>
            </w:r>
          </w:p>
          <w:p w14:paraId="7E932380" w14:textId="3A9339E3" w:rsidR="00A30C4A" w:rsidRPr="00806421" w:rsidRDefault="00A30C4A" w:rsidP="00504481">
            <w:pPr>
              <w:pStyle w:val="6"/>
            </w:pPr>
            <w:r w:rsidRPr="00B7034C">
              <w:t>Стоимость 1 операции</w:t>
            </w:r>
          </w:p>
        </w:tc>
      </w:tr>
      <w:tr w:rsidR="00504481" w:rsidRPr="00806421" w14:paraId="60DFAC07" w14:textId="77777777" w:rsidTr="00504481">
        <w:trPr>
          <w:trHeight w:val="6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59581B2D" w14:textId="32745BC8" w:rsidR="00504481" w:rsidRPr="00806421" w:rsidRDefault="00504481" w:rsidP="00504481">
            <w:pPr>
              <w:pStyle w:val="6"/>
            </w:pPr>
            <w:r>
              <w:t>Печать заявки, доставка до ген директора</w:t>
            </w:r>
          </w:p>
        </w:tc>
        <w:tc>
          <w:tcPr>
            <w:tcW w:w="1940" w:type="dxa"/>
            <w:tcBorders>
              <w:top w:val="nil"/>
              <w:left w:val="nil"/>
              <w:bottom w:val="single" w:sz="4" w:space="0" w:color="auto"/>
              <w:right w:val="single" w:sz="4" w:space="0" w:color="auto"/>
            </w:tcBorders>
            <w:shd w:val="clear" w:color="auto" w:fill="auto"/>
            <w:noWrap/>
            <w:vAlign w:val="bottom"/>
            <w:hideMark/>
          </w:tcPr>
          <w:p w14:paraId="24176564" w14:textId="3ED791A3" w:rsidR="00504481" w:rsidRPr="00806421" w:rsidRDefault="00504481" w:rsidP="00504481">
            <w:pPr>
              <w:pStyle w:val="6"/>
            </w:pPr>
            <w:r>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30997137" w14:textId="2AAB6331" w:rsidR="00504481" w:rsidRPr="00806421" w:rsidRDefault="00504481" w:rsidP="00504481">
            <w:pPr>
              <w:pStyle w:val="6"/>
            </w:pPr>
            <w:r>
              <w:t>20</w:t>
            </w:r>
          </w:p>
        </w:tc>
        <w:tc>
          <w:tcPr>
            <w:tcW w:w="1500" w:type="dxa"/>
            <w:tcBorders>
              <w:top w:val="nil"/>
              <w:left w:val="nil"/>
              <w:bottom w:val="single" w:sz="4" w:space="0" w:color="auto"/>
              <w:right w:val="single" w:sz="4" w:space="0" w:color="auto"/>
            </w:tcBorders>
            <w:shd w:val="clear" w:color="auto" w:fill="auto"/>
            <w:noWrap/>
            <w:vAlign w:val="bottom"/>
            <w:hideMark/>
          </w:tcPr>
          <w:p w14:paraId="09991430" w14:textId="562F6FD6" w:rsidR="00504481" w:rsidRPr="00806421" w:rsidRDefault="00504481" w:rsidP="00504481">
            <w:pPr>
              <w:pStyle w:val="6"/>
            </w:pPr>
            <w:r>
              <w:t>3,8</w:t>
            </w:r>
          </w:p>
        </w:tc>
        <w:tc>
          <w:tcPr>
            <w:tcW w:w="1400" w:type="dxa"/>
            <w:tcBorders>
              <w:top w:val="nil"/>
              <w:left w:val="nil"/>
              <w:bottom w:val="single" w:sz="4" w:space="0" w:color="auto"/>
              <w:right w:val="single" w:sz="4" w:space="0" w:color="auto"/>
            </w:tcBorders>
            <w:shd w:val="clear" w:color="auto" w:fill="auto"/>
            <w:noWrap/>
            <w:vAlign w:val="bottom"/>
            <w:hideMark/>
          </w:tcPr>
          <w:p w14:paraId="50A83AAC" w14:textId="2750E2C0" w:rsidR="00504481" w:rsidRPr="00806421" w:rsidRDefault="00504481" w:rsidP="00504481">
            <w:pPr>
              <w:pStyle w:val="6"/>
            </w:pPr>
            <w:r>
              <w:t>76</w:t>
            </w:r>
          </w:p>
        </w:tc>
      </w:tr>
      <w:tr w:rsidR="00504481" w:rsidRPr="00806421" w14:paraId="4C2B2594" w14:textId="77777777" w:rsidTr="00504481">
        <w:trPr>
          <w:trHeight w:val="3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7FD776AF" w14:textId="5729CAB4" w:rsidR="00504481" w:rsidRPr="00806421" w:rsidRDefault="00504481" w:rsidP="00504481">
            <w:pPr>
              <w:pStyle w:val="6"/>
            </w:pPr>
            <w:r>
              <w:t>Рассмотрение заявки</w:t>
            </w:r>
          </w:p>
        </w:tc>
        <w:tc>
          <w:tcPr>
            <w:tcW w:w="1940" w:type="dxa"/>
            <w:tcBorders>
              <w:top w:val="nil"/>
              <w:left w:val="nil"/>
              <w:bottom w:val="single" w:sz="4" w:space="0" w:color="auto"/>
              <w:right w:val="single" w:sz="4" w:space="0" w:color="auto"/>
            </w:tcBorders>
            <w:shd w:val="clear" w:color="auto" w:fill="auto"/>
            <w:noWrap/>
            <w:vAlign w:val="bottom"/>
            <w:hideMark/>
          </w:tcPr>
          <w:p w14:paraId="07F1183B" w14:textId="63019C65" w:rsidR="00504481" w:rsidRPr="00806421" w:rsidRDefault="00504481" w:rsidP="00504481">
            <w:pPr>
              <w:pStyle w:val="6"/>
            </w:pPr>
            <w:r>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473B3E43" w14:textId="6F98933E" w:rsidR="00504481" w:rsidRPr="00806421" w:rsidRDefault="00504481" w:rsidP="00504481">
            <w:pPr>
              <w:pStyle w:val="6"/>
            </w:pPr>
            <w:r>
              <w:t>40</w:t>
            </w:r>
          </w:p>
        </w:tc>
        <w:tc>
          <w:tcPr>
            <w:tcW w:w="1500" w:type="dxa"/>
            <w:tcBorders>
              <w:top w:val="nil"/>
              <w:left w:val="nil"/>
              <w:bottom w:val="single" w:sz="4" w:space="0" w:color="auto"/>
              <w:right w:val="single" w:sz="4" w:space="0" w:color="auto"/>
            </w:tcBorders>
            <w:shd w:val="clear" w:color="auto" w:fill="auto"/>
            <w:noWrap/>
            <w:vAlign w:val="bottom"/>
            <w:hideMark/>
          </w:tcPr>
          <w:p w14:paraId="46D07E56" w14:textId="310044C9" w:rsidR="00504481" w:rsidRPr="00806421" w:rsidRDefault="00504481" w:rsidP="00504481">
            <w:pPr>
              <w:pStyle w:val="6"/>
            </w:pPr>
            <w:r>
              <w:t>7</w:t>
            </w:r>
          </w:p>
        </w:tc>
        <w:tc>
          <w:tcPr>
            <w:tcW w:w="1400" w:type="dxa"/>
            <w:tcBorders>
              <w:top w:val="nil"/>
              <w:left w:val="nil"/>
              <w:bottom w:val="single" w:sz="4" w:space="0" w:color="auto"/>
              <w:right w:val="single" w:sz="4" w:space="0" w:color="auto"/>
            </w:tcBorders>
            <w:shd w:val="clear" w:color="auto" w:fill="auto"/>
            <w:noWrap/>
            <w:vAlign w:val="bottom"/>
            <w:hideMark/>
          </w:tcPr>
          <w:p w14:paraId="478B7598" w14:textId="3F5FC3FC" w:rsidR="00504481" w:rsidRPr="00806421" w:rsidRDefault="00504481" w:rsidP="00504481">
            <w:pPr>
              <w:pStyle w:val="6"/>
            </w:pPr>
            <w:r>
              <w:t>290</w:t>
            </w:r>
          </w:p>
        </w:tc>
      </w:tr>
      <w:tr w:rsidR="00504481" w:rsidRPr="00806421" w14:paraId="54963CDC" w14:textId="77777777" w:rsidTr="00504481">
        <w:trPr>
          <w:trHeight w:val="9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2E4D850B" w14:textId="734CBC1D" w:rsidR="00504481" w:rsidRPr="00806421" w:rsidRDefault="00504481" w:rsidP="00504481">
            <w:pPr>
              <w:pStyle w:val="6"/>
            </w:pPr>
            <w:r>
              <w:t>Отправка письма с результатом (включая сканирование)</w:t>
            </w:r>
          </w:p>
        </w:tc>
        <w:tc>
          <w:tcPr>
            <w:tcW w:w="1940" w:type="dxa"/>
            <w:tcBorders>
              <w:top w:val="nil"/>
              <w:left w:val="nil"/>
              <w:bottom w:val="single" w:sz="4" w:space="0" w:color="auto"/>
              <w:right w:val="single" w:sz="4" w:space="0" w:color="auto"/>
            </w:tcBorders>
            <w:shd w:val="clear" w:color="auto" w:fill="auto"/>
            <w:noWrap/>
            <w:vAlign w:val="bottom"/>
            <w:hideMark/>
          </w:tcPr>
          <w:p w14:paraId="6EF5CE83" w14:textId="762171F0" w:rsidR="00504481" w:rsidRPr="00806421" w:rsidRDefault="00504481" w:rsidP="00504481">
            <w:pPr>
              <w:pStyle w:val="6"/>
            </w:pPr>
            <w:r>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6700576C" w14:textId="7F162F51" w:rsidR="00504481" w:rsidRPr="00806421" w:rsidRDefault="00504481" w:rsidP="00504481">
            <w:pPr>
              <w:pStyle w:val="6"/>
            </w:pPr>
            <w:r>
              <w:t>12,5</w:t>
            </w:r>
          </w:p>
        </w:tc>
        <w:tc>
          <w:tcPr>
            <w:tcW w:w="1500" w:type="dxa"/>
            <w:tcBorders>
              <w:top w:val="nil"/>
              <w:left w:val="nil"/>
              <w:bottom w:val="single" w:sz="4" w:space="0" w:color="auto"/>
              <w:right w:val="single" w:sz="4" w:space="0" w:color="auto"/>
            </w:tcBorders>
            <w:shd w:val="clear" w:color="auto" w:fill="auto"/>
            <w:noWrap/>
            <w:vAlign w:val="bottom"/>
            <w:hideMark/>
          </w:tcPr>
          <w:p w14:paraId="1326B05D" w14:textId="68E70C9D" w:rsidR="00504481" w:rsidRPr="00806421" w:rsidRDefault="00504481" w:rsidP="00504481">
            <w:pPr>
              <w:pStyle w:val="6"/>
            </w:pPr>
            <w:r>
              <w:t>7</w:t>
            </w:r>
          </w:p>
        </w:tc>
        <w:tc>
          <w:tcPr>
            <w:tcW w:w="1400" w:type="dxa"/>
            <w:tcBorders>
              <w:top w:val="nil"/>
              <w:left w:val="nil"/>
              <w:bottom w:val="single" w:sz="4" w:space="0" w:color="auto"/>
              <w:right w:val="single" w:sz="4" w:space="0" w:color="auto"/>
            </w:tcBorders>
            <w:shd w:val="clear" w:color="auto" w:fill="auto"/>
            <w:noWrap/>
            <w:vAlign w:val="bottom"/>
            <w:hideMark/>
          </w:tcPr>
          <w:p w14:paraId="4E48A95D" w14:textId="43D84450" w:rsidR="00504481" w:rsidRPr="00806421" w:rsidRDefault="00504481" w:rsidP="00504481">
            <w:pPr>
              <w:pStyle w:val="6"/>
            </w:pPr>
            <w:r>
              <w:t>91</w:t>
            </w:r>
          </w:p>
        </w:tc>
      </w:tr>
      <w:tr w:rsidR="00504481" w:rsidRPr="00806421" w14:paraId="06E63339" w14:textId="77777777" w:rsidTr="00504481">
        <w:trPr>
          <w:trHeight w:val="3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22A9A93A" w14:textId="4E6503CF" w:rsidR="00504481" w:rsidRPr="00806421" w:rsidRDefault="00504481" w:rsidP="00504481">
            <w:pPr>
              <w:pStyle w:val="6"/>
            </w:pPr>
            <w:r>
              <w:t>Рассмотрение заявки</w:t>
            </w:r>
          </w:p>
        </w:tc>
        <w:tc>
          <w:tcPr>
            <w:tcW w:w="1940" w:type="dxa"/>
            <w:tcBorders>
              <w:top w:val="nil"/>
              <w:left w:val="nil"/>
              <w:bottom w:val="single" w:sz="4" w:space="0" w:color="auto"/>
              <w:right w:val="single" w:sz="4" w:space="0" w:color="auto"/>
            </w:tcBorders>
            <w:shd w:val="clear" w:color="auto" w:fill="auto"/>
            <w:noWrap/>
            <w:vAlign w:val="bottom"/>
            <w:hideMark/>
          </w:tcPr>
          <w:p w14:paraId="61CDDFB9" w14:textId="5956FE0C" w:rsidR="00504481" w:rsidRPr="00806421" w:rsidRDefault="00504481" w:rsidP="00504481">
            <w:pPr>
              <w:pStyle w:val="6"/>
            </w:pPr>
            <w:r>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320CAB40" w14:textId="7E3722AD" w:rsidR="00504481" w:rsidRPr="00806421" w:rsidRDefault="00504481" w:rsidP="00504481">
            <w:pPr>
              <w:pStyle w:val="6"/>
            </w:pPr>
            <w:r>
              <w:t>30</w:t>
            </w:r>
          </w:p>
        </w:tc>
        <w:tc>
          <w:tcPr>
            <w:tcW w:w="1500" w:type="dxa"/>
            <w:tcBorders>
              <w:top w:val="nil"/>
              <w:left w:val="nil"/>
              <w:bottom w:val="single" w:sz="4" w:space="0" w:color="auto"/>
              <w:right w:val="single" w:sz="4" w:space="0" w:color="auto"/>
            </w:tcBorders>
            <w:shd w:val="clear" w:color="auto" w:fill="auto"/>
            <w:noWrap/>
            <w:vAlign w:val="bottom"/>
            <w:hideMark/>
          </w:tcPr>
          <w:p w14:paraId="2B12976F" w14:textId="6B5A08BE" w:rsidR="00504481" w:rsidRPr="00806421" w:rsidRDefault="00504481" w:rsidP="00504481">
            <w:pPr>
              <w:pStyle w:val="6"/>
            </w:pPr>
            <w:r>
              <w:t>3</w:t>
            </w:r>
          </w:p>
        </w:tc>
        <w:tc>
          <w:tcPr>
            <w:tcW w:w="1400" w:type="dxa"/>
            <w:tcBorders>
              <w:top w:val="nil"/>
              <w:left w:val="nil"/>
              <w:bottom w:val="single" w:sz="4" w:space="0" w:color="auto"/>
              <w:right w:val="single" w:sz="4" w:space="0" w:color="auto"/>
            </w:tcBorders>
            <w:shd w:val="clear" w:color="auto" w:fill="auto"/>
            <w:noWrap/>
            <w:vAlign w:val="bottom"/>
            <w:hideMark/>
          </w:tcPr>
          <w:p w14:paraId="0348475B" w14:textId="58507B70" w:rsidR="00504481" w:rsidRPr="00806421" w:rsidRDefault="00504481" w:rsidP="00504481">
            <w:pPr>
              <w:pStyle w:val="6"/>
            </w:pPr>
            <w:r>
              <w:t>82</w:t>
            </w:r>
          </w:p>
        </w:tc>
      </w:tr>
      <w:tr w:rsidR="00504481" w:rsidRPr="00806421" w14:paraId="071DC8A9" w14:textId="77777777" w:rsidTr="00504481">
        <w:trPr>
          <w:trHeight w:val="6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4847B7EC" w14:textId="63496A32" w:rsidR="00504481" w:rsidRPr="00806421" w:rsidRDefault="00504481" w:rsidP="00504481">
            <w:pPr>
              <w:pStyle w:val="6"/>
            </w:pPr>
            <w:r>
              <w:t>Печать, подпись, сканирование</w:t>
            </w:r>
          </w:p>
        </w:tc>
        <w:tc>
          <w:tcPr>
            <w:tcW w:w="1940" w:type="dxa"/>
            <w:tcBorders>
              <w:top w:val="nil"/>
              <w:left w:val="nil"/>
              <w:bottom w:val="single" w:sz="4" w:space="0" w:color="auto"/>
              <w:right w:val="single" w:sz="4" w:space="0" w:color="auto"/>
            </w:tcBorders>
            <w:shd w:val="clear" w:color="auto" w:fill="auto"/>
            <w:noWrap/>
            <w:vAlign w:val="bottom"/>
            <w:hideMark/>
          </w:tcPr>
          <w:p w14:paraId="0267BBA2" w14:textId="34F6E392" w:rsidR="00504481" w:rsidRPr="00806421" w:rsidRDefault="00504481" w:rsidP="00504481">
            <w:pPr>
              <w:pStyle w:val="6"/>
            </w:pPr>
            <w:r>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6095F76A" w14:textId="54A3EFC2" w:rsidR="00504481" w:rsidRPr="00806421" w:rsidRDefault="00504481" w:rsidP="00504481">
            <w:pPr>
              <w:pStyle w:val="6"/>
            </w:pPr>
            <w:r>
              <w:t>12,5</w:t>
            </w:r>
          </w:p>
        </w:tc>
        <w:tc>
          <w:tcPr>
            <w:tcW w:w="1500" w:type="dxa"/>
            <w:tcBorders>
              <w:top w:val="nil"/>
              <w:left w:val="nil"/>
              <w:bottom w:val="single" w:sz="4" w:space="0" w:color="auto"/>
              <w:right w:val="single" w:sz="4" w:space="0" w:color="auto"/>
            </w:tcBorders>
            <w:shd w:val="clear" w:color="auto" w:fill="auto"/>
            <w:noWrap/>
            <w:vAlign w:val="bottom"/>
            <w:hideMark/>
          </w:tcPr>
          <w:p w14:paraId="744174E0" w14:textId="7FCA54FD" w:rsidR="00504481" w:rsidRPr="00806421" w:rsidRDefault="00504481" w:rsidP="00504481">
            <w:pPr>
              <w:pStyle w:val="6"/>
            </w:pPr>
            <w:r>
              <w:t>3</w:t>
            </w:r>
          </w:p>
        </w:tc>
        <w:tc>
          <w:tcPr>
            <w:tcW w:w="1400" w:type="dxa"/>
            <w:tcBorders>
              <w:top w:val="nil"/>
              <w:left w:val="nil"/>
              <w:bottom w:val="single" w:sz="4" w:space="0" w:color="auto"/>
              <w:right w:val="single" w:sz="4" w:space="0" w:color="auto"/>
            </w:tcBorders>
            <w:shd w:val="clear" w:color="auto" w:fill="auto"/>
            <w:noWrap/>
            <w:vAlign w:val="bottom"/>
            <w:hideMark/>
          </w:tcPr>
          <w:p w14:paraId="0E2D9E47" w14:textId="6F87C51F" w:rsidR="00504481" w:rsidRPr="00806421" w:rsidRDefault="00504481" w:rsidP="00504481">
            <w:pPr>
              <w:pStyle w:val="6"/>
            </w:pPr>
            <w:r>
              <w:t>34</w:t>
            </w:r>
          </w:p>
        </w:tc>
      </w:tr>
      <w:tr w:rsidR="00504481" w:rsidRPr="00806421" w14:paraId="6CADAB75" w14:textId="77777777" w:rsidTr="00504481">
        <w:trPr>
          <w:trHeight w:val="3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1CA7BE15" w14:textId="55D43EA3" w:rsidR="00504481" w:rsidRPr="00806421" w:rsidRDefault="00504481" w:rsidP="00504481">
            <w:pPr>
              <w:pStyle w:val="6"/>
            </w:pPr>
            <w:r>
              <w:t>Занесение данных в 1С</w:t>
            </w:r>
          </w:p>
        </w:tc>
        <w:tc>
          <w:tcPr>
            <w:tcW w:w="1940" w:type="dxa"/>
            <w:tcBorders>
              <w:top w:val="nil"/>
              <w:left w:val="nil"/>
              <w:bottom w:val="single" w:sz="4" w:space="0" w:color="auto"/>
              <w:right w:val="single" w:sz="4" w:space="0" w:color="auto"/>
            </w:tcBorders>
            <w:shd w:val="clear" w:color="auto" w:fill="auto"/>
            <w:noWrap/>
            <w:vAlign w:val="bottom"/>
            <w:hideMark/>
          </w:tcPr>
          <w:p w14:paraId="6A33F86E" w14:textId="59A7EB93" w:rsidR="00504481" w:rsidRPr="00806421" w:rsidRDefault="00504481" w:rsidP="00504481">
            <w:pPr>
              <w:pStyle w:val="6"/>
            </w:pPr>
            <w:r>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66CE74C4" w14:textId="55EBC2CA" w:rsidR="00504481" w:rsidRPr="00806421" w:rsidRDefault="00504481" w:rsidP="00504481">
            <w:pPr>
              <w:pStyle w:val="6"/>
            </w:pPr>
            <w:r>
              <w:t>15</w:t>
            </w:r>
          </w:p>
        </w:tc>
        <w:tc>
          <w:tcPr>
            <w:tcW w:w="1500" w:type="dxa"/>
            <w:tcBorders>
              <w:top w:val="nil"/>
              <w:left w:val="nil"/>
              <w:bottom w:val="single" w:sz="4" w:space="0" w:color="auto"/>
              <w:right w:val="single" w:sz="4" w:space="0" w:color="auto"/>
            </w:tcBorders>
            <w:shd w:val="clear" w:color="auto" w:fill="auto"/>
            <w:noWrap/>
            <w:vAlign w:val="bottom"/>
            <w:hideMark/>
          </w:tcPr>
          <w:p w14:paraId="1962771F" w14:textId="255DF279" w:rsidR="00504481" w:rsidRPr="00806421" w:rsidRDefault="00504481" w:rsidP="00504481">
            <w:pPr>
              <w:pStyle w:val="6"/>
            </w:pPr>
            <w:r>
              <w:t>3,8</w:t>
            </w:r>
          </w:p>
        </w:tc>
        <w:tc>
          <w:tcPr>
            <w:tcW w:w="1400" w:type="dxa"/>
            <w:tcBorders>
              <w:top w:val="nil"/>
              <w:left w:val="nil"/>
              <w:bottom w:val="single" w:sz="4" w:space="0" w:color="auto"/>
              <w:right w:val="single" w:sz="4" w:space="0" w:color="auto"/>
            </w:tcBorders>
            <w:shd w:val="clear" w:color="auto" w:fill="auto"/>
            <w:noWrap/>
            <w:vAlign w:val="bottom"/>
            <w:hideMark/>
          </w:tcPr>
          <w:p w14:paraId="718093A9" w14:textId="4B2AA22D" w:rsidR="00504481" w:rsidRPr="00806421" w:rsidRDefault="00504481" w:rsidP="00504481">
            <w:pPr>
              <w:pStyle w:val="6"/>
            </w:pPr>
            <w:r>
              <w:t>57</w:t>
            </w:r>
          </w:p>
        </w:tc>
      </w:tr>
      <w:tr w:rsidR="00504481" w:rsidRPr="00806421" w14:paraId="7E8DEC34" w14:textId="77777777" w:rsidTr="00504481">
        <w:trPr>
          <w:trHeight w:val="6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5D97AB73" w14:textId="3412216A" w:rsidR="00504481" w:rsidRPr="00806421" w:rsidRDefault="00504481" w:rsidP="00504481">
            <w:pPr>
              <w:pStyle w:val="6"/>
            </w:pPr>
            <w:r>
              <w:t>Отправка заявки директору по финансам</w:t>
            </w:r>
          </w:p>
        </w:tc>
        <w:tc>
          <w:tcPr>
            <w:tcW w:w="1940" w:type="dxa"/>
            <w:tcBorders>
              <w:top w:val="nil"/>
              <w:left w:val="nil"/>
              <w:bottom w:val="single" w:sz="4" w:space="0" w:color="auto"/>
              <w:right w:val="single" w:sz="4" w:space="0" w:color="auto"/>
            </w:tcBorders>
            <w:shd w:val="clear" w:color="auto" w:fill="auto"/>
            <w:noWrap/>
            <w:vAlign w:val="bottom"/>
            <w:hideMark/>
          </w:tcPr>
          <w:p w14:paraId="1E995609" w14:textId="1B33C6B5" w:rsidR="00504481" w:rsidRPr="00806421" w:rsidRDefault="00504481" w:rsidP="00504481">
            <w:pPr>
              <w:pStyle w:val="6"/>
            </w:pPr>
            <w:r>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7B866963" w14:textId="30F5E322" w:rsidR="00504481" w:rsidRPr="00806421" w:rsidRDefault="00504481" w:rsidP="00504481">
            <w:pPr>
              <w:pStyle w:val="6"/>
            </w:pPr>
            <w:r>
              <w:t>6</w:t>
            </w:r>
          </w:p>
        </w:tc>
        <w:tc>
          <w:tcPr>
            <w:tcW w:w="1500" w:type="dxa"/>
            <w:tcBorders>
              <w:top w:val="nil"/>
              <w:left w:val="nil"/>
              <w:bottom w:val="single" w:sz="4" w:space="0" w:color="auto"/>
              <w:right w:val="single" w:sz="4" w:space="0" w:color="auto"/>
            </w:tcBorders>
            <w:shd w:val="clear" w:color="auto" w:fill="auto"/>
            <w:noWrap/>
            <w:vAlign w:val="bottom"/>
            <w:hideMark/>
          </w:tcPr>
          <w:p w14:paraId="6E85FE29" w14:textId="6E654E6A" w:rsidR="00504481" w:rsidRPr="00806421" w:rsidRDefault="00504481" w:rsidP="00504481">
            <w:pPr>
              <w:pStyle w:val="6"/>
            </w:pPr>
            <w:r>
              <w:t>3,8</w:t>
            </w:r>
          </w:p>
        </w:tc>
        <w:tc>
          <w:tcPr>
            <w:tcW w:w="1400" w:type="dxa"/>
            <w:tcBorders>
              <w:top w:val="nil"/>
              <w:left w:val="nil"/>
              <w:bottom w:val="single" w:sz="4" w:space="0" w:color="auto"/>
              <w:right w:val="single" w:sz="4" w:space="0" w:color="auto"/>
            </w:tcBorders>
            <w:shd w:val="clear" w:color="auto" w:fill="auto"/>
            <w:noWrap/>
            <w:vAlign w:val="bottom"/>
            <w:hideMark/>
          </w:tcPr>
          <w:p w14:paraId="25746D32" w14:textId="65922F9F" w:rsidR="00504481" w:rsidRPr="00806421" w:rsidRDefault="00504481" w:rsidP="00504481">
            <w:pPr>
              <w:pStyle w:val="6"/>
            </w:pPr>
            <w:r>
              <w:t>23</w:t>
            </w:r>
          </w:p>
        </w:tc>
      </w:tr>
      <w:tr w:rsidR="00504481" w:rsidRPr="00806421" w14:paraId="25170633" w14:textId="77777777" w:rsidTr="00504481">
        <w:trPr>
          <w:trHeight w:val="600"/>
        </w:trPr>
        <w:tc>
          <w:tcPr>
            <w:tcW w:w="2952" w:type="dxa"/>
            <w:tcBorders>
              <w:top w:val="nil"/>
              <w:left w:val="single" w:sz="4" w:space="0" w:color="auto"/>
              <w:bottom w:val="single" w:sz="4" w:space="0" w:color="auto"/>
              <w:right w:val="single" w:sz="4" w:space="0" w:color="auto"/>
            </w:tcBorders>
            <w:shd w:val="clear" w:color="000000" w:fill="D8E4BC"/>
            <w:vAlign w:val="bottom"/>
            <w:hideMark/>
          </w:tcPr>
          <w:p w14:paraId="25AB8D50" w14:textId="2A789943" w:rsidR="00504481" w:rsidRPr="00806421" w:rsidRDefault="00504481" w:rsidP="00504481">
            <w:pPr>
              <w:pStyle w:val="6"/>
            </w:pPr>
            <w:r>
              <w:t>Получение заявки, ознакомление</w:t>
            </w:r>
          </w:p>
        </w:tc>
        <w:tc>
          <w:tcPr>
            <w:tcW w:w="1940" w:type="dxa"/>
            <w:tcBorders>
              <w:top w:val="nil"/>
              <w:left w:val="nil"/>
              <w:bottom w:val="single" w:sz="4" w:space="0" w:color="auto"/>
              <w:right w:val="single" w:sz="4" w:space="0" w:color="auto"/>
            </w:tcBorders>
            <w:shd w:val="clear" w:color="auto" w:fill="auto"/>
            <w:noWrap/>
            <w:vAlign w:val="bottom"/>
            <w:hideMark/>
          </w:tcPr>
          <w:p w14:paraId="41590ACF" w14:textId="5BF3C428" w:rsidR="00504481" w:rsidRPr="00806421" w:rsidRDefault="00504481" w:rsidP="00504481">
            <w:pPr>
              <w:pStyle w:val="6"/>
            </w:pPr>
            <w:r>
              <w:t>Финансист</w:t>
            </w:r>
          </w:p>
        </w:tc>
        <w:tc>
          <w:tcPr>
            <w:tcW w:w="1328" w:type="dxa"/>
            <w:tcBorders>
              <w:top w:val="nil"/>
              <w:left w:val="nil"/>
              <w:bottom w:val="single" w:sz="4" w:space="0" w:color="auto"/>
              <w:right w:val="single" w:sz="4" w:space="0" w:color="auto"/>
            </w:tcBorders>
            <w:shd w:val="clear" w:color="auto" w:fill="auto"/>
            <w:noWrap/>
            <w:vAlign w:val="bottom"/>
            <w:hideMark/>
          </w:tcPr>
          <w:p w14:paraId="10006B63" w14:textId="23F6E05B" w:rsidR="00504481" w:rsidRPr="00806421" w:rsidRDefault="00504481" w:rsidP="00504481">
            <w:pPr>
              <w:pStyle w:val="6"/>
            </w:pPr>
            <w:r>
              <w:t>10</w:t>
            </w:r>
          </w:p>
        </w:tc>
        <w:tc>
          <w:tcPr>
            <w:tcW w:w="1500" w:type="dxa"/>
            <w:tcBorders>
              <w:top w:val="nil"/>
              <w:left w:val="nil"/>
              <w:bottom w:val="single" w:sz="4" w:space="0" w:color="auto"/>
              <w:right w:val="single" w:sz="4" w:space="0" w:color="auto"/>
            </w:tcBorders>
            <w:shd w:val="clear" w:color="auto" w:fill="auto"/>
            <w:noWrap/>
            <w:vAlign w:val="bottom"/>
            <w:hideMark/>
          </w:tcPr>
          <w:p w14:paraId="7B2473AD" w14:textId="016980DF" w:rsidR="00504481" w:rsidRPr="00806421" w:rsidRDefault="00504481" w:rsidP="00504481">
            <w:pPr>
              <w:pStyle w:val="6"/>
            </w:pPr>
            <w:r>
              <w:t>4</w:t>
            </w:r>
          </w:p>
        </w:tc>
        <w:tc>
          <w:tcPr>
            <w:tcW w:w="1400" w:type="dxa"/>
            <w:tcBorders>
              <w:top w:val="nil"/>
              <w:left w:val="nil"/>
              <w:bottom w:val="single" w:sz="4" w:space="0" w:color="auto"/>
              <w:right w:val="single" w:sz="4" w:space="0" w:color="auto"/>
            </w:tcBorders>
            <w:shd w:val="clear" w:color="auto" w:fill="auto"/>
            <w:noWrap/>
            <w:vAlign w:val="bottom"/>
            <w:hideMark/>
          </w:tcPr>
          <w:p w14:paraId="4076B553" w14:textId="50B009D8" w:rsidR="00504481" w:rsidRPr="00806421" w:rsidRDefault="00504481" w:rsidP="00504481">
            <w:pPr>
              <w:pStyle w:val="6"/>
            </w:pPr>
            <w:r>
              <w:t>41</w:t>
            </w:r>
          </w:p>
        </w:tc>
      </w:tr>
      <w:tr w:rsidR="00504481" w:rsidRPr="00806421" w14:paraId="6013C15E" w14:textId="77777777" w:rsidTr="00504481">
        <w:trPr>
          <w:trHeight w:val="300"/>
        </w:trPr>
        <w:tc>
          <w:tcPr>
            <w:tcW w:w="2952" w:type="dxa"/>
            <w:tcBorders>
              <w:top w:val="nil"/>
              <w:left w:val="single" w:sz="4" w:space="0" w:color="auto"/>
              <w:bottom w:val="single" w:sz="4" w:space="0" w:color="auto"/>
              <w:right w:val="single" w:sz="4" w:space="0" w:color="auto"/>
            </w:tcBorders>
            <w:shd w:val="clear" w:color="000000" w:fill="DA9694"/>
            <w:vAlign w:val="bottom"/>
            <w:hideMark/>
          </w:tcPr>
          <w:p w14:paraId="7F558C38" w14:textId="39CEA492" w:rsidR="00504481" w:rsidRPr="00806421" w:rsidRDefault="00504481" w:rsidP="00504481">
            <w:pPr>
              <w:pStyle w:val="6"/>
            </w:pPr>
            <w:r>
              <w:t>Итого стоимость БП</w:t>
            </w:r>
          </w:p>
        </w:tc>
        <w:tc>
          <w:tcPr>
            <w:tcW w:w="1940" w:type="dxa"/>
            <w:tcBorders>
              <w:top w:val="nil"/>
              <w:left w:val="nil"/>
              <w:bottom w:val="single" w:sz="4" w:space="0" w:color="auto"/>
              <w:right w:val="single" w:sz="4" w:space="0" w:color="auto"/>
            </w:tcBorders>
            <w:shd w:val="clear" w:color="auto" w:fill="auto"/>
            <w:noWrap/>
            <w:vAlign w:val="bottom"/>
            <w:hideMark/>
          </w:tcPr>
          <w:p w14:paraId="0FF13B4E" w14:textId="6744225C" w:rsidR="00504481" w:rsidRPr="00806421" w:rsidRDefault="00504481" w:rsidP="00504481">
            <w:pPr>
              <w:pStyle w:val="6"/>
            </w:pPr>
            <w:r>
              <w:t> -</w:t>
            </w:r>
          </w:p>
        </w:tc>
        <w:tc>
          <w:tcPr>
            <w:tcW w:w="1328" w:type="dxa"/>
            <w:tcBorders>
              <w:top w:val="nil"/>
              <w:left w:val="nil"/>
              <w:bottom w:val="single" w:sz="4" w:space="0" w:color="auto"/>
              <w:right w:val="single" w:sz="4" w:space="0" w:color="auto"/>
            </w:tcBorders>
            <w:shd w:val="clear" w:color="auto" w:fill="auto"/>
            <w:noWrap/>
            <w:vAlign w:val="bottom"/>
            <w:hideMark/>
          </w:tcPr>
          <w:p w14:paraId="347CD5A9" w14:textId="3BE723C6" w:rsidR="00504481" w:rsidRPr="00806421" w:rsidRDefault="00504481" w:rsidP="00504481">
            <w:pPr>
              <w:pStyle w:val="6"/>
            </w:pPr>
            <w:r>
              <w:t> -</w:t>
            </w:r>
          </w:p>
        </w:tc>
        <w:tc>
          <w:tcPr>
            <w:tcW w:w="1500" w:type="dxa"/>
            <w:tcBorders>
              <w:top w:val="nil"/>
              <w:left w:val="nil"/>
              <w:bottom w:val="single" w:sz="4" w:space="0" w:color="auto"/>
              <w:right w:val="single" w:sz="4" w:space="0" w:color="auto"/>
            </w:tcBorders>
            <w:shd w:val="clear" w:color="auto" w:fill="auto"/>
            <w:noWrap/>
            <w:vAlign w:val="bottom"/>
            <w:hideMark/>
          </w:tcPr>
          <w:p w14:paraId="341D8252" w14:textId="2D54428A" w:rsidR="00504481" w:rsidRPr="00806421" w:rsidRDefault="00504481" w:rsidP="00504481">
            <w:pPr>
              <w:pStyle w:val="6"/>
            </w:pPr>
            <w:r>
              <w:t> -</w:t>
            </w:r>
          </w:p>
        </w:tc>
        <w:tc>
          <w:tcPr>
            <w:tcW w:w="1400" w:type="dxa"/>
            <w:tcBorders>
              <w:top w:val="nil"/>
              <w:left w:val="nil"/>
              <w:bottom w:val="single" w:sz="4" w:space="0" w:color="auto"/>
              <w:right w:val="single" w:sz="4" w:space="0" w:color="auto"/>
            </w:tcBorders>
            <w:shd w:val="clear" w:color="auto" w:fill="auto"/>
            <w:noWrap/>
            <w:vAlign w:val="bottom"/>
            <w:hideMark/>
          </w:tcPr>
          <w:p w14:paraId="6B1D5A07" w14:textId="71057F50" w:rsidR="00504481" w:rsidRPr="00806421" w:rsidRDefault="00504481" w:rsidP="00504481">
            <w:pPr>
              <w:pStyle w:val="6"/>
              <w:rPr>
                <w:color w:val="FF0000"/>
              </w:rPr>
            </w:pPr>
            <w:r>
              <w:rPr>
                <w:color w:val="FF0000"/>
              </w:rPr>
              <w:t>693</w:t>
            </w:r>
          </w:p>
        </w:tc>
      </w:tr>
      <w:tr w:rsidR="00504481" w:rsidRPr="00806421" w14:paraId="3F78AE6A" w14:textId="77777777" w:rsidTr="00504481">
        <w:trPr>
          <w:trHeight w:val="900"/>
        </w:trPr>
        <w:tc>
          <w:tcPr>
            <w:tcW w:w="2952" w:type="dxa"/>
            <w:tcBorders>
              <w:top w:val="nil"/>
              <w:left w:val="nil"/>
              <w:bottom w:val="nil"/>
              <w:right w:val="nil"/>
            </w:tcBorders>
            <w:shd w:val="clear" w:color="auto" w:fill="auto"/>
            <w:vAlign w:val="bottom"/>
            <w:hideMark/>
          </w:tcPr>
          <w:p w14:paraId="70EE12AE" w14:textId="77777777" w:rsidR="00504481" w:rsidRPr="00806421" w:rsidRDefault="00504481" w:rsidP="00504481">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784F8DC0" w14:textId="34B00F2E" w:rsidR="00504481" w:rsidRPr="00806421" w:rsidRDefault="00504481" w:rsidP="00504481">
            <w:pPr>
              <w:pStyle w:val="6"/>
            </w:pPr>
            <w:r>
              <w:t>Количество выполнения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1EFDF85C" w14:textId="78FE8E21" w:rsidR="00504481" w:rsidRPr="00806421" w:rsidRDefault="00504481" w:rsidP="00504481">
            <w:pPr>
              <w:pStyle w:val="6"/>
            </w:pPr>
            <w:r>
              <w:t> -</w:t>
            </w:r>
          </w:p>
        </w:tc>
        <w:tc>
          <w:tcPr>
            <w:tcW w:w="1500" w:type="dxa"/>
            <w:tcBorders>
              <w:top w:val="nil"/>
              <w:left w:val="nil"/>
              <w:bottom w:val="single" w:sz="4" w:space="0" w:color="auto"/>
              <w:right w:val="single" w:sz="4" w:space="0" w:color="auto"/>
            </w:tcBorders>
            <w:shd w:val="clear" w:color="auto" w:fill="auto"/>
            <w:noWrap/>
            <w:vAlign w:val="bottom"/>
            <w:hideMark/>
          </w:tcPr>
          <w:p w14:paraId="102DB3C5" w14:textId="14897948" w:rsidR="00504481" w:rsidRPr="00806421" w:rsidRDefault="00504481" w:rsidP="00504481">
            <w:pPr>
              <w:pStyle w:val="6"/>
            </w:pPr>
            <w:r>
              <w:t> -</w:t>
            </w:r>
          </w:p>
        </w:tc>
        <w:tc>
          <w:tcPr>
            <w:tcW w:w="1400" w:type="dxa"/>
            <w:tcBorders>
              <w:top w:val="nil"/>
              <w:left w:val="nil"/>
              <w:bottom w:val="single" w:sz="4" w:space="0" w:color="auto"/>
              <w:right w:val="single" w:sz="4" w:space="0" w:color="auto"/>
            </w:tcBorders>
            <w:shd w:val="clear" w:color="auto" w:fill="auto"/>
            <w:noWrap/>
            <w:vAlign w:val="bottom"/>
            <w:hideMark/>
          </w:tcPr>
          <w:p w14:paraId="445657F2" w14:textId="6F183280" w:rsidR="00504481" w:rsidRPr="00806421" w:rsidRDefault="00504481" w:rsidP="00504481">
            <w:pPr>
              <w:pStyle w:val="6"/>
            </w:pPr>
            <w:r>
              <w:t>10</w:t>
            </w:r>
          </w:p>
        </w:tc>
      </w:tr>
      <w:tr w:rsidR="00504481" w:rsidRPr="00806421" w14:paraId="405F016F" w14:textId="77777777" w:rsidTr="00504481">
        <w:trPr>
          <w:trHeight w:val="600"/>
        </w:trPr>
        <w:tc>
          <w:tcPr>
            <w:tcW w:w="2952" w:type="dxa"/>
            <w:tcBorders>
              <w:top w:val="nil"/>
              <w:left w:val="nil"/>
              <w:bottom w:val="nil"/>
              <w:right w:val="nil"/>
            </w:tcBorders>
            <w:shd w:val="clear" w:color="auto" w:fill="auto"/>
            <w:vAlign w:val="bottom"/>
            <w:hideMark/>
          </w:tcPr>
          <w:p w14:paraId="13C7E7A3" w14:textId="77777777" w:rsidR="00504481" w:rsidRPr="00806421" w:rsidRDefault="00504481" w:rsidP="00504481">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770E047F" w14:textId="595A2A1F" w:rsidR="00504481" w:rsidRPr="00806421" w:rsidRDefault="00A30C4A" w:rsidP="00504481">
            <w:pPr>
              <w:pStyle w:val="6"/>
            </w:pPr>
            <w:r>
              <w:t>Стоим</w:t>
            </w:r>
            <w:r w:rsidR="00504481">
              <w:t>ость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6FCF6363" w14:textId="589F730F" w:rsidR="00504481" w:rsidRPr="00806421" w:rsidRDefault="00504481" w:rsidP="00504481">
            <w:pPr>
              <w:pStyle w:val="6"/>
            </w:pPr>
            <w:r>
              <w:t> -</w:t>
            </w:r>
          </w:p>
        </w:tc>
        <w:tc>
          <w:tcPr>
            <w:tcW w:w="1500" w:type="dxa"/>
            <w:tcBorders>
              <w:top w:val="nil"/>
              <w:left w:val="nil"/>
              <w:bottom w:val="single" w:sz="4" w:space="0" w:color="auto"/>
              <w:right w:val="single" w:sz="4" w:space="0" w:color="auto"/>
            </w:tcBorders>
            <w:shd w:val="clear" w:color="auto" w:fill="auto"/>
            <w:noWrap/>
            <w:vAlign w:val="bottom"/>
            <w:hideMark/>
          </w:tcPr>
          <w:p w14:paraId="0224B27F" w14:textId="780DF604" w:rsidR="00504481" w:rsidRPr="00806421" w:rsidRDefault="00504481" w:rsidP="00504481">
            <w:pPr>
              <w:pStyle w:val="6"/>
            </w:pPr>
            <w:r>
              <w:t> -</w:t>
            </w:r>
          </w:p>
        </w:tc>
        <w:tc>
          <w:tcPr>
            <w:tcW w:w="1400" w:type="dxa"/>
            <w:tcBorders>
              <w:top w:val="nil"/>
              <w:left w:val="nil"/>
              <w:bottom w:val="single" w:sz="4" w:space="0" w:color="auto"/>
              <w:right w:val="single" w:sz="4" w:space="0" w:color="auto"/>
            </w:tcBorders>
            <w:shd w:val="clear" w:color="auto" w:fill="auto"/>
            <w:noWrap/>
            <w:vAlign w:val="bottom"/>
            <w:hideMark/>
          </w:tcPr>
          <w:p w14:paraId="54E06A68" w14:textId="19798DDD" w:rsidR="00504481" w:rsidRPr="00806421" w:rsidRDefault="00504481" w:rsidP="00504481">
            <w:pPr>
              <w:pStyle w:val="6"/>
              <w:rPr>
                <w:color w:val="FF0000"/>
              </w:rPr>
            </w:pPr>
            <w:r>
              <w:rPr>
                <w:color w:val="FF0000"/>
              </w:rPr>
              <w:t>6926,6</w:t>
            </w:r>
          </w:p>
        </w:tc>
      </w:tr>
    </w:tbl>
    <w:p w14:paraId="2F792D41" w14:textId="580C36F0" w:rsidR="00A30C4A" w:rsidRPr="00A30C4A" w:rsidRDefault="00A30C4A" w:rsidP="004471E7">
      <w:pPr>
        <w:pStyle w:val="5"/>
        <w:ind w:firstLine="0"/>
        <w:jc w:val="both"/>
        <w:rPr>
          <w:i w:val="0"/>
        </w:rPr>
      </w:pPr>
      <w:r>
        <w:rPr>
          <w:i w:val="0"/>
        </w:rPr>
        <w:t xml:space="preserve">Из данных </w:t>
      </w:r>
      <w:r w:rsidR="004471E7">
        <w:rPr>
          <w:i w:val="0"/>
        </w:rPr>
        <w:t>компании о частоте выполнения данного процесса в месяц было получено число 10. Таким образом, стоимость исполнения данного БП в месяц равна 6926,6 рублей. Посчитаем предполагаемую стоимость автоматизированного процесса.</w:t>
      </w:r>
    </w:p>
    <w:p w14:paraId="07E2E550" w14:textId="0F685D43" w:rsidR="002436F5" w:rsidRDefault="002436F5" w:rsidP="00806421">
      <w:pPr>
        <w:pStyle w:val="5"/>
        <w:ind w:firstLine="0"/>
        <w:rPr>
          <w:lang w:val="en-US"/>
        </w:rPr>
      </w:pPr>
      <w:r>
        <w:t xml:space="preserve">Таблица 11 Вычисление стоимости БП «Списание неликвидных товаров» </w:t>
      </w:r>
      <w:r>
        <w:rPr>
          <w:lang w:val="en-US"/>
        </w:rPr>
        <w:t>TO-BE</w:t>
      </w:r>
    </w:p>
    <w:tbl>
      <w:tblPr>
        <w:tblW w:w="9148" w:type="dxa"/>
        <w:tblInd w:w="93" w:type="dxa"/>
        <w:tblLook w:val="04A0" w:firstRow="1" w:lastRow="0" w:firstColumn="1" w:lastColumn="0" w:noHBand="0" w:noVBand="1"/>
      </w:tblPr>
      <w:tblGrid>
        <w:gridCol w:w="2980"/>
        <w:gridCol w:w="1940"/>
        <w:gridCol w:w="1328"/>
        <w:gridCol w:w="1500"/>
        <w:gridCol w:w="1400"/>
      </w:tblGrid>
      <w:tr w:rsidR="00A30C4A" w:rsidRPr="00A30C4A" w14:paraId="46479B4B" w14:textId="77777777" w:rsidTr="00A30C4A">
        <w:trPr>
          <w:trHeight w:val="1800"/>
        </w:trPr>
        <w:tc>
          <w:tcPr>
            <w:tcW w:w="298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91B37D4" w14:textId="77777777" w:rsidR="00A30C4A" w:rsidRPr="00A30C4A" w:rsidRDefault="00A30C4A" w:rsidP="00A30C4A">
            <w:pPr>
              <w:pStyle w:val="6"/>
            </w:pPr>
            <w:r w:rsidRPr="00A30C4A">
              <w:t xml:space="preserve">Операция </w:t>
            </w:r>
          </w:p>
        </w:tc>
        <w:tc>
          <w:tcPr>
            <w:tcW w:w="1940" w:type="dxa"/>
            <w:tcBorders>
              <w:top w:val="single" w:sz="4" w:space="0" w:color="auto"/>
              <w:left w:val="nil"/>
              <w:bottom w:val="single" w:sz="4" w:space="0" w:color="auto"/>
              <w:right w:val="single" w:sz="4" w:space="0" w:color="auto"/>
            </w:tcBorders>
            <w:shd w:val="clear" w:color="000000" w:fill="FFFF00"/>
            <w:vAlign w:val="center"/>
            <w:hideMark/>
          </w:tcPr>
          <w:p w14:paraId="5439B6DA" w14:textId="77777777" w:rsidR="00A30C4A" w:rsidRPr="00A30C4A" w:rsidRDefault="00A30C4A" w:rsidP="00A30C4A">
            <w:pPr>
              <w:pStyle w:val="6"/>
            </w:pPr>
            <w:r w:rsidRPr="00A30C4A">
              <w:t>Исполнитель</w:t>
            </w:r>
          </w:p>
        </w:tc>
        <w:tc>
          <w:tcPr>
            <w:tcW w:w="1328" w:type="dxa"/>
            <w:tcBorders>
              <w:top w:val="single" w:sz="4" w:space="0" w:color="auto"/>
              <w:left w:val="nil"/>
              <w:bottom w:val="single" w:sz="4" w:space="0" w:color="auto"/>
              <w:right w:val="single" w:sz="4" w:space="0" w:color="auto"/>
            </w:tcBorders>
            <w:shd w:val="clear" w:color="000000" w:fill="FFFF00"/>
            <w:vAlign w:val="center"/>
            <w:hideMark/>
          </w:tcPr>
          <w:p w14:paraId="2A554490" w14:textId="77777777" w:rsidR="00A30C4A" w:rsidRPr="00B7034C" w:rsidRDefault="00A30C4A" w:rsidP="00CB0E17">
            <w:pPr>
              <w:pStyle w:val="6"/>
              <w:jc w:val="center"/>
              <w:rPr>
                <w:b/>
              </w:rPr>
            </w:pPr>
            <w:r w:rsidRPr="00B7034C">
              <w:rPr>
                <w:b/>
              </w:rPr>
              <w:t>Х</w:t>
            </w:r>
          </w:p>
          <w:p w14:paraId="4528A62E" w14:textId="2434126B" w:rsidR="00A30C4A" w:rsidRPr="00A30C4A" w:rsidRDefault="00A30C4A" w:rsidP="00A30C4A">
            <w:pPr>
              <w:pStyle w:val="6"/>
            </w:pPr>
            <w:r w:rsidRPr="00B7034C">
              <w:t>Среднее время выполнения операции (мин)</w:t>
            </w:r>
          </w:p>
        </w:tc>
        <w:tc>
          <w:tcPr>
            <w:tcW w:w="1500" w:type="dxa"/>
            <w:tcBorders>
              <w:top w:val="single" w:sz="4" w:space="0" w:color="auto"/>
              <w:left w:val="nil"/>
              <w:bottom w:val="single" w:sz="4" w:space="0" w:color="auto"/>
              <w:right w:val="single" w:sz="4" w:space="0" w:color="auto"/>
            </w:tcBorders>
            <w:shd w:val="clear" w:color="000000" w:fill="FFFF00"/>
            <w:vAlign w:val="center"/>
            <w:hideMark/>
          </w:tcPr>
          <w:p w14:paraId="08504B76" w14:textId="77777777" w:rsidR="00A30C4A" w:rsidRPr="00B7034C" w:rsidRDefault="00A30C4A" w:rsidP="00CB0E17">
            <w:pPr>
              <w:pStyle w:val="6"/>
              <w:jc w:val="center"/>
              <w:rPr>
                <w:b/>
              </w:rPr>
            </w:pPr>
            <w:r w:rsidRPr="00B7034C">
              <w:rPr>
                <w:b/>
              </w:rPr>
              <w:t>С</w:t>
            </w:r>
          </w:p>
          <w:p w14:paraId="437C1C83" w14:textId="0B6B93DC" w:rsidR="00A30C4A" w:rsidRPr="00A30C4A" w:rsidRDefault="00A30C4A" w:rsidP="00A30C4A">
            <w:pPr>
              <w:pStyle w:val="6"/>
            </w:pPr>
            <w:r w:rsidRPr="00B7034C">
              <w:t>Стоимость минуты ресурса (руб)</w:t>
            </w:r>
          </w:p>
        </w:tc>
        <w:tc>
          <w:tcPr>
            <w:tcW w:w="1400" w:type="dxa"/>
            <w:tcBorders>
              <w:top w:val="single" w:sz="4" w:space="0" w:color="auto"/>
              <w:left w:val="nil"/>
              <w:bottom w:val="single" w:sz="4" w:space="0" w:color="auto"/>
              <w:right w:val="single" w:sz="4" w:space="0" w:color="auto"/>
            </w:tcBorders>
            <w:shd w:val="clear" w:color="000000" w:fill="FFFF00"/>
            <w:vAlign w:val="center"/>
            <w:hideMark/>
          </w:tcPr>
          <w:p w14:paraId="5299BEA6" w14:textId="77777777" w:rsidR="00A30C4A" w:rsidRPr="00B7034C" w:rsidRDefault="00A30C4A" w:rsidP="00CB0E17">
            <w:pPr>
              <w:pStyle w:val="6"/>
              <w:jc w:val="center"/>
              <w:rPr>
                <w:b/>
              </w:rPr>
            </w:pPr>
            <w:r w:rsidRPr="00B7034C">
              <w:rPr>
                <w:b/>
              </w:rPr>
              <w:t>A</w:t>
            </w:r>
          </w:p>
          <w:p w14:paraId="0B5E935A" w14:textId="6F33BDD2" w:rsidR="00A30C4A" w:rsidRPr="00A30C4A" w:rsidRDefault="00A30C4A" w:rsidP="00A30C4A">
            <w:pPr>
              <w:pStyle w:val="6"/>
            </w:pPr>
            <w:r w:rsidRPr="00B7034C">
              <w:t>Стоимость 1 операции</w:t>
            </w:r>
          </w:p>
        </w:tc>
      </w:tr>
      <w:tr w:rsidR="00A30C4A" w:rsidRPr="00A30C4A" w14:paraId="3EF5EB0A" w14:textId="77777777" w:rsidTr="00A30C4A">
        <w:trPr>
          <w:trHeight w:val="6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441D5D8B" w14:textId="77777777" w:rsidR="00A30C4A" w:rsidRPr="00A30C4A" w:rsidRDefault="00A30C4A" w:rsidP="00A30C4A">
            <w:pPr>
              <w:pStyle w:val="6"/>
            </w:pPr>
            <w:r w:rsidRPr="00A30C4A">
              <w:t>Инициирование БП в портале</w:t>
            </w:r>
          </w:p>
        </w:tc>
        <w:tc>
          <w:tcPr>
            <w:tcW w:w="1940" w:type="dxa"/>
            <w:tcBorders>
              <w:top w:val="nil"/>
              <w:left w:val="nil"/>
              <w:bottom w:val="single" w:sz="4" w:space="0" w:color="auto"/>
              <w:right w:val="single" w:sz="4" w:space="0" w:color="auto"/>
            </w:tcBorders>
            <w:shd w:val="clear" w:color="auto" w:fill="auto"/>
            <w:noWrap/>
            <w:vAlign w:val="bottom"/>
            <w:hideMark/>
          </w:tcPr>
          <w:p w14:paraId="359A7A68" w14:textId="77777777" w:rsidR="00A30C4A" w:rsidRPr="00A30C4A" w:rsidRDefault="00A30C4A" w:rsidP="00A30C4A">
            <w:pPr>
              <w:pStyle w:val="6"/>
            </w:pPr>
            <w:r w:rsidRPr="00A30C4A">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0256CA9E" w14:textId="77777777" w:rsidR="00A30C4A" w:rsidRPr="00A30C4A" w:rsidRDefault="00A30C4A" w:rsidP="00A30C4A">
            <w:pPr>
              <w:pStyle w:val="6"/>
            </w:pPr>
            <w:r w:rsidRPr="00A30C4A">
              <w:t>10</w:t>
            </w:r>
          </w:p>
        </w:tc>
        <w:tc>
          <w:tcPr>
            <w:tcW w:w="1500" w:type="dxa"/>
            <w:tcBorders>
              <w:top w:val="nil"/>
              <w:left w:val="nil"/>
              <w:bottom w:val="single" w:sz="4" w:space="0" w:color="auto"/>
              <w:right w:val="single" w:sz="4" w:space="0" w:color="auto"/>
            </w:tcBorders>
            <w:shd w:val="clear" w:color="auto" w:fill="auto"/>
            <w:noWrap/>
            <w:vAlign w:val="bottom"/>
            <w:hideMark/>
          </w:tcPr>
          <w:p w14:paraId="56A7B2EA" w14:textId="77777777" w:rsidR="00A30C4A" w:rsidRPr="00A30C4A" w:rsidRDefault="00A30C4A" w:rsidP="00A30C4A">
            <w:pPr>
              <w:pStyle w:val="6"/>
            </w:pPr>
            <w:r w:rsidRPr="00A30C4A">
              <w:t>3,8</w:t>
            </w:r>
          </w:p>
        </w:tc>
        <w:tc>
          <w:tcPr>
            <w:tcW w:w="1400" w:type="dxa"/>
            <w:tcBorders>
              <w:top w:val="nil"/>
              <w:left w:val="nil"/>
              <w:bottom w:val="single" w:sz="4" w:space="0" w:color="auto"/>
              <w:right w:val="single" w:sz="4" w:space="0" w:color="auto"/>
            </w:tcBorders>
            <w:shd w:val="clear" w:color="auto" w:fill="auto"/>
            <w:noWrap/>
            <w:vAlign w:val="bottom"/>
            <w:hideMark/>
          </w:tcPr>
          <w:p w14:paraId="7A879898" w14:textId="77777777" w:rsidR="00A30C4A" w:rsidRPr="00A30C4A" w:rsidRDefault="00A30C4A" w:rsidP="00A30C4A">
            <w:pPr>
              <w:pStyle w:val="6"/>
            </w:pPr>
            <w:r w:rsidRPr="00A30C4A">
              <w:t>38</w:t>
            </w:r>
          </w:p>
        </w:tc>
      </w:tr>
      <w:tr w:rsidR="00A30C4A" w:rsidRPr="00A30C4A" w14:paraId="7D6F7317" w14:textId="77777777" w:rsidTr="00A30C4A">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7B46C728" w14:textId="77777777" w:rsidR="00A30C4A" w:rsidRPr="00A30C4A" w:rsidRDefault="00A30C4A" w:rsidP="00A30C4A">
            <w:pPr>
              <w:pStyle w:val="6"/>
            </w:pPr>
            <w:r w:rsidRPr="00A30C4A">
              <w:t>Рассмотрение заявки</w:t>
            </w:r>
          </w:p>
        </w:tc>
        <w:tc>
          <w:tcPr>
            <w:tcW w:w="1940" w:type="dxa"/>
            <w:tcBorders>
              <w:top w:val="nil"/>
              <w:left w:val="nil"/>
              <w:bottom w:val="single" w:sz="4" w:space="0" w:color="auto"/>
              <w:right w:val="single" w:sz="4" w:space="0" w:color="auto"/>
            </w:tcBorders>
            <w:shd w:val="clear" w:color="auto" w:fill="auto"/>
            <w:noWrap/>
            <w:vAlign w:val="bottom"/>
            <w:hideMark/>
          </w:tcPr>
          <w:p w14:paraId="65533247" w14:textId="77777777" w:rsidR="00A30C4A" w:rsidRPr="00A30C4A" w:rsidRDefault="00A30C4A" w:rsidP="00A30C4A">
            <w:pPr>
              <w:pStyle w:val="6"/>
            </w:pPr>
            <w:r w:rsidRPr="00A30C4A">
              <w:t>Директор</w:t>
            </w:r>
          </w:p>
        </w:tc>
        <w:tc>
          <w:tcPr>
            <w:tcW w:w="1328" w:type="dxa"/>
            <w:tcBorders>
              <w:top w:val="nil"/>
              <w:left w:val="nil"/>
              <w:bottom w:val="single" w:sz="4" w:space="0" w:color="auto"/>
              <w:right w:val="single" w:sz="4" w:space="0" w:color="auto"/>
            </w:tcBorders>
            <w:shd w:val="clear" w:color="auto" w:fill="auto"/>
            <w:noWrap/>
            <w:vAlign w:val="bottom"/>
            <w:hideMark/>
          </w:tcPr>
          <w:p w14:paraId="43BCCB99" w14:textId="77777777" w:rsidR="00A30C4A" w:rsidRPr="00A30C4A" w:rsidRDefault="00A30C4A" w:rsidP="00A30C4A">
            <w:pPr>
              <w:pStyle w:val="6"/>
            </w:pPr>
            <w:r w:rsidRPr="00A30C4A">
              <w:t>40</w:t>
            </w:r>
          </w:p>
        </w:tc>
        <w:tc>
          <w:tcPr>
            <w:tcW w:w="1500" w:type="dxa"/>
            <w:tcBorders>
              <w:top w:val="nil"/>
              <w:left w:val="nil"/>
              <w:bottom w:val="single" w:sz="4" w:space="0" w:color="auto"/>
              <w:right w:val="single" w:sz="4" w:space="0" w:color="auto"/>
            </w:tcBorders>
            <w:shd w:val="clear" w:color="auto" w:fill="auto"/>
            <w:noWrap/>
            <w:vAlign w:val="bottom"/>
            <w:hideMark/>
          </w:tcPr>
          <w:p w14:paraId="3CDB8573" w14:textId="77777777" w:rsidR="00A30C4A" w:rsidRPr="00A30C4A" w:rsidRDefault="00A30C4A" w:rsidP="00A30C4A">
            <w:pPr>
              <w:pStyle w:val="6"/>
            </w:pPr>
            <w:r w:rsidRPr="00A30C4A">
              <w:t>7</w:t>
            </w:r>
          </w:p>
        </w:tc>
        <w:tc>
          <w:tcPr>
            <w:tcW w:w="1400" w:type="dxa"/>
            <w:tcBorders>
              <w:top w:val="nil"/>
              <w:left w:val="nil"/>
              <w:bottom w:val="single" w:sz="4" w:space="0" w:color="auto"/>
              <w:right w:val="single" w:sz="4" w:space="0" w:color="auto"/>
            </w:tcBorders>
            <w:shd w:val="clear" w:color="auto" w:fill="auto"/>
            <w:noWrap/>
            <w:vAlign w:val="bottom"/>
            <w:hideMark/>
          </w:tcPr>
          <w:p w14:paraId="4C9B5096" w14:textId="77777777" w:rsidR="00A30C4A" w:rsidRPr="00A30C4A" w:rsidRDefault="00A30C4A" w:rsidP="00A30C4A">
            <w:pPr>
              <w:pStyle w:val="6"/>
            </w:pPr>
            <w:r w:rsidRPr="00A30C4A">
              <w:t>290</w:t>
            </w:r>
          </w:p>
        </w:tc>
      </w:tr>
      <w:tr w:rsidR="00A30C4A" w:rsidRPr="00A30C4A" w14:paraId="63876E1F" w14:textId="77777777" w:rsidTr="00A30C4A">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379F2913" w14:textId="77777777" w:rsidR="00A30C4A" w:rsidRPr="00A30C4A" w:rsidRDefault="00A30C4A" w:rsidP="00A30C4A">
            <w:pPr>
              <w:pStyle w:val="6"/>
            </w:pPr>
            <w:r w:rsidRPr="00A30C4A">
              <w:t>Рассмотрение заявки</w:t>
            </w:r>
          </w:p>
        </w:tc>
        <w:tc>
          <w:tcPr>
            <w:tcW w:w="1940" w:type="dxa"/>
            <w:tcBorders>
              <w:top w:val="nil"/>
              <w:left w:val="nil"/>
              <w:bottom w:val="single" w:sz="4" w:space="0" w:color="auto"/>
              <w:right w:val="single" w:sz="4" w:space="0" w:color="auto"/>
            </w:tcBorders>
            <w:shd w:val="clear" w:color="auto" w:fill="auto"/>
            <w:noWrap/>
            <w:vAlign w:val="bottom"/>
            <w:hideMark/>
          </w:tcPr>
          <w:p w14:paraId="6FF79125" w14:textId="77777777" w:rsidR="00A30C4A" w:rsidRPr="00A30C4A" w:rsidRDefault="00A30C4A" w:rsidP="00A30C4A">
            <w:pPr>
              <w:pStyle w:val="6"/>
            </w:pPr>
            <w:r w:rsidRPr="00A30C4A">
              <w:t>Сотрудник</w:t>
            </w:r>
          </w:p>
        </w:tc>
        <w:tc>
          <w:tcPr>
            <w:tcW w:w="1328" w:type="dxa"/>
            <w:tcBorders>
              <w:top w:val="nil"/>
              <w:left w:val="nil"/>
              <w:bottom w:val="single" w:sz="4" w:space="0" w:color="auto"/>
              <w:right w:val="single" w:sz="4" w:space="0" w:color="auto"/>
            </w:tcBorders>
            <w:shd w:val="clear" w:color="auto" w:fill="auto"/>
            <w:noWrap/>
            <w:vAlign w:val="bottom"/>
            <w:hideMark/>
          </w:tcPr>
          <w:p w14:paraId="07883114" w14:textId="77777777" w:rsidR="00A30C4A" w:rsidRPr="00A30C4A" w:rsidRDefault="00A30C4A" w:rsidP="00A30C4A">
            <w:pPr>
              <w:pStyle w:val="6"/>
            </w:pPr>
            <w:r w:rsidRPr="00A30C4A">
              <w:t>30</w:t>
            </w:r>
          </w:p>
        </w:tc>
        <w:tc>
          <w:tcPr>
            <w:tcW w:w="1500" w:type="dxa"/>
            <w:tcBorders>
              <w:top w:val="nil"/>
              <w:left w:val="nil"/>
              <w:bottom w:val="single" w:sz="4" w:space="0" w:color="auto"/>
              <w:right w:val="single" w:sz="4" w:space="0" w:color="auto"/>
            </w:tcBorders>
            <w:shd w:val="clear" w:color="auto" w:fill="auto"/>
            <w:noWrap/>
            <w:vAlign w:val="bottom"/>
            <w:hideMark/>
          </w:tcPr>
          <w:p w14:paraId="0ECF90D4" w14:textId="77777777" w:rsidR="00A30C4A" w:rsidRPr="00A30C4A" w:rsidRDefault="00A30C4A" w:rsidP="00A30C4A">
            <w:pPr>
              <w:pStyle w:val="6"/>
            </w:pPr>
            <w:r w:rsidRPr="00A30C4A">
              <w:t>3</w:t>
            </w:r>
          </w:p>
        </w:tc>
        <w:tc>
          <w:tcPr>
            <w:tcW w:w="1400" w:type="dxa"/>
            <w:tcBorders>
              <w:top w:val="nil"/>
              <w:left w:val="nil"/>
              <w:bottom w:val="single" w:sz="4" w:space="0" w:color="auto"/>
              <w:right w:val="single" w:sz="4" w:space="0" w:color="auto"/>
            </w:tcBorders>
            <w:shd w:val="clear" w:color="auto" w:fill="auto"/>
            <w:noWrap/>
            <w:vAlign w:val="bottom"/>
            <w:hideMark/>
          </w:tcPr>
          <w:p w14:paraId="4BF3D035" w14:textId="77777777" w:rsidR="00A30C4A" w:rsidRPr="00A30C4A" w:rsidRDefault="00A30C4A" w:rsidP="00A30C4A">
            <w:pPr>
              <w:pStyle w:val="6"/>
            </w:pPr>
            <w:r w:rsidRPr="00A30C4A">
              <w:t>90</w:t>
            </w:r>
          </w:p>
        </w:tc>
      </w:tr>
      <w:tr w:rsidR="00A30C4A" w:rsidRPr="00A30C4A" w14:paraId="701D2052" w14:textId="77777777" w:rsidTr="00A30C4A">
        <w:trPr>
          <w:trHeight w:val="3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5D98988A" w14:textId="77777777" w:rsidR="00A30C4A" w:rsidRPr="00A30C4A" w:rsidRDefault="00A30C4A" w:rsidP="00A30C4A">
            <w:pPr>
              <w:pStyle w:val="6"/>
            </w:pPr>
            <w:r w:rsidRPr="00A30C4A">
              <w:t>Составление заявки в 1С</w:t>
            </w:r>
          </w:p>
        </w:tc>
        <w:tc>
          <w:tcPr>
            <w:tcW w:w="1940" w:type="dxa"/>
            <w:tcBorders>
              <w:top w:val="nil"/>
              <w:left w:val="nil"/>
              <w:bottom w:val="single" w:sz="4" w:space="0" w:color="auto"/>
              <w:right w:val="single" w:sz="4" w:space="0" w:color="auto"/>
            </w:tcBorders>
            <w:shd w:val="clear" w:color="auto" w:fill="auto"/>
            <w:noWrap/>
            <w:vAlign w:val="bottom"/>
            <w:hideMark/>
          </w:tcPr>
          <w:p w14:paraId="4220DAF2" w14:textId="77777777" w:rsidR="00A30C4A" w:rsidRPr="00A30C4A" w:rsidRDefault="00A30C4A" w:rsidP="00A30C4A">
            <w:pPr>
              <w:pStyle w:val="6"/>
            </w:pPr>
            <w:r w:rsidRPr="00A30C4A">
              <w:t>Сотрудник склада</w:t>
            </w:r>
          </w:p>
        </w:tc>
        <w:tc>
          <w:tcPr>
            <w:tcW w:w="1328" w:type="dxa"/>
            <w:tcBorders>
              <w:top w:val="nil"/>
              <w:left w:val="nil"/>
              <w:bottom w:val="single" w:sz="4" w:space="0" w:color="auto"/>
              <w:right w:val="single" w:sz="4" w:space="0" w:color="auto"/>
            </w:tcBorders>
            <w:shd w:val="clear" w:color="auto" w:fill="auto"/>
            <w:noWrap/>
            <w:vAlign w:val="bottom"/>
            <w:hideMark/>
          </w:tcPr>
          <w:p w14:paraId="017C5693" w14:textId="77777777" w:rsidR="00A30C4A" w:rsidRPr="00A30C4A" w:rsidRDefault="00A30C4A" w:rsidP="00A30C4A">
            <w:pPr>
              <w:pStyle w:val="6"/>
            </w:pPr>
            <w:r w:rsidRPr="00A30C4A">
              <w:t>12,5</w:t>
            </w:r>
          </w:p>
        </w:tc>
        <w:tc>
          <w:tcPr>
            <w:tcW w:w="1500" w:type="dxa"/>
            <w:tcBorders>
              <w:top w:val="nil"/>
              <w:left w:val="nil"/>
              <w:bottom w:val="single" w:sz="4" w:space="0" w:color="auto"/>
              <w:right w:val="single" w:sz="4" w:space="0" w:color="auto"/>
            </w:tcBorders>
            <w:shd w:val="clear" w:color="auto" w:fill="auto"/>
            <w:noWrap/>
            <w:vAlign w:val="bottom"/>
            <w:hideMark/>
          </w:tcPr>
          <w:p w14:paraId="1A120505" w14:textId="77777777" w:rsidR="00A30C4A" w:rsidRPr="00A30C4A" w:rsidRDefault="00A30C4A" w:rsidP="00A30C4A">
            <w:pPr>
              <w:pStyle w:val="6"/>
            </w:pPr>
            <w:r w:rsidRPr="00A30C4A">
              <w:t>3,8</w:t>
            </w:r>
          </w:p>
        </w:tc>
        <w:tc>
          <w:tcPr>
            <w:tcW w:w="1400" w:type="dxa"/>
            <w:tcBorders>
              <w:top w:val="nil"/>
              <w:left w:val="nil"/>
              <w:bottom w:val="single" w:sz="4" w:space="0" w:color="auto"/>
              <w:right w:val="single" w:sz="4" w:space="0" w:color="auto"/>
            </w:tcBorders>
            <w:shd w:val="clear" w:color="auto" w:fill="auto"/>
            <w:noWrap/>
            <w:vAlign w:val="bottom"/>
            <w:hideMark/>
          </w:tcPr>
          <w:p w14:paraId="40574C76" w14:textId="77777777" w:rsidR="00A30C4A" w:rsidRPr="00A30C4A" w:rsidRDefault="00A30C4A" w:rsidP="00A30C4A">
            <w:pPr>
              <w:pStyle w:val="6"/>
            </w:pPr>
            <w:r w:rsidRPr="00A30C4A">
              <w:t>48</w:t>
            </w:r>
          </w:p>
        </w:tc>
      </w:tr>
      <w:tr w:rsidR="00A30C4A" w:rsidRPr="00A30C4A" w14:paraId="2BBE9514" w14:textId="77777777" w:rsidTr="00A30C4A">
        <w:trPr>
          <w:trHeight w:val="600"/>
        </w:trPr>
        <w:tc>
          <w:tcPr>
            <w:tcW w:w="2980" w:type="dxa"/>
            <w:tcBorders>
              <w:top w:val="nil"/>
              <w:left w:val="single" w:sz="4" w:space="0" w:color="auto"/>
              <w:bottom w:val="single" w:sz="4" w:space="0" w:color="auto"/>
              <w:right w:val="single" w:sz="4" w:space="0" w:color="auto"/>
            </w:tcBorders>
            <w:shd w:val="clear" w:color="000000" w:fill="D8E4BC"/>
            <w:vAlign w:val="bottom"/>
            <w:hideMark/>
          </w:tcPr>
          <w:p w14:paraId="286DDD08" w14:textId="77777777" w:rsidR="00A30C4A" w:rsidRPr="00A30C4A" w:rsidRDefault="00A30C4A" w:rsidP="00A30C4A">
            <w:pPr>
              <w:pStyle w:val="6"/>
            </w:pPr>
            <w:r w:rsidRPr="00A30C4A">
              <w:t>Получение заявки, одобрение в 1С</w:t>
            </w:r>
          </w:p>
        </w:tc>
        <w:tc>
          <w:tcPr>
            <w:tcW w:w="1940" w:type="dxa"/>
            <w:tcBorders>
              <w:top w:val="nil"/>
              <w:left w:val="nil"/>
              <w:bottom w:val="single" w:sz="4" w:space="0" w:color="auto"/>
              <w:right w:val="single" w:sz="4" w:space="0" w:color="auto"/>
            </w:tcBorders>
            <w:shd w:val="clear" w:color="auto" w:fill="auto"/>
            <w:noWrap/>
            <w:vAlign w:val="bottom"/>
            <w:hideMark/>
          </w:tcPr>
          <w:p w14:paraId="19C53D79" w14:textId="77777777" w:rsidR="00A30C4A" w:rsidRPr="00A30C4A" w:rsidRDefault="00A30C4A" w:rsidP="00A30C4A">
            <w:pPr>
              <w:pStyle w:val="6"/>
            </w:pPr>
            <w:r w:rsidRPr="00A30C4A">
              <w:t>Финансист</w:t>
            </w:r>
          </w:p>
        </w:tc>
        <w:tc>
          <w:tcPr>
            <w:tcW w:w="1328" w:type="dxa"/>
            <w:tcBorders>
              <w:top w:val="nil"/>
              <w:left w:val="nil"/>
              <w:bottom w:val="single" w:sz="4" w:space="0" w:color="auto"/>
              <w:right w:val="single" w:sz="4" w:space="0" w:color="auto"/>
            </w:tcBorders>
            <w:shd w:val="clear" w:color="auto" w:fill="auto"/>
            <w:noWrap/>
            <w:vAlign w:val="bottom"/>
            <w:hideMark/>
          </w:tcPr>
          <w:p w14:paraId="3ED3FBF6" w14:textId="77777777" w:rsidR="00A30C4A" w:rsidRPr="00A30C4A" w:rsidRDefault="00A30C4A" w:rsidP="00A30C4A">
            <w:pPr>
              <w:pStyle w:val="6"/>
            </w:pPr>
            <w:r w:rsidRPr="00A30C4A">
              <w:t>10</w:t>
            </w:r>
          </w:p>
        </w:tc>
        <w:tc>
          <w:tcPr>
            <w:tcW w:w="1500" w:type="dxa"/>
            <w:tcBorders>
              <w:top w:val="nil"/>
              <w:left w:val="nil"/>
              <w:bottom w:val="single" w:sz="4" w:space="0" w:color="auto"/>
              <w:right w:val="single" w:sz="4" w:space="0" w:color="auto"/>
            </w:tcBorders>
            <w:shd w:val="clear" w:color="auto" w:fill="auto"/>
            <w:noWrap/>
            <w:vAlign w:val="bottom"/>
            <w:hideMark/>
          </w:tcPr>
          <w:p w14:paraId="6575DE43" w14:textId="77777777" w:rsidR="00A30C4A" w:rsidRPr="00A30C4A" w:rsidRDefault="00A30C4A" w:rsidP="00A30C4A">
            <w:pPr>
              <w:pStyle w:val="6"/>
            </w:pPr>
            <w:r w:rsidRPr="00A30C4A">
              <w:t>4</w:t>
            </w:r>
          </w:p>
        </w:tc>
        <w:tc>
          <w:tcPr>
            <w:tcW w:w="1400" w:type="dxa"/>
            <w:tcBorders>
              <w:top w:val="nil"/>
              <w:left w:val="nil"/>
              <w:bottom w:val="single" w:sz="4" w:space="0" w:color="auto"/>
              <w:right w:val="single" w:sz="4" w:space="0" w:color="auto"/>
            </w:tcBorders>
            <w:shd w:val="clear" w:color="auto" w:fill="auto"/>
            <w:noWrap/>
            <w:vAlign w:val="bottom"/>
            <w:hideMark/>
          </w:tcPr>
          <w:p w14:paraId="75DC9EA2" w14:textId="77777777" w:rsidR="00A30C4A" w:rsidRPr="00A30C4A" w:rsidRDefault="00A30C4A" w:rsidP="00A30C4A">
            <w:pPr>
              <w:pStyle w:val="6"/>
            </w:pPr>
            <w:r w:rsidRPr="00A30C4A">
              <w:t>41</w:t>
            </w:r>
          </w:p>
        </w:tc>
      </w:tr>
      <w:tr w:rsidR="00A30C4A" w:rsidRPr="00A30C4A" w14:paraId="4B0FC9FC" w14:textId="77777777" w:rsidTr="00A30C4A">
        <w:trPr>
          <w:trHeight w:val="300"/>
        </w:trPr>
        <w:tc>
          <w:tcPr>
            <w:tcW w:w="2980" w:type="dxa"/>
            <w:tcBorders>
              <w:top w:val="nil"/>
              <w:left w:val="single" w:sz="4" w:space="0" w:color="auto"/>
              <w:bottom w:val="single" w:sz="4" w:space="0" w:color="auto"/>
              <w:right w:val="single" w:sz="4" w:space="0" w:color="auto"/>
            </w:tcBorders>
            <w:shd w:val="clear" w:color="000000" w:fill="DA9694"/>
            <w:vAlign w:val="bottom"/>
            <w:hideMark/>
          </w:tcPr>
          <w:p w14:paraId="4969ED37" w14:textId="77777777" w:rsidR="00A30C4A" w:rsidRPr="00A30C4A" w:rsidRDefault="00A30C4A" w:rsidP="00A30C4A">
            <w:pPr>
              <w:pStyle w:val="6"/>
            </w:pPr>
            <w:r w:rsidRPr="00A30C4A">
              <w:t>Итого стоимость БП</w:t>
            </w:r>
          </w:p>
        </w:tc>
        <w:tc>
          <w:tcPr>
            <w:tcW w:w="1940" w:type="dxa"/>
            <w:tcBorders>
              <w:top w:val="nil"/>
              <w:left w:val="nil"/>
              <w:bottom w:val="single" w:sz="4" w:space="0" w:color="auto"/>
              <w:right w:val="single" w:sz="4" w:space="0" w:color="auto"/>
            </w:tcBorders>
            <w:shd w:val="clear" w:color="auto" w:fill="auto"/>
            <w:noWrap/>
            <w:vAlign w:val="bottom"/>
            <w:hideMark/>
          </w:tcPr>
          <w:p w14:paraId="7FBE45B9" w14:textId="67A47099" w:rsidR="00A30C4A" w:rsidRPr="00A30C4A" w:rsidRDefault="00A30C4A" w:rsidP="00A30C4A">
            <w:pPr>
              <w:pStyle w:val="6"/>
            </w:pPr>
            <w:r w:rsidRPr="00A30C4A">
              <w:t> </w:t>
            </w:r>
            <w:r w:rsidR="004471E7">
              <w:t>-</w:t>
            </w:r>
          </w:p>
        </w:tc>
        <w:tc>
          <w:tcPr>
            <w:tcW w:w="1328" w:type="dxa"/>
            <w:tcBorders>
              <w:top w:val="nil"/>
              <w:left w:val="nil"/>
              <w:bottom w:val="single" w:sz="4" w:space="0" w:color="auto"/>
              <w:right w:val="single" w:sz="4" w:space="0" w:color="auto"/>
            </w:tcBorders>
            <w:shd w:val="clear" w:color="auto" w:fill="auto"/>
            <w:noWrap/>
            <w:vAlign w:val="bottom"/>
            <w:hideMark/>
          </w:tcPr>
          <w:p w14:paraId="4185B5E1" w14:textId="2A808E80" w:rsidR="00A30C4A" w:rsidRPr="00A30C4A" w:rsidRDefault="00A30C4A" w:rsidP="00A30C4A">
            <w:pPr>
              <w:pStyle w:val="6"/>
            </w:pPr>
            <w:r w:rsidRPr="00A30C4A">
              <w:t> </w:t>
            </w:r>
            <w:r w:rsidR="004471E7">
              <w:t>-</w:t>
            </w:r>
          </w:p>
        </w:tc>
        <w:tc>
          <w:tcPr>
            <w:tcW w:w="1500" w:type="dxa"/>
            <w:tcBorders>
              <w:top w:val="nil"/>
              <w:left w:val="nil"/>
              <w:bottom w:val="single" w:sz="4" w:space="0" w:color="auto"/>
              <w:right w:val="single" w:sz="4" w:space="0" w:color="auto"/>
            </w:tcBorders>
            <w:shd w:val="clear" w:color="auto" w:fill="auto"/>
            <w:noWrap/>
            <w:vAlign w:val="bottom"/>
            <w:hideMark/>
          </w:tcPr>
          <w:p w14:paraId="419F5354" w14:textId="20E79413" w:rsidR="00A30C4A" w:rsidRPr="00A30C4A" w:rsidRDefault="00A30C4A" w:rsidP="00A30C4A">
            <w:pPr>
              <w:pStyle w:val="6"/>
            </w:pPr>
            <w:r w:rsidRPr="00A30C4A">
              <w:t> </w:t>
            </w:r>
            <w:r w:rsidR="004471E7">
              <w:t>-</w:t>
            </w:r>
          </w:p>
        </w:tc>
        <w:tc>
          <w:tcPr>
            <w:tcW w:w="1400" w:type="dxa"/>
            <w:tcBorders>
              <w:top w:val="nil"/>
              <w:left w:val="nil"/>
              <w:bottom w:val="single" w:sz="4" w:space="0" w:color="auto"/>
              <w:right w:val="single" w:sz="4" w:space="0" w:color="auto"/>
            </w:tcBorders>
            <w:shd w:val="clear" w:color="auto" w:fill="auto"/>
            <w:noWrap/>
            <w:vAlign w:val="bottom"/>
            <w:hideMark/>
          </w:tcPr>
          <w:p w14:paraId="184C8826" w14:textId="77777777" w:rsidR="00A30C4A" w:rsidRPr="00A30C4A" w:rsidRDefault="00A30C4A" w:rsidP="00A30C4A">
            <w:pPr>
              <w:pStyle w:val="6"/>
              <w:rPr>
                <w:color w:val="FF0000"/>
              </w:rPr>
            </w:pPr>
            <w:r w:rsidRPr="00A30C4A">
              <w:rPr>
                <w:color w:val="FF0000"/>
              </w:rPr>
              <w:t>507</w:t>
            </w:r>
          </w:p>
        </w:tc>
      </w:tr>
      <w:tr w:rsidR="00A30C4A" w:rsidRPr="00A30C4A" w14:paraId="35FF8D7B" w14:textId="77777777" w:rsidTr="00A30C4A">
        <w:trPr>
          <w:trHeight w:val="900"/>
        </w:trPr>
        <w:tc>
          <w:tcPr>
            <w:tcW w:w="2980" w:type="dxa"/>
            <w:tcBorders>
              <w:top w:val="nil"/>
              <w:left w:val="nil"/>
              <w:bottom w:val="nil"/>
              <w:right w:val="nil"/>
            </w:tcBorders>
            <w:shd w:val="clear" w:color="auto" w:fill="auto"/>
            <w:noWrap/>
            <w:vAlign w:val="bottom"/>
            <w:hideMark/>
          </w:tcPr>
          <w:p w14:paraId="37C49A85" w14:textId="77777777" w:rsidR="00A30C4A" w:rsidRPr="00A30C4A" w:rsidRDefault="00A30C4A" w:rsidP="00A30C4A">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0C68AF38" w14:textId="77777777" w:rsidR="00A30C4A" w:rsidRPr="00A30C4A" w:rsidRDefault="00A30C4A" w:rsidP="00A30C4A">
            <w:pPr>
              <w:pStyle w:val="6"/>
            </w:pPr>
            <w:r w:rsidRPr="00A30C4A">
              <w:t>Количество выполнения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2716B516" w14:textId="7DD06F28" w:rsidR="00A30C4A" w:rsidRPr="00A30C4A" w:rsidRDefault="00A30C4A" w:rsidP="00A30C4A">
            <w:pPr>
              <w:pStyle w:val="6"/>
            </w:pPr>
            <w:r w:rsidRPr="00A30C4A">
              <w:t> </w:t>
            </w:r>
            <w:r w:rsidR="004471E7">
              <w:t>-</w:t>
            </w:r>
          </w:p>
        </w:tc>
        <w:tc>
          <w:tcPr>
            <w:tcW w:w="1500" w:type="dxa"/>
            <w:tcBorders>
              <w:top w:val="nil"/>
              <w:left w:val="nil"/>
              <w:bottom w:val="single" w:sz="4" w:space="0" w:color="auto"/>
              <w:right w:val="single" w:sz="4" w:space="0" w:color="auto"/>
            </w:tcBorders>
            <w:shd w:val="clear" w:color="auto" w:fill="auto"/>
            <w:noWrap/>
            <w:vAlign w:val="bottom"/>
            <w:hideMark/>
          </w:tcPr>
          <w:p w14:paraId="2D2DDA3F" w14:textId="6F2872FE" w:rsidR="00A30C4A" w:rsidRPr="00A30C4A" w:rsidRDefault="00A30C4A" w:rsidP="00A30C4A">
            <w:pPr>
              <w:pStyle w:val="6"/>
            </w:pPr>
            <w:r w:rsidRPr="00A30C4A">
              <w:t> </w:t>
            </w:r>
            <w:r w:rsidR="004471E7">
              <w:t>-</w:t>
            </w:r>
          </w:p>
        </w:tc>
        <w:tc>
          <w:tcPr>
            <w:tcW w:w="1400" w:type="dxa"/>
            <w:tcBorders>
              <w:top w:val="nil"/>
              <w:left w:val="nil"/>
              <w:bottom w:val="single" w:sz="4" w:space="0" w:color="auto"/>
              <w:right w:val="single" w:sz="4" w:space="0" w:color="auto"/>
            </w:tcBorders>
            <w:shd w:val="clear" w:color="auto" w:fill="auto"/>
            <w:noWrap/>
            <w:vAlign w:val="bottom"/>
            <w:hideMark/>
          </w:tcPr>
          <w:p w14:paraId="531A60C7" w14:textId="77777777" w:rsidR="00A30C4A" w:rsidRPr="00A30C4A" w:rsidRDefault="00A30C4A" w:rsidP="00A30C4A">
            <w:pPr>
              <w:pStyle w:val="6"/>
            </w:pPr>
            <w:r w:rsidRPr="00A30C4A">
              <w:t>10</w:t>
            </w:r>
          </w:p>
        </w:tc>
      </w:tr>
      <w:tr w:rsidR="00A30C4A" w:rsidRPr="00A30C4A" w14:paraId="20C2DA59" w14:textId="77777777" w:rsidTr="00A30C4A">
        <w:trPr>
          <w:trHeight w:val="600"/>
        </w:trPr>
        <w:tc>
          <w:tcPr>
            <w:tcW w:w="2980" w:type="dxa"/>
            <w:tcBorders>
              <w:top w:val="nil"/>
              <w:left w:val="nil"/>
              <w:bottom w:val="nil"/>
              <w:right w:val="nil"/>
            </w:tcBorders>
            <w:shd w:val="clear" w:color="auto" w:fill="auto"/>
            <w:noWrap/>
            <w:vAlign w:val="bottom"/>
            <w:hideMark/>
          </w:tcPr>
          <w:p w14:paraId="27E383B3" w14:textId="77777777" w:rsidR="00A30C4A" w:rsidRPr="00A30C4A" w:rsidRDefault="00A30C4A" w:rsidP="00A30C4A">
            <w:pPr>
              <w:pStyle w:val="6"/>
            </w:pPr>
          </w:p>
        </w:tc>
        <w:tc>
          <w:tcPr>
            <w:tcW w:w="1940" w:type="dxa"/>
            <w:tcBorders>
              <w:top w:val="nil"/>
              <w:left w:val="single" w:sz="4" w:space="0" w:color="auto"/>
              <w:bottom w:val="single" w:sz="4" w:space="0" w:color="auto"/>
              <w:right w:val="single" w:sz="4" w:space="0" w:color="auto"/>
            </w:tcBorders>
            <w:shd w:val="clear" w:color="auto" w:fill="auto"/>
            <w:vAlign w:val="bottom"/>
            <w:hideMark/>
          </w:tcPr>
          <w:p w14:paraId="5E401F99" w14:textId="1465E864" w:rsidR="00A30C4A" w:rsidRPr="00A30C4A" w:rsidRDefault="00A30C4A" w:rsidP="00A30C4A">
            <w:pPr>
              <w:pStyle w:val="6"/>
            </w:pPr>
            <w:r>
              <w:t>Стоим</w:t>
            </w:r>
            <w:r w:rsidRPr="00A30C4A">
              <w:t>ость БП в месяц</w:t>
            </w:r>
          </w:p>
        </w:tc>
        <w:tc>
          <w:tcPr>
            <w:tcW w:w="1328" w:type="dxa"/>
            <w:tcBorders>
              <w:top w:val="nil"/>
              <w:left w:val="nil"/>
              <w:bottom w:val="single" w:sz="4" w:space="0" w:color="auto"/>
              <w:right w:val="single" w:sz="4" w:space="0" w:color="auto"/>
            </w:tcBorders>
            <w:shd w:val="clear" w:color="auto" w:fill="auto"/>
            <w:noWrap/>
            <w:vAlign w:val="bottom"/>
            <w:hideMark/>
          </w:tcPr>
          <w:p w14:paraId="5D092BEA" w14:textId="40455F85" w:rsidR="00A30C4A" w:rsidRPr="00A30C4A" w:rsidRDefault="00A30C4A" w:rsidP="00A30C4A">
            <w:pPr>
              <w:pStyle w:val="6"/>
            </w:pPr>
            <w:r w:rsidRPr="00A30C4A">
              <w:t> </w:t>
            </w:r>
            <w:r w:rsidR="004471E7">
              <w:t>-</w:t>
            </w:r>
          </w:p>
        </w:tc>
        <w:tc>
          <w:tcPr>
            <w:tcW w:w="1500" w:type="dxa"/>
            <w:tcBorders>
              <w:top w:val="nil"/>
              <w:left w:val="nil"/>
              <w:bottom w:val="single" w:sz="4" w:space="0" w:color="auto"/>
              <w:right w:val="single" w:sz="4" w:space="0" w:color="auto"/>
            </w:tcBorders>
            <w:shd w:val="clear" w:color="auto" w:fill="auto"/>
            <w:noWrap/>
            <w:vAlign w:val="bottom"/>
            <w:hideMark/>
          </w:tcPr>
          <w:p w14:paraId="43E68919" w14:textId="406E533F" w:rsidR="00A30C4A" w:rsidRPr="00A30C4A" w:rsidRDefault="00A30C4A" w:rsidP="00A30C4A">
            <w:pPr>
              <w:pStyle w:val="6"/>
            </w:pPr>
            <w:r w:rsidRPr="00A30C4A">
              <w:t> </w:t>
            </w:r>
            <w:r w:rsidR="004471E7">
              <w:t>-</w:t>
            </w:r>
          </w:p>
        </w:tc>
        <w:tc>
          <w:tcPr>
            <w:tcW w:w="1400" w:type="dxa"/>
            <w:tcBorders>
              <w:top w:val="nil"/>
              <w:left w:val="nil"/>
              <w:bottom w:val="single" w:sz="4" w:space="0" w:color="auto"/>
              <w:right w:val="single" w:sz="4" w:space="0" w:color="auto"/>
            </w:tcBorders>
            <w:shd w:val="clear" w:color="auto" w:fill="auto"/>
            <w:noWrap/>
            <w:vAlign w:val="bottom"/>
            <w:hideMark/>
          </w:tcPr>
          <w:p w14:paraId="7E265CCB" w14:textId="77777777" w:rsidR="00A30C4A" w:rsidRPr="00A30C4A" w:rsidRDefault="00A30C4A" w:rsidP="00A30C4A">
            <w:pPr>
              <w:pStyle w:val="6"/>
              <w:rPr>
                <w:color w:val="FF0000"/>
              </w:rPr>
            </w:pPr>
            <w:r w:rsidRPr="00A30C4A">
              <w:rPr>
                <w:color w:val="FF0000"/>
              </w:rPr>
              <w:t>5066,59</w:t>
            </w:r>
          </w:p>
        </w:tc>
      </w:tr>
    </w:tbl>
    <w:p w14:paraId="4832241D" w14:textId="5934CC84" w:rsidR="00DB4574" w:rsidRDefault="00A30C4A" w:rsidP="00306CA6">
      <w:r>
        <w:t>Таким образом,</w:t>
      </w:r>
      <w:r w:rsidR="004471E7">
        <w:t xml:space="preserve"> экономия средств за 1 выполнения БП составляет 186 рублей и 1860 рублей в месяц соответственно, что составляет 73%.</w:t>
      </w:r>
      <w:r w:rsidR="00DB4574">
        <w:br w:type="page"/>
      </w:r>
    </w:p>
    <w:p w14:paraId="3874B178" w14:textId="1337C29E" w:rsidR="00F86D23" w:rsidRDefault="00F86D23" w:rsidP="00E129F1">
      <w:pPr>
        <w:pStyle w:val="1"/>
        <w:ind w:firstLine="0"/>
      </w:pPr>
      <w:bookmarkStart w:id="28" w:name="_Toc357002244"/>
      <w:bookmarkStart w:id="29" w:name="_Toc357029271"/>
      <w:r>
        <w:t>ЗАКЛЮЧЕНИЕ</w:t>
      </w:r>
      <w:bookmarkEnd w:id="28"/>
      <w:bookmarkEnd w:id="29"/>
    </w:p>
    <w:p w14:paraId="53566F49" w14:textId="28BFB52B" w:rsidR="00560239" w:rsidRDefault="00BD5A1D" w:rsidP="00560239">
      <w:r>
        <w:t>В ходе работы над консультационным проектом автором были выполнены все поставленные задачи, а именно:</w:t>
      </w:r>
    </w:p>
    <w:p w14:paraId="10B0738F" w14:textId="4088A6A3" w:rsidR="00BD5A1D" w:rsidRDefault="00BD5A1D" w:rsidP="00BD5A1D">
      <w:pPr>
        <w:pStyle w:val="a6"/>
        <w:numPr>
          <w:ilvl w:val="0"/>
          <w:numId w:val="21"/>
        </w:numPr>
      </w:pPr>
      <w:r>
        <w:t xml:space="preserve">Изучены существующие методы описания бизнес-процессов и выбран наиболее подходящий метод описания БП – </w:t>
      </w:r>
      <w:r>
        <w:rPr>
          <w:lang w:val="en-US"/>
        </w:rPr>
        <w:t>BPNM</w:t>
      </w:r>
      <w:r>
        <w:t xml:space="preserve"> ввиду таких причин, как</w:t>
      </w:r>
    </w:p>
    <w:p w14:paraId="7391EEF2" w14:textId="50511F76" w:rsidR="00BD5A1D" w:rsidRDefault="00BD5A1D" w:rsidP="00BD5A1D">
      <w:pPr>
        <w:pStyle w:val="a6"/>
        <w:numPr>
          <w:ilvl w:val="0"/>
          <w:numId w:val="22"/>
        </w:numPr>
      </w:pPr>
      <w:r>
        <w:t>Простота чтения и использования языка моделирования сторонними пользователями-непрофессионалами</w:t>
      </w:r>
    </w:p>
    <w:p w14:paraId="44356ADB" w14:textId="5E604B0C" w:rsidR="00BD5A1D" w:rsidRDefault="00301206" w:rsidP="00BD5A1D">
      <w:pPr>
        <w:pStyle w:val="a6"/>
        <w:numPr>
          <w:ilvl w:val="0"/>
          <w:numId w:val="22"/>
        </w:numPr>
      </w:pPr>
      <w:r>
        <w:t>Современность нотации, большое количество публикаций, основанных на ней и множество примеров и советов по ее использованию</w:t>
      </w:r>
    </w:p>
    <w:p w14:paraId="7D37BD26" w14:textId="05A1D825" w:rsidR="00301206" w:rsidRDefault="00301206" w:rsidP="00BD5A1D">
      <w:pPr>
        <w:pStyle w:val="a6"/>
        <w:numPr>
          <w:ilvl w:val="0"/>
          <w:numId w:val="22"/>
        </w:numPr>
      </w:pPr>
      <w:r>
        <w:t>Совместимость выбранной нотации с программным продуктом Биртрикс24</w:t>
      </w:r>
    </w:p>
    <w:p w14:paraId="5C4DEEA5" w14:textId="77777777" w:rsidR="00BD5A1D" w:rsidRDefault="00BD5A1D" w:rsidP="00BD5A1D">
      <w:pPr>
        <w:pStyle w:val="a6"/>
        <w:numPr>
          <w:ilvl w:val="0"/>
          <w:numId w:val="21"/>
        </w:numPr>
      </w:pPr>
      <w:r>
        <w:t>Построить модель бизнес-процессов «Как есть»</w:t>
      </w:r>
    </w:p>
    <w:p w14:paraId="7E41789E" w14:textId="4F0DA2E7" w:rsidR="00301206" w:rsidRDefault="00301206" w:rsidP="00301206">
      <w:r>
        <w:t>Опросив всех сотрудников, принимающих участие в выбранных автором и представителями компании  процессов, а также изучив внутренние регламенты и документы компании, касающиеся данных БП автором были построены графические модели в формате «Как есть».</w:t>
      </w:r>
    </w:p>
    <w:p w14:paraId="34C90489" w14:textId="77777777" w:rsidR="00BD5A1D" w:rsidRDefault="00BD5A1D" w:rsidP="00BD5A1D">
      <w:pPr>
        <w:pStyle w:val="a6"/>
        <w:numPr>
          <w:ilvl w:val="0"/>
          <w:numId w:val="21"/>
        </w:numPr>
      </w:pPr>
      <w:r>
        <w:t>Построить модель бизнес-процессов «Как должно быть»</w:t>
      </w:r>
    </w:p>
    <w:p w14:paraId="0B77D5B7" w14:textId="11277612" w:rsidR="00D7621B" w:rsidRPr="00D7621B" w:rsidRDefault="00D7621B" w:rsidP="00D7621B">
      <w:r>
        <w:t xml:space="preserve">В ходе работы были составлены графические модели всех вышеуказанных процессов в формате «Как должно быть», основанные на здравом смысле автора работы, пожеланиях и видении руководства компании </w:t>
      </w:r>
      <w:r>
        <w:rPr>
          <w:lang w:val="en-US"/>
        </w:rPr>
        <w:t>NOVUS</w:t>
      </w:r>
      <w:r>
        <w:t>, а также возможностей портала Битрикс24.</w:t>
      </w:r>
    </w:p>
    <w:p w14:paraId="1EBFD862" w14:textId="77777777" w:rsidR="00BD5A1D" w:rsidRDefault="00BD5A1D" w:rsidP="00BD5A1D">
      <w:pPr>
        <w:pStyle w:val="a6"/>
        <w:numPr>
          <w:ilvl w:val="0"/>
          <w:numId w:val="21"/>
        </w:numPr>
      </w:pPr>
      <w:r>
        <w:t>Изучить функционал портала Битрикс24 и его возможности в вопросах управления бизнес-процессами в частности</w:t>
      </w:r>
    </w:p>
    <w:p w14:paraId="40DCEE8F" w14:textId="77777777" w:rsidR="00BD5A1D" w:rsidRDefault="00BD5A1D" w:rsidP="00BD5A1D">
      <w:pPr>
        <w:pStyle w:val="a6"/>
        <w:numPr>
          <w:ilvl w:val="0"/>
          <w:numId w:val="21"/>
        </w:numPr>
      </w:pPr>
      <w:r>
        <w:t>Автоматизировать вышеуказанные бизнес-процессы</w:t>
      </w:r>
    </w:p>
    <w:p w14:paraId="31E94A63" w14:textId="5009F454" w:rsidR="00D7621B" w:rsidRPr="00D7621B" w:rsidRDefault="00D7621B" w:rsidP="00D7621B">
      <w:r>
        <w:t xml:space="preserve">Автором были автоматизированы все указанные выше бизнес-процессы и внедрены в ежедневную рутину компании. Была построена логика процессов в нотации </w:t>
      </w:r>
      <w:r>
        <w:rPr>
          <w:lang w:val="en-US"/>
        </w:rPr>
        <w:t xml:space="preserve">BPMN </w:t>
      </w:r>
      <w:r>
        <w:t>в конструкторе бизнес-процессов портала Битрикс24, созданы карточки процессов и назначены участники и ответственные лица.</w:t>
      </w:r>
    </w:p>
    <w:p w14:paraId="76B8BE4F" w14:textId="77777777" w:rsidR="00BD5A1D" w:rsidRDefault="00BD5A1D" w:rsidP="00BD5A1D">
      <w:pPr>
        <w:pStyle w:val="a6"/>
        <w:numPr>
          <w:ilvl w:val="0"/>
          <w:numId w:val="21"/>
        </w:numPr>
      </w:pPr>
      <w:r>
        <w:t>Получить обратную связь от сотрудников</w:t>
      </w:r>
    </w:p>
    <w:p w14:paraId="28EF13C2" w14:textId="1ECCB88E" w:rsidR="00D7621B" w:rsidRDefault="00D7621B" w:rsidP="00D7621B">
      <w:r>
        <w:t>Сотрудники компании были обязаны использовать автоматизированные БП в их ежедневной работе вместо старых способов выполнения задач. Автоматизированные процессы тестировались сотрудниками на протяжении двух месяцев, в течение которых были внесены некоторые коррективы в архитектуру процессов. Кроме того, перед запуском проекта автором работы были составлены инструкции к использованию раздела «Бизнес-процессы» в портале Битрикс24, одна из которых приложена к данной работе.</w:t>
      </w:r>
    </w:p>
    <w:p w14:paraId="2869DF27" w14:textId="77777777" w:rsidR="00BD5A1D" w:rsidRDefault="00BD5A1D" w:rsidP="00BD5A1D">
      <w:pPr>
        <w:pStyle w:val="a6"/>
        <w:numPr>
          <w:ilvl w:val="0"/>
          <w:numId w:val="21"/>
        </w:numPr>
      </w:pPr>
      <w:r>
        <w:t>Измерить влияние автоматизации на деятельность компании</w:t>
      </w:r>
    </w:p>
    <w:p w14:paraId="28BE42A2" w14:textId="65D27C96" w:rsidR="00BD5A1D" w:rsidRDefault="004B31AF" w:rsidP="00560239">
      <w:r>
        <w:t xml:space="preserve">Автором были рассчитаны такие важнейшие параметры процессов, как: время их выполнения: как на уровне конкретной задачи, так и всего процесса в совокупности; стоимость минуты времени каждого сотрудника, принимающего участие в процессе; </w:t>
      </w:r>
      <w:r w:rsidR="00CE165E">
        <w:t>стоимость отдельных задач и процессов, выраженная в денежном эквиваленте.</w:t>
      </w:r>
    </w:p>
    <w:p w14:paraId="4F35355F" w14:textId="38AA44EF" w:rsidR="000670B0" w:rsidRDefault="000670B0" w:rsidP="00560239">
      <w:r>
        <w:t xml:space="preserve">После окончания консультационного проекта автором работы были выделены следующие узкие места в ходе автоматизации БП компании </w:t>
      </w:r>
      <w:r>
        <w:rPr>
          <w:lang w:val="en-US"/>
        </w:rPr>
        <w:t>NOVUS</w:t>
      </w:r>
      <w:r w:rsidR="00DD436F">
        <w:t>:</w:t>
      </w:r>
    </w:p>
    <w:p w14:paraId="3FC661FF" w14:textId="72949F0F" w:rsidR="00DD436F" w:rsidRDefault="00DD436F" w:rsidP="00DD436F">
      <w:pPr>
        <w:pStyle w:val="a6"/>
        <w:numPr>
          <w:ilvl w:val="0"/>
          <w:numId w:val="23"/>
        </w:numPr>
      </w:pPr>
      <w:r>
        <w:t>Вне зависимости от кажущихся на первый взгляд улучшений процессов, а именно сокращение их стоимо</w:t>
      </w:r>
      <w:r w:rsidR="00F3054B">
        <w:t>сти на 69 - 99%, вопрос о целес</w:t>
      </w:r>
      <w:r>
        <w:t>ообразности подобных мероприятий в малой организации остается открытым</w:t>
      </w:r>
      <w:r w:rsidR="00F3054B">
        <w:t>, так как первичные затраты компании на внедрение портала (600 тыс.рублей) и издержки на непосредственно автоматизации бизнес-процессов, которые составляют от 50 тыс.рублей за проект значительно высоки в сравнении с экономией, вызванной улучшениями;</w:t>
      </w:r>
    </w:p>
    <w:p w14:paraId="615AC717" w14:textId="5430C035" w:rsidR="00F3054B" w:rsidRDefault="00F3054B" w:rsidP="00DD436F">
      <w:pPr>
        <w:pStyle w:val="a6"/>
        <w:numPr>
          <w:ilvl w:val="0"/>
          <w:numId w:val="23"/>
        </w:numPr>
      </w:pPr>
      <w:r>
        <w:t xml:space="preserve">Оказалось, что человек, не имеющий специальной квалификации в вопросах программирования, не в состоянии справиться с проектированием процессов в Битрикс24 самостоятельно в полной мере без обращения к специалисту </w:t>
      </w:r>
      <w:r>
        <w:rPr>
          <w:lang w:val="en-US"/>
        </w:rPr>
        <w:t>IT</w:t>
      </w:r>
      <w:r>
        <w:t>, за которое также нужно платить;</w:t>
      </w:r>
    </w:p>
    <w:p w14:paraId="01BE8C04" w14:textId="329ACE15" w:rsidR="00F3054B" w:rsidRDefault="00F3054B" w:rsidP="00DD436F">
      <w:pPr>
        <w:pStyle w:val="a6"/>
        <w:numPr>
          <w:ilvl w:val="0"/>
          <w:numId w:val="23"/>
        </w:numPr>
      </w:pPr>
      <w:r>
        <w:t>Портал Битрикс24 не способен в полной мере обеспечить всевозможные запросы предприятия в вопросах автоматизации БП. Также портал имеет множество ограничений относительно возможности интеграции с другими информационными системами, 1С в частности.</w:t>
      </w:r>
    </w:p>
    <w:p w14:paraId="514080D2" w14:textId="6EA705C3" w:rsidR="00F3054B" w:rsidRDefault="00226BBC" w:rsidP="00F3054B">
      <w:r>
        <w:t xml:space="preserve">Несмотря на указанные выше узкие места и ограничения, первый проект компании </w:t>
      </w:r>
      <w:r>
        <w:rPr>
          <w:lang w:val="en-US"/>
        </w:rPr>
        <w:t>NOVUS</w:t>
      </w:r>
      <w:r>
        <w:t xml:space="preserve"> по автоматизации бизнес-процессов можно считать успешным ввиду следующих причин:</w:t>
      </w:r>
    </w:p>
    <w:p w14:paraId="1894F298" w14:textId="1CEDA5BB" w:rsidR="00226BBC" w:rsidRDefault="00DC3BB2" w:rsidP="00226BBC">
      <w:pPr>
        <w:pStyle w:val="a6"/>
        <w:numPr>
          <w:ilvl w:val="0"/>
          <w:numId w:val="24"/>
        </w:numPr>
      </w:pPr>
      <w:r>
        <w:t>Была заложена основа для дальнейшей работы с БП компанией, в частности было получено одобрение нововведений сотрудниками, что в дальнейшем облегчит путь компании к внедрению процессного подхода</w:t>
      </w:r>
    </w:p>
    <w:p w14:paraId="09D3C9B4" w14:textId="7AFF85CA" w:rsidR="00DC3BB2" w:rsidRDefault="00DC3BB2" w:rsidP="00226BBC">
      <w:pPr>
        <w:pStyle w:val="a6"/>
        <w:numPr>
          <w:ilvl w:val="0"/>
          <w:numId w:val="24"/>
        </w:numPr>
      </w:pPr>
      <w:r>
        <w:t xml:space="preserve">В будущем будет значительно сокращен архив документооборота в физическом виде. В связи созданием базы данных в портале, </w:t>
      </w:r>
      <w:r w:rsidR="00D80576">
        <w:t>которая</w:t>
      </w:r>
      <w:r>
        <w:t xml:space="preserve"> хранит историю всех автоматизированных процессов по согласованию</w:t>
      </w:r>
      <w:r w:rsidR="00D80576">
        <w:t>, будет облегчен процесс поиска необходимой информации.</w:t>
      </w:r>
    </w:p>
    <w:p w14:paraId="1067D914" w14:textId="1CE61C2D" w:rsidR="00D80576" w:rsidRPr="00DD436F" w:rsidRDefault="00D80576" w:rsidP="00226BBC">
      <w:pPr>
        <w:pStyle w:val="a6"/>
        <w:numPr>
          <w:ilvl w:val="0"/>
          <w:numId w:val="24"/>
        </w:numPr>
      </w:pPr>
      <w:r>
        <w:t xml:space="preserve">Сотрудники получат возможность сэкономить драгоценные часы и минуты своей работы на ненужных операциях, таких как печать и сканирование документов, которые теперь будут находиться в портале Битрикс24. </w:t>
      </w:r>
    </w:p>
    <w:p w14:paraId="5623EDA1" w14:textId="77777777" w:rsidR="00CE165E" w:rsidRPr="00560239" w:rsidRDefault="00CE165E" w:rsidP="00560239"/>
    <w:p w14:paraId="40A61579" w14:textId="6FEC3266" w:rsidR="00B20E5E" w:rsidRDefault="00560239" w:rsidP="00560239">
      <w:pPr>
        <w:pStyle w:val="1"/>
      </w:pPr>
      <w:r>
        <w:br w:type="page"/>
      </w:r>
      <w:bookmarkStart w:id="30" w:name="_Toc357002245"/>
      <w:bookmarkStart w:id="31" w:name="_Toc357029272"/>
      <w:r w:rsidR="00F86D23">
        <w:t>СПИСОК ИСПОЛЬЗОВАННОЙ ЛИТЕРАТУРЫ</w:t>
      </w:r>
      <w:bookmarkEnd w:id="30"/>
      <w:bookmarkEnd w:id="31"/>
    </w:p>
    <w:p w14:paraId="053C0B12" w14:textId="44D5DE3D" w:rsidR="0099740A" w:rsidRDefault="0099740A" w:rsidP="00560A21">
      <w:pPr>
        <w:pStyle w:val="a6"/>
        <w:numPr>
          <w:ilvl w:val="0"/>
          <w:numId w:val="8"/>
        </w:numPr>
      </w:pPr>
      <w:r w:rsidRPr="00C01337">
        <w:t>Андреева Т. Е., Гутникова Т. Ю. (науч. ред.). 2009. Управление знаниями: Хрестоматия. СПб.: Изд-во «Высшая школа менеджмента».</w:t>
      </w:r>
    </w:p>
    <w:p w14:paraId="1A96251D" w14:textId="77777777" w:rsidR="00737055" w:rsidRDefault="00737055" w:rsidP="00560A21">
      <w:pPr>
        <w:pStyle w:val="a6"/>
        <w:numPr>
          <w:ilvl w:val="0"/>
          <w:numId w:val="8"/>
        </w:numPr>
      </w:pPr>
      <w:r w:rsidRPr="00647F6D">
        <w:t>Афанасьев, С. В. АВС-анализ: метод треугольника / С. В. Афанасьев. // Логистика сегодня. – 2017. – №1/79. – С. 2-15.</w:t>
      </w:r>
    </w:p>
    <w:p w14:paraId="0D1A92D2" w14:textId="77777777" w:rsidR="00737055" w:rsidRDefault="00737055" w:rsidP="00560A21">
      <w:pPr>
        <w:pStyle w:val="a6"/>
        <w:numPr>
          <w:ilvl w:val="0"/>
          <w:numId w:val="8"/>
        </w:numPr>
      </w:pPr>
      <w:r>
        <w:t>Беккер, Й. Менеджмент процессов. / М: 2007</w:t>
      </w:r>
      <w:r w:rsidRPr="00A101C2">
        <w:t xml:space="preserve"> – 384 с.</w:t>
      </w:r>
    </w:p>
    <w:p w14:paraId="4F7F2821" w14:textId="77777777" w:rsidR="00737055" w:rsidRDefault="00737055" w:rsidP="00560A21">
      <w:pPr>
        <w:pStyle w:val="a6"/>
        <w:numPr>
          <w:ilvl w:val="0"/>
          <w:numId w:val="8"/>
        </w:numPr>
      </w:pPr>
      <w:r>
        <w:t>Бизнес-процессы: Регламентация и управление: Учебник, Елиферов В..Г – М.: ИНФРА-М, 2006. – 319 с.</w:t>
      </w:r>
    </w:p>
    <w:p w14:paraId="5C334969" w14:textId="77777777" w:rsidR="00737055" w:rsidRDefault="00737055" w:rsidP="00560A21">
      <w:pPr>
        <w:pStyle w:val="a6"/>
        <w:numPr>
          <w:ilvl w:val="0"/>
          <w:numId w:val="8"/>
        </w:numPr>
      </w:pPr>
      <w:r w:rsidRPr="00647F6D">
        <w:t>Болдин, А. Сравнительный анализ систем моделирования бизнес процессов / А. Болдин. // Менеджмент сегодня. – 2004. – №2. – С. 36-41.</w:t>
      </w:r>
    </w:p>
    <w:p w14:paraId="36942FAA" w14:textId="77777777" w:rsidR="00737055" w:rsidRDefault="00737055" w:rsidP="00560A21">
      <w:pPr>
        <w:pStyle w:val="a6"/>
        <w:numPr>
          <w:ilvl w:val="0"/>
          <w:numId w:val="8"/>
        </w:numPr>
      </w:pPr>
      <w:r w:rsidRPr="00647F6D">
        <w:t>Брунман, В. Е. Методология моделирования бизнес-процессов в целях превентивного управления предпринимательскими рисками / В. Е. Брунман. и др. // Управление финансовыми рисками. – 2007. – №2/10. – С. 118-132.</w:t>
      </w:r>
    </w:p>
    <w:p w14:paraId="6DF56386" w14:textId="77777777" w:rsidR="00737055" w:rsidRDefault="00737055" w:rsidP="00560A21">
      <w:pPr>
        <w:pStyle w:val="a6"/>
        <w:numPr>
          <w:ilvl w:val="0"/>
          <w:numId w:val="8"/>
        </w:numPr>
      </w:pPr>
      <w:r>
        <w:t>Бьерн, А. Бизнес-процессы. Инструменты совершенствования – 3-е изд. – М.: РИА «Стандарты и качество», 2005 – 272с</w:t>
      </w:r>
    </w:p>
    <w:p w14:paraId="79F7F28E" w14:textId="77777777" w:rsidR="00737055" w:rsidRDefault="00737055" w:rsidP="00560A21">
      <w:pPr>
        <w:pStyle w:val="a6"/>
        <w:numPr>
          <w:ilvl w:val="0"/>
          <w:numId w:val="8"/>
        </w:numPr>
      </w:pPr>
      <w:r>
        <w:t>Ворзунов А. В., Торосян Е.К., Сажнева Л.П., Анализ и управление бизнес-процессами. //Учебное пособие. – Спб: Университет ИТМО, 2016. – 112с.</w:t>
      </w:r>
    </w:p>
    <w:p w14:paraId="38211A90" w14:textId="77777777" w:rsidR="00737055" w:rsidRDefault="00737055" w:rsidP="00560A21">
      <w:pPr>
        <w:pStyle w:val="a6"/>
        <w:numPr>
          <w:ilvl w:val="0"/>
          <w:numId w:val="8"/>
        </w:numPr>
      </w:pPr>
      <w:r w:rsidRPr="00647F6D">
        <w:t>Головин, А. А. Аутсорсинг в управлении маркетинговыми процессами выставочной компании / А. А. Головин. // Маркетинг услуг. – 2006. – №2. – С. 136-143.</w:t>
      </w:r>
    </w:p>
    <w:p w14:paraId="6904CC38" w14:textId="77777777" w:rsidR="00737055" w:rsidRDefault="00737055" w:rsidP="00560A21">
      <w:pPr>
        <w:pStyle w:val="a6"/>
        <w:numPr>
          <w:ilvl w:val="0"/>
          <w:numId w:val="8"/>
        </w:numPr>
      </w:pPr>
      <w:r>
        <w:t>Дж. Харрингтон. Совершенство управления процессами / МЮ РИА «Стандарнты и качество», 2007. – 192с.</w:t>
      </w:r>
    </w:p>
    <w:p w14:paraId="781B6C3D" w14:textId="77777777" w:rsidR="00737055" w:rsidRDefault="00737055" w:rsidP="00560A21">
      <w:pPr>
        <w:pStyle w:val="a6"/>
        <w:numPr>
          <w:ilvl w:val="0"/>
          <w:numId w:val="8"/>
        </w:numPr>
      </w:pPr>
      <w:r>
        <w:t>Джейкобс, Ф. Производственный и операционный менеджмент/ Ф. Джейкобс и др. -  10-е издание: Пер. с англ. – М.: ООО «И.Д. Вильямс», 2008. – 1184 с.</w:t>
      </w:r>
    </w:p>
    <w:p w14:paraId="4F144F94" w14:textId="77777777" w:rsidR="00737055" w:rsidRDefault="00737055" w:rsidP="00560A21">
      <w:pPr>
        <w:pStyle w:val="a6"/>
        <w:numPr>
          <w:ilvl w:val="0"/>
          <w:numId w:val="8"/>
        </w:numPr>
      </w:pPr>
      <w:r w:rsidRPr="00647F6D">
        <w:t>Джестнон, Дж. Управление бизнес-процессами. Практическое руководство по успешной реализации проектов / Дж. Джестнон, Й. Нелис. – : Баланс Бизнес Букс, 2012. – c.</w:t>
      </w:r>
    </w:p>
    <w:p w14:paraId="593DBE80" w14:textId="77777777" w:rsidR="00737055" w:rsidRDefault="00737055" w:rsidP="00560A21">
      <w:pPr>
        <w:pStyle w:val="a6"/>
        <w:numPr>
          <w:ilvl w:val="0"/>
          <w:numId w:val="8"/>
        </w:numPr>
      </w:pPr>
      <w:r w:rsidRPr="00647F6D">
        <w:t>Евдокимова</w:t>
      </w:r>
      <w:r>
        <w:t>, А. Б</w:t>
      </w:r>
      <w:r w:rsidRPr="00647F6D">
        <w:t>. Реинжениринг бизнес-процессов в организации как инструмент антикризисного управления / Евдокимова. А.Б., Ильин. И.В.. // Научно-технические ведомости СПбГПУ. Экономические науки. – 2015. – №3/245. – С. 190-201.</w:t>
      </w:r>
    </w:p>
    <w:p w14:paraId="30C21742" w14:textId="77777777" w:rsidR="00737055" w:rsidRDefault="00737055" w:rsidP="00560A21">
      <w:pPr>
        <w:pStyle w:val="a6"/>
        <w:numPr>
          <w:ilvl w:val="0"/>
          <w:numId w:val="8"/>
        </w:numPr>
      </w:pPr>
      <w:r w:rsidRPr="00647F6D">
        <w:t>Каменнова, М. С. Управление стоимостью бизнес-процессов / М. С. Каменнова, В. П. Грачев, Д. С. Панафидин. // Управление корпоративными финансами. – 2004. – №4. – С. 2-8.</w:t>
      </w:r>
    </w:p>
    <w:p w14:paraId="71184401" w14:textId="77777777" w:rsidR="0099740A" w:rsidRDefault="00737055" w:rsidP="00560A21">
      <w:pPr>
        <w:pStyle w:val="a6"/>
        <w:numPr>
          <w:ilvl w:val="0"/>
          <w:numId w:val="8"/>
        </w:numPr>
      </w:pPr>
      <w:r w:rsidRPr="00647F6D">
        <w:t>Колев, Н. Калькулирование издержек отдельного вида деятельности: опыт разработки системы АВС / Н. Колев. // Управленческий учет и финансы. – 2011. – №3/27. – С. 188-200.</w:t>
      </w:r>
    </w:p>
    <w:p w14:paraId="4F611BB3" w14:textId="4AF5BCE5" w:rsidR="0099740A" w:rsidRPr="0099740A" w:rsidRDefault="0099740A" w:rsidP="00560A21">
      <w:pPr>
        <w:pStyle w:val="a6"/>
        <w:numPr>
          <w:ilvl w:val="0"/>
          <w:numId w:val="8"/>
        </w:numPr>
      </w:pPr>
      <w:r w:rsidRPr="0099740A">
        <w:rPr>
          <w:shd w:val="clear" w:color="auto" w:fill="F9F9F9"/>
        </w:rPr>
        <w:t>Нестик, Т. А. Модели управления знаниями в российских организациях: социально-психологический анализ / Т. А. Нестик. // Современные технологии управления. – 2008. – №1(37).</w:t>
      </w:r>
    </w:p>
    <w:p w14:paraId="0B6C432D" w14:textId="77777777" w:rsidR="00737055" w:rsidRDefault="00737055" w:rsidP="00560A21">
      <w:pPr>
        <w:pStyle w:val="a6"/>
        <w:numPr>
          <w:ilvl w:val="0"/>
          <w:numId w:val="8"/>
        </w:numPr>
      </w:pPr>
      <w:r>
        <w:t xml:space="preserve">Основные нотации моделирования бизнес-процессов. Использование информационных систем в рамках процессного управления. </w:t>
      </w:r>
      <w:r w:rsidRPr="007F3892">
        <w:t>[</w:t>
      </w:r>
      <w:r>
        <w:t>Электронный</w:t>
      </w:r>
      <w:r w:rsidRPr="007F3892">
        <w:t xml:space="preserve"> </w:t>
      </w:r>
      <w:r>
        <w:t>ресурс</w:t>
      </w:r>
      <w:r w:rsidRPr="007F3892">
        <w:t xml:space="preserve">]— </w:t>
      </w:r>
      <w:r>
        <w:t>Режим</w:t>
      </w:r>
      <w:r w:rsidRPr="007F3892">
        <w:t xml:space="preserve"> </w:t>
      </w:r>
      <w:r>
        <w:t>доступа</w:t>
      </w:r>
      <w:r w:rsidRPr="007F3892">
        <w:t>:</w:t>
      </w:r>
      <w:r>
        <w:t xml:space="preserve"> </w:t>
      </w:r>
      <w:hyperlink r:id="rId14" w:history="1">
        <w:r w:rsidRPr="00D41C87">
          <w:rPr>
            <w:rStyle w:val="af8"/>
          </w:rPr>
          <w:t>http://sdamzavas.net/1-65466.html</w:t>
        </w:r>
      </w:hyperlink>
    </w:p>
    <w:p w14:paraId="5359C36D" w14:textId="77777777" w:rsidR="00737055" w:rsidRPr="009A13E9" w:rsidRDefault="00737055" w:rsidP="00560A21">
      <w:pPr>
        <w:pStyle w:val="a6"/>
        <w:numPr>
          <w:ilvl w:val="0"/>
          <w:numId w:val="8"/>
        </w:numPr>
        <w:rPr>
          <w:rStyle w:val="af8"/>
          <w:color w:val="auto"/>
          <w:u w:val="none"/>
        </w:rPr>
      </w:pPr>
      <w:r w:rsidRPr="008D7862">
        <w:t>Петров</w:t>
      </w:r>
      <w:r>
        <w:t xml:space="preserve"> Д.</w:t>
      </w:r>
      <w:r w:rsidRPr="008D7862">
        <w:t xml:space="preserve"> </w:t>
      </w:r>
      <w:hyperlink r:id="rId15" w:history="1">
        <w:r w:rsidRPr="008D7862">
          <w:t>IDEF0 vs BPMN vs FlowChart vs eEPC: иллюзия выбора</w:t>
        </w:r>
      </w:hyperlink>
      <w:r>
        <w:t xml:space="preserve">. </w:t>
      </w:r>
      <w:r w:rsidRPr="007F3892">
        <w:t>[</w:t>
      </w:r>
      <w:r>
        <w:t>Электронный</w:t>
      </w:r>
      <w:r w:rsidRPr="007F3892">
        <w:t xml:space="preserve"> </w:t>
      </w:r>
      <w:r>
        <w:t>ресурс</w:t>
      </w:r>
      <w:r w:rsidRPr="007F3892">
        <w:t xml:space="preserve">]— </w:t>
      </w:r>
      <w:r>
        <w:t>Режим</w:t>
      </w:r>
      <w:r w:rsidRPr="007F3892">
        <w:t xml:space="preserve"> </w:t>
      </w:r>
      <w:r>
        <w:t>доступа</w:t>
      </w:r>
      <w:r w:rsidRPr="007F3892">
        <w:t>:</w:t>
      </w:r>
      <w:r>
        <w:t xml:space="preserve"> </w:t>
      </w:r>
      <w:hyperlink r:id="rId16" w:history="1">
        <w:r w:rsidRPr="00D41C87">
          <w:rPr>
            <w:rStyle w:val="af8"/>
          </w:rPr>
          <w:t>http://www.fox-manager.com.ua/blog/idef0-vs-bpmn-vs-flowchart-vs-eepc-illyuziya-vy-bora/</w:t>
        </w:r>
      </w:hyperlink>
    </w:p>
    <w:p w14:paraId="025DC427" w14:textId="623AB6A7" w:rsidR="009A13E9" w:rsidRDefault="009A13E9" w:rsidP="00560A21">
      <w:pPr>
        <w:pStyle w:val="a6"/>
        <w:numPr>
          <w:ilvl w:val="0"/>
          <w:numId w:val="8"/>
        </w:numPr>
      </w:pPr>
      <w:r w:rsidRPr="009A13E9">
        <w:t>Принципы формирования бизнес-процессов [Электронный ресурс]. – Режим доступа : http://www.elitarium.ru/principy_biznes_processov/, свободный. – Загл. с экрана.</w:t>
      </w:r>
    </w:p>
    <w:p w14:paraId="35AB21A3" w14:textId="77777777" w:rsidR="00737055" w:rsidRDefault="00737055" w:rsidP="00560A21">
      <w:pPr>
        <w:pStyle w:val="a6"/>
        <w:numPr>
          <w:ilvl w:val="0"/>
          <w:numId w:val="8"/>
        </w:numPr>
      </w:pPr>
      <w:r w:rsidRPr="00171246">
        <w:t>Процессный подход // Серия «Все о качестве. Зарубежный опыт». — М. : НТК «Трек», 2000.</w:t>
      </w:r>
      <w:r w:rsidRPr="00760495">
        <w:t>Хаммер М., Хершман Л. Быстрее, лучше, дешевле. Девять методов реин- жиниринга бизнес-процессов. — М. : Альпина Паблишер, 2012.</w:t>
      </w:r>
    </w:p>
    <w:p w14:paraId="0136396B" w14:textId="77777777" w:rsidR="00737055" w:rsidRDefault="00737055" w:rsidP="00560A21">
      <w:pPr>
        <w:pStyle w:val="a6"/>
        <w:numPr>
          <w:ilvl w:val="0"/>
          <w:numId w:val="8"/>
        </w:numPr>
      </w:pPr>
      <w:r>
        <w:t>Процессный подход к управлению. Моделирование бизнес-процессов / Репин В.В., Елиферов В.Г. – М.: Манн, Иванов и Фербер, 2013. – 544с.</w:t>
      </w:r>
    </w:p>
    <w:p w14:paraId="18457120" w14:textId="77777777" w:rsidR="00737055" w:rsidRPr="001C7C1B" w:rsidRDefault="00737055" w:rsidP="00560A21">
      <w:pPr>
        <w:pStyle w:val="a6"/>
        <w:numPr>
          <w:ilvl w:val="0"/>
          <w:numId w:val="8"/>
        </w:numPr>
      </w:pPr>
      <w:r w:rsidRPr="001C7C1B">
        <w:rPr>
          <w:rFonts w:eastAsiaTheme="minorEastAsia"/>
          <w:iCs/>
          <w:sz w:val="26"/>
          <w:szCs w:val="26"/>
          <w:lang w:val="en-US"/>
        </w:rPr>
        <w:t>Путькина Л.В</w:t>
      </w:r>
      <w:r w:rsidRPr="001C7C1B">
        <w:rPr>
          <w:rFonts w:eastAsiaTheme="minorEastAsia"/>
          <w:i/>
          <w:iCs/>
          <w:sz w:val="26"/>
          <w:szCs w:val="26"/>
          <w:lang w:val="en-US"/>
        </w:rPr>
        <w:t xml:space="preserve">. </w:t>
      </w:r>
      <w:r w:rsidRPr="001C7C1B">
        <w:rPr>
          <w:rFonts w:eastAsiaTheme="minorEastAsia"/>
          <w:lang w:val="en-US"/>
        </w:rPr>
        <w:t>Концепция процессного подхода в Управлении / Л.В. Путькина // Вмире научных открытий. – 2015. № 11 (71).</w:t>
      </w:r>
    </w:p>
    <w:p w14:paraId="279C2059" w14:textId="77777777" w:rsidR="00560A21" w:rsidRDefault="00737055" w:rsidP="00560A21">
      <w:pPr>
        <w:pStyle w:val="a6"/>
        <w:numPr>
          <w:ilvl w:val="0"/>
          <w:numId w:val="8"/>
        </w:numPr>
      </w:pPr>
      <w:r w:rsidRPr="00647F6D">
        <w:t>Ральф, П. Мроз. Как унифицировать маркетинг: синхронизация маркетинговых процессов / П. Мроз. Ральф. // Маркетинг: дайджест. – 2004. – №6. – С. 27-55.</w:t>
      </w:r>
    </w:p>
    <w:p w14:paraId="58957684" w14:textId="2B91B041" w:rsidR="00560A21" w:rsidRDefault="00560A21" w:rsidP="00560A21">
      <w:pPr>
        <w:pStyle w:val="a6"/>
        <w:numPr>
          <w:ilvl w:val="0"/>
          <w:numId w:val="8"/>
        </w:numPr>
      </w:pPr>
      <w:r w:rsidRPr="00560A21">
        <w:t>Репин, В. Бизнес-процессы. Моделирование, внедрение, управление / В. Репин. – : Манн, Иванов и Фербер, 2013. – 480 c.</w:t>
      </w:r>
    </w:p>
    <w:p w14:paraId="2C9D0E95" w14:textId="77777777" w:rsidR="00737055" w:rsidRDefault="00737055" w:rsidP="00560A21">
      <w:pPr>
        <w:pStyle w:val="a6"/>
        <w:numPr>
          <w:ilvl w:val="0"/>
          <w:numId w:val="8"/>
        </w:numPr>
      </w:pPr>
      <w:r w:rsidRPr="00647F6D">
        <w:t>Ротер, М. Учитесь видеть бизнес-процессы: практика построения карт потоков создания ценности / М. Ротер, Дж. Шук. – : Альпина Паблишерз, 2017. – 114 c.</w:t>
      </w:r>
    </w:p>
    <w:p w14:paraId="03372435" w14:textId="77777777" w:rsidR="00560A21" w:rsidRPr="00560A21" w:rsidRDefault="00737055" w:rsidP="00560A21">
      <w:pPr>
        <w:pStyle w:val="a6"/>
        <w:numPr>
          <w:ilvl w:val="0"/>
          <w:numId w:val="8"/>
        </w:numPr>
        <w:rPr>
          <w:rStyle w:val="af8"/>
          <w:color w:val="auto"/>
          <w:u w:val="none"/>
        </w:rPr>
      </w:pPr>
      <w:r>
        <w:t xml:space="preserve">С.М. Ковалев Бизнес-процессы, основные стандарты их описания </w:t>
      </w:r>
      <w:r w:rsidRPr="007F3892">
        <w:t>[</w:t>
      </w:r>
      <w:r>
        <w:t>Электронный</w:t>
      </w:r>
      <w:r w:rsidRPr="007F3892">
        <w:t xml:space="preserve"> </w:t>
      </w:r>
      <w:r>
        <w:t>ресурс</w:t>
      </w:r>
      <w:r w:rsidRPr="007F3892">
        <w:t>] //</w:t>
      </w:r>
      <w:r w:rsidRPr="000D629C">
        <w:rPr>
          <w:lang w:val="en-US"/>
        </w:rPr>
        <w:t xml:space="preserve"> Справочник экономиста</w:t>
      </w:r>
      <w:r w:rsidRPr="007F3892">
        <w:t xml:space="preserve">— </w:t>
      </w:r>
      <w:r>
        <w:t>Режим</w:t>
      </w:r>
      <w:r w:rsidRPr="007F3892">
        <w:t xml:space="preserve"> </w:t>
      </w:r>
      <w:r>
        <w:t>доступа</w:t>
      </w:r>
      <w:r w:rsidRPr="007F3892">
        <w:t>:</w:t>
      </w:r>
      <w:r>
        <w:t xml:space="preserve"> </w:t>
      </w:r>
      <w:hyperlink r:id="rId17" w:history="1">
        <w:r w:rsidRPr="00D41C87">
          <w:rPr>
            <w:rStyle w:val="af8"/>
          </w:rPr>
          <w:t>http://www.profiz.ru/se/11_2006/businessprocess/</w:t>
        </w:r>
      </w:hyperlink>
    </w:p>
    <w:p w14:paraId="2C78703B" w14:textId="7574C46A" w:rsidR="00560A21" w:rsidRDefault="00560A21" w:rsidP="00560A21">
      <w:pPr>
        <w:pStyle w:val="a6"/>
        <w:numPr>
          <w:ilvl w:val="0"/>
          <w:numId w:val="8"/>
        </w:numPr>
      </w:pPr>
      <w:r w:rsidRPr="00560A21">
        <w:t>Технология структуризации и описания организации шаг за шагом [Электронный ресурс]. – Режим доступа : http://hr-portal.ru/article/tehnologiya-strukturizacii-i-opisaniya-organizacii-shag-za-shagom, свободный. – Загл. с экрана.</w:t>
      </w:r>
    </w:p>
    <w:p w14:paraId="1C952F89" w14:textId="77777777" w:rsidR="00737055" w:rsidRDefault="00737055" w:rsidP="00560A21">
      <w:pPr>
        <w:pStyle w:val="a6"/>
        <w:numPr>
          <w:ilvl w:val="0"/>
          <w:numId w:val="8"/>
        </w:numPr>
      </w:pPr>
      <w:r w:rsidRPr="00647F6D">
        <w:t>Трифонов, Ю. В. Анализ ключевых затрат в рамках процессно-ориентированного управления / Ю. В. Трифонов, А. Н. Визгунов. // Экономический анализ:теория и практика. – 2015. – №37. – С. 25-35.</w:t>
      </w:r>
    </w:p>
    <w:p w14:paraId="224D59DC" w14:textId="77777777" w:rsidR="00737055" w:rsidRDefault="00737055" w:rsidP="00560A21">
      <w:pPr>
        <w:pStyle w:val="a6"/>
        <w:numPr>
          <w:ilvl w:val="0"/>
          <w:numId w:val="8"/>
        </w:numPr>
      </w:pPr>
      <w:r w:rsidRPr="00647F6D">
        <w:t>Уильямс, Д. Управление программами на предприятии / Д. Уильямс, Т. Парр. – : Баланс Бизнес Букс, 2005. – 320 c.</w:t>
      </w:r>
    </w:p>
    <w:p w14:paraId="0C7D2484" w14:textId="77777777" w:rsidR="00737055" w:rsidRDefault="00737055" w:rsidP="00560A21">
      <w:pPr>
        <w:pStyle w:val="a6"/>
        <w:numPr>
          <w:ilvl w:val="0"/>
          <w:numId w:val="8"/>
        </w:numPr>
      </w:pPr>
      <w:r>
        <w:t>Управление знаниями: Хрестоматия/Пер. с англ. под ред. Т.Е. Андреевой. Т.Ю. Гутниковой; Высшая школа менеджмента СПбГУ, 2009. С 19</w:t>
      </w:r>
    </w:p>
    <w:p w14:paraId="37EE9C64" w14:textId="77777777" w:rsidR="00737055" w:rsidRPr="000D629C" w:rsidRDefault="00737055" w:rsidP="00560A21">
      <w:pPr>
        <w:pStyle w:val="a6"/>
        <w:numPr>
          <w:ilvl w:val="0"/>
          <w:numId w:val="8"/>
        </w:numPr>
      </w:pPr>
      <w:r>
        <w:t>Управление персоналом</w:t>
      </w:r>
      <w:r w:rsidRPr="007F3892">
        <w:t xml:space="preserve"> [</w:t>
      </w:r>
      <w:r>
        <w:t>Электронный</w:t>
      </w:r>
      <w:r w:rsidRPr="007F3892">
        <w:t xml:space="preserve"> </w:t>
      </w:r>
      <w:r>
        <w:t>ресурс</w:t>
      </w:r>
      <w:r w:rsidRPr="007F3892">
        <w:t xml:space="preserve">] // </w:t>
      </w:r>
      <w:r w:rsidRPr="00700A5B">
        <w:rPr>
          <w:lang w:val="en-US"/>
        </w:rPr>
        <w:t>K</w:t>
      </w:r>
      <w:r w:rsidRPr="007F3892">
        <w:t>2</w:t>
      </w:r>
      <w:r w:rsidRPr="00700A5B">
        <w:rPr>
          <w:lang w:val="en-US"/>
        </w:rPr>
        <w:t>X</w:t>
      </w:r>
      <w:r w:rsidRPr="007F3892">
        <w:t>2.</w:t>
      </w:r>
      <w:r w:rsidRPr="00700A5B">
        <w:rPr>
          <w:lang w:val="en-US"/>
        </w:rPr>
        <w:t>INFO</w:t>
      </w:r>
      <w:r w:rsidRPr="007F3892">
        <w:t xml:space="preserve">. — </w:t>
      </w:r>
      <w:r>
        <w:t>Режим</w:t>
      </w:r>
      <w:r w:rsidRPr="007F3892">
        <w:t xml:space="preserve"> </w:t>
      </w:r>
      <w:r>
        <w:t>доступа</w:t>
      </w:r>
      <w:r w:rsidRPr="007F3892">
        <w:t xml:space="preserve">: </w:t>
      </w:r>
      <w:hyperlink r:id="rId18" w:history="1">
        <w:r w:rsidRPr="00D41C87">
          <w:rPr>
            <w:rStyle w:val="af8"/>
            <w:lang w:val="en-US"/>
          </w:rPr>
          <w:t>http</w:t>
        </w:r>
        <w:r w:rsidRPr="00D41C87">
          <w:rPr>
            <w:rStyle w:val="af8"/>
          </w:rPr>
          <w:t>://</w:t>
        </w:r>
        <w:r w:rsidRPr="00D41C87">
          <w:rPr>
            <w:rStyle w:val="af8"/>
            <w:lang w:val="en-US"/>
          </w:rPr>
          <w:t>www</w:t>
        </w:r>
        <w:r w:rsidRPr="00D41C87">
          <w:rPr>
            <w:rStyle w:val="af8"/>
          </w:rPr>
          <w:t>.</w:t>
        </w:r>
        <w:r w:rsidRPr="00D41C87">
          <w:rPr>
            <w:rStyle w:val="af8"/>
            <w:lang w:val="en-US"/>
          </w:rPr>
          <w:t>k</w:t>
        </w:r>
        <w:r w:rsidRPr="00D41C87">
          <w:rPr>
            <w:rStyle w:val="af8"/>
          </w:rPr>
          <w:t>2</w:t>
        </w:r>
        <w:r w:rsidRPr="00D41C87">
          <w:rPr>
            <w:rStyle w:val="af8"/>
            <w:lang w:val="en-US"/>
          </w:rPr>
          <w:t>x</w:t>
        </w:r>
        <w:r w:rsidRPr="00D41C87">
          <w:rPr>
            <w:rStyle w:val="af8"/>
          </w:rPr>
          <w:t>2.</w:t>
        </w:r>
        <w:r w:rsidRPr="00D41C87">
          <w:rPr>
            <w:rStyle w:val="af8"/>
            <w:lang w:val="en-US"/>
          </w:rPr>
          <w:t>info</w:t>
        </w:r>
        <w:r w:rsidRPr="00D41C87">
          <w:rPr>
            <w:rStyle w:val="af8"/>
          </w:rPr>
          <w:t>/</w:t>
        </w:r>
        <w:r w:rsidRPr="00D41C87">
          <w:rPr>
            <w:rStyle w:val="af8"/>
            <w:lang w:val="en-US"/>
          </w:rPr>
          <w:t>uchebniki</w:t>
        </w:r>
        <w:r w:rsidRPr="00D41C87">
          <w:rPr>
            <w:rStyle w:val="af8"/>
          </w:rPr>
          <w:t>/</w:t>
        </w:r>
        <w:r w:rsidRPr="00D41C87">
          <w:rPr>
            <w:rStyle w:val="af8"/>
            <w:lang w:val="en-US"/>
          </w:rPr>
          <w:t>upravlenie</w:t>
        </w:r>
        <w:r w:rsidRPr="00D41C87">
          <w:rPr>
            <w:rStyle w:val="af8"/>
          </w:rPr>
          <w:t>_</w:t>
        </w:r>
        <w:r w:rsidRPr="00D41C87">
          <w:rPr>
            <w:rStyle w:val="af8"/>
            <w:lang w:val="en-US"/>
          </w:rPr>
          <w:t>personalom</w:t>
        </w:r>
        <w:r w:rsidRPr="00D41C87">
          <w:rPr>
            <w:rStyle w:val="af8"/>
          </w:rPr>
          <w:t>/</w:t>
        </w:r>
        <w:r w:rsidRPr="00D41C87">
          <w:rPr>
            <w:rStyle w:val="af8"/>
            <w:lang w:val="en-US"/>
          </w:rPr>
          <w:t>index</w:t>
        </w:r>
        <w:r w:rsidRPr="00D41C87">
          <w:rPr>
            <w:rStyle w:val="af8"/>
          </w:rPr>
          <w:t>.</w:t>
        </w:r>
        <w:r w:rsidRPr="00D41C87">
          <w:rPr>
            <w:rStyle w:val="af8"/>
            <w:lang w:val="en-US"/>
          </w:rPr>
          <w:t>php</w:t>
        </w:r>
      </w:hyperlink>
    </w:p>
    <w:p w14:paraId="57F28A42" w14:textId="77777777" w:rsidR="00737055" w:rsidRDefault="00737055" w:rsidP="00560A21">
      <w:pPr>
        <w:pStyle w:val="a6"/>
        <w:numPr>
          <w:ilvl w:val="0"/>
          <w:numId w:val="8"/>
        </w:numPr>
      </w:pPr>
      <w:r>
        <w:t xml:space="preserve">Федоров И. Сравнительный анализ нотаций моделирования бизнес-процессовСравнительный анализ нотаций моделирования бизнес-процессов </w:t>
      </w:r>
      <w:r w:rsidRPr="007F3892">
        <w:t>[</w:t>
      </w:r>
      <w:r>
        <w:t>Электронный</w:t>
      </w:r>
      <w:r w:rsidRPr="007F3892">
        <w:t xml:space="preserve"> </w:t>
      </w:r>
      <w:r>
        <w:t>ресурс</w:t>
      </w:r>
      <w:r w:rsidRPr="007F3892">
        <w:t xml:space="preserve">]— </w:t>
      </w:r>
      <w:r>
        <w:t>Режим</w:t>
      </w:r>
      <w:r w:rsidRPr="007F3892">
        <w:t xml:space="preserve"> </w:t>
      </w:r>
      <w:r>
        <w:t>доступа</w:t>
      </w:r>
      <w:r w:rsidRPr="007F3892">
        <w:t>:</w:t>
      </w:r>
      <w:r>
        <w:t xml:space="preserve"> </w:t>
      </w:r>
      <w:hyperlink r:id="rId19" w:history="1">
        <w:r w:rsidRPr="008B013D">
          <w:rPr>
            <w:rStyle w:val="af8"/>
          </w:rPr>
          <w:t>http://www.osp.ru/os/2011/08/13011140</w:t>
        </w:r>
      </w:hyperlink>
    </w:p>
    <w:p w14:paraId="0EAEEF54" w14:textId="77777777" w:rsidR="00737055" w:rsidRPr="00701E8E" w:rsidRDefault="00737055" w:rsidP="00560A21">
      <w:pPr>
        <w:pStyle w:val="a6"/>
        <w:numPr>
          <w:ilvl w:val="0"/>
          <w:numId w:val="8"/>
        </w:numPr>
        <w:rPr>
          <w:rStyle w:val="af8"/>
          <w:color w:val="auto"/>
          <w:u w:val="none"/>
        </w:rPr>
      </w:pPr>
      <w:r>
        <w:t xml:space="preserve">C.М. Ковалев. </w:t>
      </w:r>
      <w:r w:rsidRPr="008D7862">
        <w:t xml:space="preserve">Технология структуризации и описания организации шаг за шагом </w:t>
      </w:r>
      <w:r w:rsidRPr="007F3892">
        <w:t>[</w:t>
      </w:r>
      <w:r>
        <w:t>Электронный</w:t>
      </w:r>
      <w:r w:rsidRPr="007F3892">
        <w:t xml:space="preserve"> </w:t>
      </w:r>
      <w:r>
        <w:t>ресурс</w:t>
      </w:r>
      <w:r w:rsidRPr="007F3892">
        <w:t xml:space="preserve">] // </w:t>
      </w:r>
      <w:r w:rsidRPr="000D629C">
        <w:rPr>
          <w:lang w:val="en-US"/>
        </w:rPr>
        <w:t>HR-</w:t>
      </w:r>
      <w:r>
        <w:t>Портал</w:t>
      </w:r>
      <w:r w:rsidRPr="007F3892">
        <w:t xml:space="preserve"> — </w:t>
      </w:r>
      <w:r>
        <w:t>Режим</w:t>
      </w:r>
      <w:r w:rsidRPr="007F3892">
        <w:t xml:space="preserve"> </w:t>
      </w:r>
      <w:r>
        <w:t>доступа</w:t>
      </w:r>
      <w:r w:rsidRPr="007F3892">
        <w:t>:</w:t>
      </w:r>
      <w:hyperlink r:id="rId20" w:history="1">
        <w:r w:rsidRPr="00D41C87">
          <w:rPr>
            <w:rStyle w:val="af8"/>
          </w:rPr>
          <w:t>http://hr-portal.ru/article/tehnologiya-strukturizacii-i-opisaniya-organizacii-shag-za-shagom</w:t>
        </w:r>
      </w:hyperlink>
    </w:p>
    <w:p w14:paraId="1CF130E0" w14:textId="77777777" w:rsidR="00701E8E" w:rsidRDefault="00701E8E" w:rsidP="00560A21">
      <w:pPr>
        <w:pStyle w:val="a6"/>
        <w:numPr>
          <w:ilvl w:val="0"/>
          <w:numId w:val="8"/>
        </w:numPr>
      </w:pPr>
      <w:r w:rsidRPr="00647F6D">
        <w:t>DanielHunt. Process Mapping: How to Reengineer Your Business Processes / DanielHunt. V.. – : Wiley, 1996. – 288 c.</w:t>
      </w:r>
    </w:p>
    <w:p w14:paraId="6BECB2D3" w14:textId="77777777" w:rsidR="00701E8E" w:rsidRPr="00760495" w:rsidRDefault="00701E8E" w:rsidP="00560A21">
      <w:pPr>
        <w:pStyle w:val="a6"/>
        <w:numPr>
          <w:ilvl w:val="0"/>
          <w:numId w:val="8"/>
        </w:numPr>
      </w:pPr>
      <w:r w:rsidRPr="00647F6D">
        <w:t>Lodhi, A. An extension of BPMN meta-model for evaluation of business processes / A. Lodhi. // Scientific Journal of Riga Technical University. – 2011. – №46. – С. 27-34.</w:t>
      </w:r>
    </w:p>
    <w:p w14:paraId="7295445B" w14:textId="77777777" w:rsidR="00701E8E" w:rsidRPr="00700A5B" w:rsidRDefault="00701E8E" w:rsidP="00560A21">
      <w:pPr>
        <w:pStyle w:val="a6"/>
        <w:numPr>
          <w:ilvl w:val="0"/>
          <w:numId w:val="8"/>
        </w:numPr>
      </w:pPr>
      <w:r>
        <w:rPr>
          <w:lang w:val="en-US"/>
        </w:rPr>
        <w:t xml:space="preserve">M. Havey. Essential Business Process Modelling / </w:t>
      </w:r>
      <w:r>
        <w:t xml:space="preserve">М.: </w:t>
      </w:r>
      <w:r>
        <w:rPr>
          <w:lang w:val="en-US"/>
        </w:rPr>
        <w:t>O’REILLY</w:t>
      </w:r>
    </w:p>
    <w:p w14:paraId="6999E89E" w14:textId="77777777" w:rsidR="00641B88" w:rsidRDefault="00701E8E" w:rsidP="00560A21">
      <w:pPr>
        <w:pStyle w:val="a6"/>
        <w:numPr>
          <w:ilvl w:val="0"/>
          <w:numId w:val="8"/>
        </w:numPr>
      </w:pPr>
      <w:r w:rsidRPr="00647F6D">
        <w:t>Management accounting: Case studyJournal of accountancy. – 1999. – . – С. 41-43.</w:t>
      </w:r>
    </w:p>
    <w:p w14:paraId="61AF14AC" w14:textId="507DF500" w:rsidR="00641B88" w:rsidRDefault="00641B88" w:rsidP="00560A21">
      <w:pPr>
        <w:pStyle w:val="a6"/>
        <w:numPr>
          <w:ilvl w:val="0"/>
          <w:numId w:val="8"/>
        </w:numPr>
      </w:pPr>
      <w:r w:rsidRPr="00641B88">
        <w:t>NOVUS [Электронный ресурс]. – Режим доступа : http://., свободный. – Загл. с экрана.</w:t>
      </w:r>
    </w:p>
    <w:p w14:paraId="48205F34" w14:textId="10CF5BEE" w:rsidR="00701E8E" w:rsidRDefault="00701E8E" w:rsidP="00560A21">
      <w:pPr>
        <w:pStyle w:val="a6"/>
        <w:numPr>
          <w:ilvl w:val="0"/>
          <w:numId w:val="8"/>
        </w:numPr>
      </w:pPr>
      <w:r w:rsidRPr="00647F6D">
        <w:t>Okawa, T. An information system development method connecting business process modeling and its experimental evaluation / T. . Okawa. и др. // Electrical Engineering in Japan. – 2004. – №4/169. – С. 14421451.</w:t>
      </w:r>
    </w:p>
    <w:p w14:paraId="78335FEC" w14:textId="215189F5" w:rsidR="001529BE" w:rsidRDefault="001529BE" w:rsidP="004C5942">
      <w:r>
        <w:br w:type="page"/>
      </w:r>
    </w:p>
    <w:p w14:paraId="502639E5" w14:textId="7CCD3746" w:rsidR="00760495" w:rsidRDefault="001529BE" w:rsidP="001529BE">
      <w:pPr>
        <w:pStyle w:val="1"/>
      </w:pPr>
      <w:bookmarkStart w:id="32" w:name="_Toc357002246"/>
      <w:bookmarkStart w:id="33" w:name="_Toc357029273"/>
      <w:r>
        <w:t xml:space="preserve">Приложение 1 «Бизнес процессы </w:t>
      </w:r>
      <w:r>
        <w:rPr>
          <w:lang w:val="en-US"/>
        </w:rPr>
        <w:t xml:space="preserve">NOVUS </w:t>
      </w:r>
      <w:r>
        <w:t>«Как есть»</w:t>
      </w:r>
      <w:bookmarkEnd w:id="32"/>
      <w:bookmarkEnd w:id="33"/>
    </w:p>
    <w:p w14:paraId="67CE63F3" w14:textId="7B3D13AF" w:rsidR="001529BE" w:rsidRPr="001529BE" w:rsidRDefault="001529BE" w:rsidP="005111DA">
      <w:pPr>
        <w:ind w:left="567" w:firstLine="0"/>
      </w:pPr>
    </w:p>
    <w:p w14:paraId="3EB968F9" w14:textId="7129177C" w:rsidR="005111DA" w:rsidRDefault="005111DA" w:rsidP="005111DA">
      <w:pPr>
        <w:pStyle w:val="a6"/>
        <w:tabs>
          <w:tab w:val="left" w:pos="567"/>
        </w:tabs>
        <w:ind w:left="567" w:firstLine="0"/>
      </w:pPr>
    </w:p>
    <w:p w14:paraId="33E222A3" w14:textId="05578EB3" w:rsidR="00171246" w:rsidRDefault="005111DA" w:rsidP="005111DA">
      <w:pPr>
        <w:tabs>
          <w:tab w:val="left" w:pos="8216"/>
        </w:tabs>
      </w:pPr>
      <w:r>
        <w:tab/>
      </w:r>
    </w:p>
    <w:p w14:paraId="0B0A2772" w14:textId="77777777" w:rsidR="005111DA" w:rsidRDefault="005111DA" w:rsidP="005111DA">
      <w:pPr>
        <w:tabs>
          <w:tab w:val="left" w:pos="8216"/>
        </w:tabs>
      </w:pPr>
    </w:p>
    <w:p w14:paraId="1F97FFA8" w14:textId="77777777" w:rsidR="005111DA" w:rsidRDefault="005111DA" w:rsidP="005111DA">
      <w:pPr>
        <w:tabs>
          <w:tab w:val="left" w:pos="8216"/>
        </w:tabs>
      </w:pPr>
    </w:p>
    <w:p w14:paraId="25378F33" w14:textId="5AEDC81B" w:rsidR="00694DC0" w:rsidRDefault="00694DC0" w:rsidP="005111DA">
      <w:pPr>
        <w:tabs>
          <w:tab w:val="left" w:pos="8216"/>
        </w:tabs>
        <w:ind w:left="567" w:firstLine="0"/>
        <w:rPr>
          <w:noProof/>
          <w:lang w:val="en-US"/>
        </w:rPr>
      </w:pPr>
      <w:r>
        <w:rPr>
          <w:noProof/>
          <w:lang w:val="en-US"/>
        </w:rPr>
        <w:br w:type="page"/>
      </w:r>
    </w:p>
    <w:p w14:paraId="6F228AA6" w14:textId="4C62C6BC" w:rsidR="00694DC0" w:rsidRDefault="00694DC0" w:rsidP="005111DA">
      <w:pPr>
        <w:tabs>
          <w:tab w:val="left" w:pos="8216"/>
        </w:tabs>
        <w:ind w:left="567" w:firstLine="0"/>
      </w:pPr>
      <w:r>
        <w:br w:type="page"/>
      </w:r>
    </w:p>
    <w:p w14:paraId="046EE77A" w14:textId="77777777" w:rsidR="005111DA" w:rsidRDefault="005111DA" w:rsidP="005111DA">
      <w:pPr>
        <w:tabs>
          <w:tab w:val="left" w:pos="8216"/>
        </w:tabs>
        <w:ind w:left="567" w:firstLine="0"/>
      </w:pPr>
    </w:p>
    <w:p w14:paraId="7F0481D8" w14:textId="6AF62CAF" w:rsidR="005111DA" w:rsidRDefault="005111DA" w:rsidP="005111DA"/>
    <w:p w14:paraId="011D211A" w14:textId="558B88BC" w:rsidR="005111DA" w:rsidRDefault="005111DA" w:rsidP="005111DA">
      <w:pPr>
        <w:tabs>
          <w:tab w:val="left" w:pos="6003"/>
        </w:tabs>
      </w:pPr>
      <w:r>
        <w:tab/>
      </w:r>
    </w:p>
    <w:p w14:paraId="1664FFFB" w14:textId="77777777" w:rsidR="00CB4D9C" w:rsidRDefault="00CB4D9C" w:rsidP="005111DA">
      <w:pPr>
        <w:tabs>
          <w:tab w:val="left" w:pos="6003"/>
        </w:tabs>
      </w:pPr>
    </w:p>
    <w:p w14:paraId="3BBD0891" w14:textId="77777777" w:rsidR="00CB4D9C" w:rsidRDefault="00CB4D9C" w:rsidP="005111DA">
      <w:pPr>
        <w:tabs>
          <w:tab w:val="left" w:pos="6003"/>
        </w:tabs>
      </w:pPr>
    </w:p>
    <w:p w14:paraId="5DFE67FC" w14:textId="77777777" w:rsidR="00CB4D9C" w:rsidRDefault="00CB4D9C" w:rsidP="005111DA">
      <w:pPr>
        <w:tabs>
          <w:tab w:val="left" w:pos="6003"/>
        </w:tabs>
      </w:pPr>
    </w:p>
    <w:p w14:paraId="03E80910" w14:textId="43D12BD5" w:rsidR="00694DC0" w:rsidRDefault="00694DC0" w:rsidP="005111DA">
      <w:pPr>
        <w:tabs>
          <w:tab w:val="left" w:pos="6003"/>
        </w:tabs>
      </w:pPr>
      <w:r>
        <w:br w:type="page"/>
      </w:r>
    </w:p>
    <w:p w14:paraId="4A8B6604" w14:textId="77777777" w:rsidR="00CB4D9C" w:rsidRDefault="00CB4D9C" w:rsidP="005111DA">
      <w:pPr>
        <w:tabs>
          <w:tab w:val="left" w:pos="6003"/>
        </w:tabs>
      </w:pPr>
    </w:p>
    <w:p w14:paraId="77B06E78" w14:textId="57D72768" w:rsidR="00CB4D9C" w:rsidRDefault="00CB4D9C" w:rsidP="00CB4D9C">
      <w:pPr>
        <w:pStyle w:val="1"/>
      </w:pPr>
      <w:bookmarkStart w:id="34" w:name="_Toc357002247"/>
      <w:bookmarkStart w:id="35" w:name="_Toc357029274"/>
      <w:r>
        <w:t xml:space="preserve">Приложение 2 «Бизнес-процессы </w:t>
      </w:r>
      <w:r>
        <w:rPr>
          <w:lang w:val="en-US"/>
        </w:rPr>
        <w:t xml:space="preserve">NOVUS </w:t>
      </w:r>
      <w:r>
        <w:t>«Как должно быть»</w:t>
      </w:r>
      <w:bookmarkEnd w:id="34"/>
      <w:bookmarkEnd w:id="35"/>
    </w:p>
    <w:p w14:paraId="740FA4A8" w14:textId="60D586E9" w:rsidR="00CB4D9C" w:rsidRPr="00CB4D9C" w:rsidRDefault="00CB4D9C" w:rsidP="00CB4D9C">
      <w:pPr>
        <w:ind w:left="567" w:firstLine="0"/>
      </w:pPr>
    </w:p>
    <w:p w14:paraId="2E0EABC9" w14:textId="7AA58237" w:rsidR="00CB4D9C" w:rsidRDefault="00CB4D9C" w:rsidP="00CB4D9C">
      <w:pPr>
        <w:rPr>
          <w:lang w:val="en-US"/>
        </w:rPr>
      </w:pPr>
    </w:p>
    <w:p w14:paraId="76604513" w14:textId="77777777" w:rsidR="00CB4D9C" w:rsidRDefault="00CB4D9C" w:rsidP="00CB4D9C">
      <w:pPr>
        <w:rPr>
          <w:lang w:val="en-US"/>
        </w:rPr>
      </w:pPr>
    </w:p>
    <w:p w14:paraId="6646E7DB" w14:textId="5DA7229A" w:rsidR="00694DC0" w:rsidRDefault="00694DC0" w:rsidP="00CB4D9C">
      <w:pPr>
        <w:rPr>
          <w:lang w:val="en-US"/>
        </w:rPr>
      </w:pPr>
      <w:r>
        <w:rPr>
          <w:lang w:val="en-US"/>
        </w:rPr>
        <w:br w:type="page"/>
      </w:r>
    </w:p>
    <w:p w14:paraId="6FE7556B" w14:textId="547196CA" w:rsidR="00694DC0" w:rsidRDefault="00694DC0" w:rsidP="00CB4D9C">
      <w:pPr>
        <w:rPr>
          <w:lang w:val="en-US"/>
        </w:rPr>
      </w:pPr>
      <w:r>
        <w:rPr>
          <w:lang w:val="en-US"/>
        </w:rPr>
        <w:br w:type="page"/>
      </w:r>
    </w:p>
    <w:p w14:paraId="24B2AF6E" w14:textId="1B829710" w:rsidR="00694DC0" w:rsidRDefault="00694DC0" w:rsidP="00CB4D9C">
      <w:pPr>
        <w:rPr>
          <w:lang w:val="en-US"/>
        </w:rPr>
      </w:pPr>
      <w:r>
        <w:rPr>
          <w:lang w:val="en-US"/>
        </w:rPr>
        <w:br w:type="page"/>
      </w:r>
    </w:p>
    <w:p w14:paraId="7BE9F6FB" w14:textId="77777777" w:rsidR="00CB4D9C" w:rsidRDefault="00CB4D9C" w:rsidP="00CB4D9C">
      <w:pPr>
        <w:rPr>
          <w:lang w:val="en-US"/>
        </w:rPr>
      </w:pPr>
    </w:p>
    <w:p w14:paraId="4939A36F" w14:textId="77777777" w:rsidR="00CB4D9C" w:rsidRDefault="00CB4D9C" w:rsidP="00CB4D9C">
      <w:pPr>
        <w:rPr>
          <w:lang w:val="en-US"/>
        </w:rPr>
      </w:pPr>
    </w:p>
    <w:p w14:paraId="433FC239" w14:textId="77777777" w:rsidR="00CB4D9C" w:rsidRDefault="00CB4D9C" w:rsidP="00CB4D9C">
      <w:pPr>
        <w:rPr>
          <w:lang w:val="en-US"/>
        </w:rPr>
      </w:pPr>
    </w:p>
    <w:p w14:paraId="000AE9F0" w14:textId="3A817590" w:rsidR="00CB4D9C" w:rsidRDefault="00CB4D9C" w:rsidP="00CB4D9C">
      <w:pPr>
        <w:rPr>
          <w:lang w:val="en-US"/>
        </w:rPr>
      </w:pPr>
    </w:p>
    <w:p w14:paraId="2F296C5C" w14:textId="77777777" w:rsidR="00CB4D9C" w:rsidRDefault="00CB4D9C" w:rsidP="00CB4D9C">
      <w:pPr>
        <w:rPr>
          <w:lang w:val="en-US"/>
        </w:rPr>
      </w:pPr>
    </w:p>
    <w:p w14:paraId="632EDCB6" w14:textId="77777777" w:rsidR="00CB4D9C" w:rsidRDefault="00CB4D9C" w:rsidP="00CB4D9C">
      <w:pPr>
        <w:rPr>
          <w:lang w:val="en-US"/>
        </w:rPr>
      </w:pPr>
    </w:p>
    <w:p w14:paraId="17D62369" w14:textId="77777777" w:rsidR="00CB4D9C" w:rsidRDefault="00CB4D9C" w:rsidP="00CB4D9C">
      <w:pPr>
        <w:rPr>
          <w:lang w:val="en-US"/>
        </w:rPr>
      </w:pPr>
    </w:p>
    <w:p w14:paraId="0D193F33" w14:textId="45C8BD9A" w:rsidR="00CB4D9C" w:rsidRDefault="00AA79D9" w:rsidP="00AA79D9">
      <w:pPr>
        <w:pStyle w:val="1"/>
      </w:pPr>
      <w:bookmarkStart w:id="36" w:name="_Toc357002248"/>
      <w:bookmarkStart w:id="37" w:name="_Toc357029275"/>
      <w:r>
        <w:t>Приложение 3 «Инструкция к типовому бизнес-процессу «Внебюджетное расходование средств»</w:t>
      </w:r>
      <w:bookmarkEnd w:id="36"/>
      <w:bookmarkEnd w:id="37"/>
    </w:p>
    <w:p w14:paraId="411E9E94" w14:textId="5FEFC62B" w:rsidR="00AA79D9" w:rsidRDefault="00B545BC" w:rsidP="00AA79D9">
      <w:r>
        <w:rPr>
          <w:noProof/>
          <w:lang w:val="en-US"/>
        </w:rPr>
        <w:drawing>
          <wp:inline distT="0" distB="0" distL="0" distR="0" wp14:anchorId="0C92575C" wp14:editId="35D8D2E6">
            <wp:extent cx="5936615" cy="8401050"/>
            <wp:effectExtent l="0" t="0" r="0" b="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рукция по использованию БП Внебюджетное расходование средств (1).pdf"/>
                    <pic:cNvPicPr/>
                  </pic:nvPicPr>
                  <pic:blipFill>
                    <a:blip r:embed="rId21">
                      <a:extLst>
                        <a:ext uri="{28A0092B-C50C-407E-A947-70E740481C1C}">
                          <a14:useLocalDpi xmlns:a14="http://schemas.microsoft.com/office/drawing/2010/main" val="0"/>
                        </a:ext>
                      </a:extLst>
                    </a:blip>
                    <a:stretch>
                      <a:fillRect/>
                    </a:stretch>
                  </pic:blipFill>
                  <pic:spPr>
                    <a:xfrm>
                      <a:off x="0" y="0"/>
                      <a:ext cx="5936615" cy="8401050"/>
                    </a:xfrm>
                    <a:prstGeom prst="rect">
                      <a:avLst/>
                    </a:prstGeom>
                  </pic:spPr>
                </pic:pic>
              </a:graphicData>
            </a:graphic>
          </wp:inline>
        </w:drawing>
      </w:r>
    </w:p>
    <w:p w14:paraId="5A1F8BCF" w14:textId="3E8416EB" w:rsidR="00B545BC" w:rsidRDefault="00B545BC" w:rsidP="00AA79D9">
      <w:r>
        <w:rPr>
          <w:noProof/>
          <w:lang w:val="en-US"/>
        </w:rPr>
        <w:drawing>
          <wp:inline distT="0" distB="0" distL="0" distR="0" wp14:anchorId="6C700265" wp14:editId="734CA10A">
            <wp:extent cx="5936615" cy="8401050"/>
            <wp:effectExtent l="0" t="0" r="0"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рукция по использованию БП Внебюджетное расходование средств (1).pdf"/>
                    <pic:cNvPicPr/>
                  </pic:nvPicPr>
                  <pic:blipFill>
                    <a:blip r:embed="rId22">
                      <a:extLst>
                        <a:ext uri="{28A0092B-C50C-407E-A947-70E740481C1C}">
                          <a14:useLocalDpi xmlns:a14="http://schemas.microsoft.com/office/drawing/2010/main" val="0"/>
                        </a:ext>
                      </a:extLst>
                    </a:blip>
                    <a:stretch>
                      <a:fillRect/>
                    </a:stretch>
                  </pic:blipFill>
                  <pic:spPr>
                    <a:xfrm>
                      <a:off x="0" y="0"/>
                      <a:ext cx="5936615" cy="8401050"/>
                    </a:xfrm>
                    <a:prstGeom prst="rect">
                      <a:avLst/>
                    </a:prstGeom>
                  </pic:spPr>
                </pic:pic>
              </a:graphicData>
            </a:graphic>
          </wp:inline>
        </w:drawing>
      </w:r>
    </w:p>
    <w:p w14:paraId="5DCB04DA" w14:textId="77777777" w:rsidR="00B545BC" w:rsidRDefault="00B545BC" w:rsidP="00AA79D9"/>
    <w:p w14:paraId="508601BA" w14:textId="77777777" w:rsidR="00B545BC" w:rsidRDefault="00B545BC" w:rsidP="00AA79D9"/>
    <w:p w14:paraId="3FFD10F1" w14:textId="77777777" w:rsidR="00B545BC" w:rsidRDefault="00B545BC" w:rsidP="00AA79D9"/>
    <w:p w14:paraId="6A7FB541" w14:textId="4368D4D9" w:rsidR="00B545BC" w:rsidRDefault="00B545BC" w:rsidP="00AA79D9">
      <w:r>
        <w:rPr>
          <w:noProof/>
          <w:lang w:val="en-US"/>
        </w:rPr>
        <w:drawing>
          <wp:inline distT="0" distB="0" distL="0" distR="0" wp14:anchorId="27BA6F7C" wp14:editId="4561BD39">
            <wp:extent cx="5936615" cy="8401050"/>
            <wp:effectExtent l="0" t="0" r="0" b="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рукция по использованию БП Внебюджетное расходование средств (1).pdf"/>
                    <pic:cNvPicPr/>
                  </pic:nvPicPr>
                  <pic:blipFill>
                    <a:blip r:embed="rId23">
                      <a:extLst>
                        <a:ext uri="{28A0092B-C50C-407E-A947-70E740481C1C}">
                          <a14:useLocalDpi xmlns:a14="http://schemas.microsoft.com/office/drawing/2010/main" val="0"/>
                        </a:ext>
                      </a:extLst>
                    </a:blip>
                    <a:stretch>
                      <a:fillRect/>
                    </a:stretch>
                  </pic:blipFill>
                  <pic:spPr>
                    <a:xfrm>
                      <a:off x="0" y="0"/>
                      <a:ext cx="5936615" cy="8401050"/>
                    </a:xfrm>
                    <a:prstGeom prst="rect">
                      <a:avLst/>
                    </a:prstGeom>
                  </pic:spPr>
                </pic:pic>
              </a:graphicData>
            </a:graphic>
          </wp:inline>
        </w:drawing>
      </w:r>
    </w:p>
    <w:p w14:paraId="59B507E6" w14:textId="5057D816" w:rsidR="00694DC0" w:rsidRDefault="00694DC0" w:rsidP="00AA79D9">
      <w:r>
        <w:br w:type="page"/>
      </w:r>
    </w:p>
    <w:p w14:paraId="5509A22D" w14:textId="72D67784" w:rsidR="00694DC0" w:rsidRDefault="00694DC0" w:rsidP="00694DC0">
      <w:pPr>
        <w:pStyle w:val="1"/>
      </w:pPr>
      <w:r>
        <w:t>Приложение 4 «Вид автоматизированных процессов № 1 и 2 из конструктора Битрикс24»</w:t>
      </w:r>
      <w:r>
        <w:br w:type="page"/>
      </w:r>
    </w:p>
    <w:p w14:paraId="28B40448" w14:textId="77777777" w:rsidR="00694DC0" w:rsidRPr="00AA79D9" w:rsidRDefault="00694DC0" w:rsidP="00694DC0">
      <w:pPr>
        <w:pStyle w:val="1"/>
      </w:pPr>
      <w:bookmarkStart w:id="38" w:name="_GoBack"/>
      <w:bookmarkEnd w:id="38"/>
    </w:p>
    <w:sectPr w:rsidR="00694DC0" w:rsidRPr="00AA79D9" w:rsidSect="00737055">
      <w:footerReference w:type="even" r:id="rId24"/>
      <w:footerReference w:type="default" r:id="rId25"/>
      <w:pgSz w:w="11900" w:h="16840"/>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3418D" w14:textId="77777777" w:rsidR="00DC3BB2" w:rsidRDefault="00DC3BB2" w:rsidP="005B3786">
      <w:pPr>
        <w:spacing w:line="240" w:lineRule="auto"/>
      </w:pPr>
      <w:r>
        <w:separator/>
      </w:r>
    </w:p>
  </w:endnote>
  <w:endnote w:type="continuationSeparator" w:id="0">
    <w:p w14:paraId="7C3E43EA" w14:textId="77777777" w:rsidR="00DC3BB2" w:rsidRDefault="00DC3BB2" w:rsidP="005B37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0C299" w14:textId="77777777" w:rsidR="00DC3BB2" w:rsidRDefault="00DC3BB2" w:rsidP="00B94FD8">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694DC0">
      <w:rPr>
        <w:rStyle w:val="af1"/>
        <w:noProof/>
      </w:rPr>
      <w:t>0</w:t>
    </w:r>
    <w:r>
      <w:rPr>
        <w:rStyle w:val="af1"/>
      </w:rPr>
      <w:fldChar w:fldCharType="end"/>
    </w:r>
  </w:p>
  <w:p w14:paraId="72A11FE0" w14:textId="77777777" w:rsidR="00DC3BB2" w:rsidRDefault="00DC3BB2" w:rsidP="00B94FD8">
    <w:pPr>
      <w:pStyle w:val="af"/>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C3BDE" w14:textId="77777777" w:rsidR="00DC3BB2" w:rsidRDefault="00DC3BB2" w:rsidP="00B94FD8">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694DC0">
      <w:rPr>
        <w:rStyle w:val="af1"/>
        <w:noProof/>
      </w:rPr>
      <w:t>55</w:t>
    </w:r>
    <w:r>
      <w:rPr>
        <w:rStyle w:val="af1"/>
      </w:rPr>
      <w:fldChar w:fldCharType="end"/>
    </w:r>
  </w:p>
  <w:p w14:paraId="58A85330" w14:textId="77777777" w:rsidR="00DC3BB2" w:rsidRDefault="00DC3BB2" w:rsidP="00B94FD8">
    <w:pPr>
      <w:pStyle w:val="af"/>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F2282" w14:textId="77777777" w:rsidR="00DC3BB2" w:rsidRDefault="00DC3BB2" w:rsidP="005B3786">
      <w:pPr>
        <w:spacing w:line="240" w:lineRule="auto"/>
      </w:pPr>
      <w:r>
        <w:separator/>
      </w:r>
    </w:p>
  </w:footnote>
  <w:footnote w:type="continuationSeparator" w:id="0">
    <w:p w14:paraId="24DA3963" w14:textId="77777777" w:rsidR="00DC3BB2" w:rsidRDefault="00DC3BB2" w:rsidP="005B3786">
      <w:pPr>
        <w:spacing w:line="240" w:lineRule="auto"/>
      </w:pPr>
      <w:r>
        <w:continuationSeparator/>
      </w:r>
    </w:p>
  </w:footnote>
  <w:footnote w:id="1">
    <w:p w14:paraId="5CB3D4E3" w14:textId="77777777" w:rsidR="00DC3BB2" w:rsidRDefault="00DC3BB2" w:rsidP="00761BCB">
      <w:pPr>
        <w:pStyle w:val="af2"/>
      </w:pPr>
      <w:r>
        <w:rPr>
          <w:rStyle w:val="a9"/>
        </w:rPr>
        <w:footnoteRef/>
      </w:r>
      <w:r w:rsidRPr="00DA7958">
        <w:t>https://ru.wikipedia.org/wiki/%DD%EA%EE%ED%EE%EC%E8%EA%E0_%E7%ED%E0%ED%E8%E9</w:t>
      </w:r>
    </w:p>
  </w:footnote>
  <w:footnote w:id="2">
    <w:p w14:paraId="4A66D076" w14:textId="7005A5A9" w:rsidR="00DC3BB2" w:rsidRDefault="00DC3BB2" w:rsidP="0099740A">
      <w:pPr>
        <w:pStyle w:val="af2"/>
      </w:pPr>
      <w:r>
        <w:rPr>
          <w:rStyle w:val="a9"/>
        </w:rPr>
        <w:footnoteRef/>
      </w:r>
      <w:r>
        <w:t xml:space="preserve"> </w:t>
      </w:r>
      <w:r w:rsidRPr="00C01337">
        <w:t>Андреева Т. Е., Гутникова Т. Ю. (науч. ред.). 2009. Управление знаниями: Хрестоматия. СПб.: Изд-во «Высшая школа менеджмента».</w:t>
      </w:r>
      <w:r>
        <w:t xml:space="preserve"> – с. 19</w:t>
      </w:r>
    </w:p>
    <w:p w14:paraId="79FAF508" w14:textId="5BBBB049" w:rsidR="00DC3BB2" w:rsidRDefault="00DC3BB2" w:rsidP="00761BCB">
      <w:pPr>
        <w:pStyle w:val="af2"/>
      </w:pPr>
    </w:p>
  </w:footnote>
  <w:footnote w:id="3">
    <w:p w14:paraId="061AD9CF" w14:textId="7C47BF02" w:rsidR="00DC3BB2" w:rsidRPr="0099740A" w:rsidRDefault="00DC3BB2" w:rsidP="0099740A">
      <w:pPr>
        <w:pStyle w:val="af2"/>
        <w:rPr>
          <w:sz w:val="24"/>
        </w:rPr>
      </w:pPr>
      <w:r>
        <w:rPr>
          <w:rStyle w:val="a9"/>
        </w:rPr>
        <w:footnoteRef/>
      </w:r>
      <w:r>
        <w:t xml:space="preserve"> </w:t>
      </w:r>
      <w:r w:rsidRPr="0099740A">
        <w:rPr>
          <w:shd w:val="clear" w:color="auto" w:fill="F9F9F9"/>
        </w:rPr>
        <w:t>Нестик, Т. А. Модели управления знаниями в российских организациях: социально-психологический анализ / Т. А. Нестик. // Современные технологии управления. – 2008. – №1(37).</w:t>
      </w:r>
    </w:p>
  </w:footnote>
  <w:footnote w:id="4">
    <w:p w14:paraId="6747C377" w14:textId="0B6AB788" w:rsidR="00DC3BB2" w:rsidRDefault="00DC3BB2" w:rsidP="0076265A">
      <w:pPr>
        <w:pStyle w:val="af2"/>
      </w:pPr>
      <w:r>
        <w:rPr>
          <w:rStyle w:val="a9"/>
        </w:rPr>
        <w:footnoteRef/>
      </w:r>
      <w:r>
        <w:t xml:space="preserve"> Менеджмент процессов. Й.Беккер. / М: 2007</w:t>
      </w:r>
      <w:r w:rsidRPr="00A101C2">
        <w:t xml:space="preserve"> – 384 с.</w:t>
      </w:r>
      <w:r>
        <w:t xml:space="preserve"> Стр 6</w:t>
      </w:r>
    </w:p>
  </w:footnote>
  <w:footnote w:id="5">
    <w:p w14:paraId="38778F52" w14:textId="3D0D3626" w:rsidR="00DC3BB2" w:rsidRDefault="00DC3BB2" w:rsidP="0076265A">
      <w:pPr>
        <w:pStyle w:val="af2"/>
      </w:pPr>
      <w:r>
        <w:rPr>
          <w:rStyle w:val="a9"/>
        </w:rPr>
        <w:footnoteRef/>
      </w:r>
      <w:r>
        <w:t xml:space="preserve"> </w:t>
      </w:r>
      <w:r w:rsidRPr="00560A21">
        <w:t>Нестик, Т. А. Модели управления знаниями в российских организациях: социально-психологический анализ / Т. А. Нестик. // Современные технологии управления. – 2008. – №1(37).</w:t>
      </w:r>
    </w:p>
  </w:footnote>
  <w:footnote w:id="6">
    <w:p w14:paraId="56311CBF" w14:textId="155E2A9D" w:rsidR="00DC3BB2" w:rsidRPr="00560A21" w:rsidRDefault="00DC3BB2" w:rsidP="00560A21">
      <w:pPr>
        <w:pStyle w:val="af2"/>
      </w:pPr>
      <w:r>
        <w:rPr>
          <w:rStyle w:val="a9"/>
        </w:rPr>
        <w:footnoteRef/>
      </w:r>
      <w:r>
        <w:t xml:space="preserve"> </w:t>
      </w:r>
      <w:r w:rsidRPr="00560A21">
        <w:t>Репин, В. Бизнес-процессы. Моделирование, внедрение, управление / В. Репин. – : Манн, Иванов и Фербер, 2013. – 480 c.</w:t>
      </w:r>
    </w:p>
  </w:footnote>
  <w:footnote w:id="7">
    <w:p w14:paraId="3A96B4B8" w14:textId="529DCB61" w:rsidR="00DC3BB2" w:rsidRDefault="00DC3BB2" w:rsidP="0097633D">
      <w:pPr>
        <w:pStyle w:val="af2"/>
      </w:pPr>
      <w:r>
        <w:rPr>
          <w:rStyle w:val="a9"/>
        </w:rPr>
        <w:footnoteRef/>
      </w:r>
      <w:r>
        <w:t xml:space="preserve"> Дж. Харрингтон. Совершенство управления процессами / МЮ РИА «Стандарнты и качество», 2007. – 192с.</w:t>
      </w:r>
    </w:p>
  </w:footnote>
  <w:footnote w:id="8">
    <w:p w14:paraId="3DA2D768" w14:textId="3AF17DCC" w:rsidR="00DC3BB2" w:rsidRDefault="00DC3BB2" w:rsidP="00965281">
      <w:pPr>
        <w:pStyle w:val="af2"/>
      </w:pPr>
      <w:r>
        <w:rPr>
          <w:rStyle w:val="a9"/>
        </w:rPr>
        <w:footnoteRef/>
      </w:r>
      <w:r>
        <w:t xml:space="preserve"> Производственный и операционный менеджмент/ Ф. Джейкобс и др. -  10-е издание: Пер. с англ. – М.: ООО «И.Д. Вильямс», 2008. – 174с.</w:t>
      </w:r>
    </w:p>
  </w:footnote>
  <w:footnote w:id="9">
    <w:p w14:paraId="2B2E7A5D" w14:textId="10FA936E" w:rsidR="00DC3BB2" w:rsidRDefault="00DC3BB2" w:rsidP="00560A21">
      <w:pPr>
        <w:pStyle w:val="af2"/>
      </w:pPr>
      <w:r>
        <w:rPr>
          <w:rStyle w:val="a9"/>
        </w:rPr>
        <w:footnoteRef/>
      </w:r>
      <w:r>
        <w:t xml:space="preserve"> Бизнес-процессы: Регламентация и управление: Учебник, Елиферов В..Г – М.: ИНФРА-М, 2006. – 319 с.</w:t>
      </w:r>
    </w:p>
  </w:footnote>
  <w:footnote w:id="10">
    <w:p w14:paraId="43574252" w14:textId="4C885ABE" w:rsidR="00DC3BB2" w:rsidRPr="00560A21" w:rsidRDefault="00DC3BB2" w:rsidP="00560A21">
      <w:pPr>
        <w:pStyle w:val="af2"/>
        <w:rPr>
          <w:rFonts w:ascii="Arial" w:hAnsi="Arial" w:cs="Arial"/>
          <w:color w:val="000000"/>
          <w:shd w:val="clear" w:color="auto" w:fill="F7F7F7"/>
        </w:rPr>
      </w:pPr>
      <w:r>
        <w:rPr>
          <w:rStyle w:val="a9"/>
        </w:rPr>
        <w:footnoteRef/>
      </w:r>
      <w:r>
        <w:t xml:space="preserve"> Менеджмент процессов. Й.Беккер. / М: 2007</w:t>
      </w:r>
      <w:r w:rsidRPr="00A101C2">
        <w:t>– 384 с.</w:t>
      </w:r>
    </w:p>
  </w:footnote>
  <w:footnote w:id="11">
    <w:p w14:paraId="4581A821" w14:textId="2DBA26C0" w:rsidR="00DC3BB2" w:rsidRPr="00EA0619" w:rsidRDefault="00DC3BB2" w:rsidP="00EA0619">
      <w:pPr>
        <w:pStyle w:val="af2"/>
      </w:pPr>
    </w:p>
  </w:footnote>
  <w:footnote w:id="12">
    <w:p w14:paraId="3D1A13DA" w14:textId="77777777" w:rsidR="00DC3BB2" w:rsidRPr="00560A21" w:rsidRDefault="00DC3BB2" w:rsidP="00560A21">
      <w:pPr>
        <w:pStyle w:val="af2"/>
      </w:pPr>
      <w:r>
        <w:rPr>
          <w:rStyle w:val="a9"/>
        </w:rPr>
        <w:footnoteRef/>
      </w:r>
      <w:r>
        <w:t xml:space="preserve"> </w:t>
      </w:r>
      <w:r w:rsidRPr="00560A21">
        <w:t>Технология структуризации и описания организации шаг за шагом [Электронный ресурс]. – Режим доступа : http://hr-portal.ru/article/tehnologiya-strukturizacii-i-opisaniya-organizacii-shag-za-shagom, свободный. – Загл. с экрана.</w:t>
      </w:r>
    </w:p>
    <w:p w14:paraId="4D8AA494" w14:textId="216865E7" w:rsidR="00DC3BB2" w:rsidRDefault="00DC3BB2" w:rsidP="00576457">
      <w:pPr>
        <w:pStyle w:val="af2"/>
      </w:pPr>
    </w:p>
  </w:footnote>
  <w:footnote w:id="13">
    <w:p w14:paraId="497A11F7" w14:textId="77777777" w:rsidR="00DC3BB2" w:rsidRDefault="00DC3BB2" w:rsidP="009C636C">
      <w:pPr>
        <w:pStyle w:val="af2"/>
      </w:pPr>
      <w:r>
        <w:rPr>
          <w:rStyle w:val="a9"/>
        </w:rPr>
        <w:footnoteRef/>
      </w:r>
      <w:r>
        <w:t xml:space="preserve"> Составлено автором работы по Ворзунов А. В., Торосян Е.К., Сажнева Л.П., Анализ и управление бизнес-процессами. //Учебное пособие. – Спб: Университет ИТМО, 2016. – 112с.</w:t>
      </w:r>
    </w:p>
    <w:p w14:paraId="1D3540B9" w14:textId="4059A0C9" w:rsidR="00DC3BB2" w:rsidRDefault="00DC3BB2" w:rsidP="00127F34">
      <w:pPr>
        <w:pStyle w:val="af2"/>
      </w:pPr>
    </w:p>
  </w:footnote>
  <w:footnote w:id="14">
    <w:p w14:paraId="59DA928B" w14:textId="17DA89B0" w:rsidR="00DC3BB2" w:rsidRPr="009A13E9" w:rsidRDefault="00DC3BB2" w:rsidP="009A13E9">
      <w:pPr>
        <w:pStyle w:val="af2"/>
      </w:pPr>
      <w:r>
        <w:rPr>
          <w:rStyle w:val="a9"/>
        </w:rPr>
        <w:footnoteRef/>
      </w:r>
      <w:r>
        <w:t xml:space="preserve"> </w:t>
      </w:r>
      <w:r w:rsidRPr="009A13E9">
        <w:t>Принципы формирования бизнес-процессов [Электронный ресурс]. – Режим доступа : http://www.elitarium.ru/principy_biznes_processov/, свободный. – Загл. с экрана.</w:t>
      </w:r>
    </w:p>
  </w:footnote>
  <w:footnote w:id="15">
    <w:p w14:paraId="5ED2E2C3" w14:textId="2D9561C7" w:rsidR="00DC3BB2" w:rsidRDefault="00DC3BB2" w:rsidP="000D629C">
      <w:pPr>
        <w:pStyle w:val="af2"/>
      </w:pPr>
      <w:r>
        <w:rPr>
          <w:rStyle w:val="a9"/>
        </w:rPr>
        <w:footnoteRef/>
      </w:r>
      <w:r>
        <w:t xml:space="preserve"> С.М. Ковалев Бизнес-процессы, основные стандарты их описания </w:t>
      </w:r>
      <w:r w:rsidRPr="007F3892">
        <w:t>[</w:t>
      </w:r>
      <w:r>
        <w:t>Электронный</w:t>
      </w:r>
      <w:r w:rsidRPr="007F3892">
        <w:t xml:space="preserve"> </w:t>
      </w:r>
      <w:r>
        <w:t>ресурс</w:t>
      </w:r>
      <w:r w:rsidRPr="007F3892">
        <w:t>] //</w:t>
      </w:r>
      <w:r>
        <w:rPr>
          <w:lang w:val="en-US"/>
        </w:rPr>
        <w:t xml:space="preserve"> Справочник экономиста</w:t>
      </w:r>
      <w:r w:rsidRPr="007F3892">
        <w:t xml:space="preserve">— </w:t>
      </w:r>
      <w:r>
        <w:t>Режим</w:t>
      </w:r>
      <w:r w:rsidRPr="007F3892">
        <w:t xml:space="preserve"> </w:t>
      </w:r>
      <w:r>
        <w:t>доступа</w:t>
      </w:r>
      <w:r w:rsidRPr="007F3892">
        <w:t>:</w:t>
      </w:r>
      <w:r>
        <w:t xml:space="preserve"> </w:t>
      </w:r>
      <w:hyperlink r:id="rId1" w:history="1">
        <w:r w:rsidRPr="00D41C87">
          <w:rPr>
            <w:rStyle w:val="af8"/>
          </w:rPr>
          <w:t>http://www.profiz.ru/se/11_2006/businessprocess/</w:t>
        </w:r>
      </w:hyperlink>
    </w:p>
  </w:footnote>
  <w:footnote w:id="16">
    <w:p w14:paraId="506E7290" w14:textId="4497BBE8" w:rsidR="00DC3BB2" w:rsidRDefault="00DC3BB2" w:rsidP="000D629C">
      <w:pPr>
        <w:pStyle w:val="af2"/>
      </w:pPr>
      <w:r>
        <w:rPr>
          <w:rStyle w:val="a9"/>
        </w:rPr>
        <w:footnoteRef/>
      </w:r>
      <w:r>
        <w:t xml:space="preserve"> Там же</w:t>
      </w:r>
    </w:p>
  </w:footnote>
  <w:footnote w:id="17">
    <w:p w14:paraId="46E9B3EE" w14:textId="7694E873" w:rsidR="00DC3BB2" w:rsidRDefault="00DC3BB2" w:rsidP="00A373DF">
      <w:pPr>
        <w:pStyle w:val="af2"/>
      </w:pPr>
      <w:r>
        <w:rPr>
          <w:rStyle w:val="a9"/>
        </w:rPr>
        <w:footnoteRef/>
      </w:r>
      <w:r>
        <w:t xml:space="preserve"> Ворзунов А. В., Торосян Е.К., Сажнева Л.П., Анализ и управление бизнес-процессами. //Учебное пособие. – Спб: Университет ИТМО, 2016. – 63с.</w:t>
      </w:r>
    </w:p>
  </w:footnote>
  <w:footnote w:id="18">
    <w:p w14:paraId="654F1235" w14:textId="1D6DF108" w:rsidR="00DC3BB2" w:rsidRDefault="00DC3BB2" w:rsidP="007C64AF">
      <w:pPr>
        <w:pStyle w:val="af2"/>
      </w:pPr>
      <w:r>
        <w:rPr>
          <w:rStyle w:val="a9"/>
        </w:rPr>
        <w:footnoteRef/>
      </w:r>
      <w:r>
        <w:t xml:space="preserve"> Основные нотации моделирования бизнес-процессов. Использование информационных систем в рамках процессного управления. </w:t>
      </w:r>
      <w:r w:rsidRPr="007F3892">
        <w:t>[</w:t>
      </w:r>
      <w:r>
        <w:t>Электронный</w:t>
      </w:r>
      <w:r w:rsidRPr="007F3892">
        <w:t xml:space="preserve"> </w:t>
      </w:r>
      <w:r>
        <w:t>ресурс</w:t>
      </w:r>
      <w:r w:rsidRPr="007F3892">
        <w:t xml:space="preserve">]— </w:t>
      </w:r>
      <w:r>
        <w:t>Режим</w:t>
      </w:r>
      <w:r w:rsidRPr="007F3892">
        <w:t xml:space="preserve"> </w:t>
      </w:r>
      <w:r>
        <w:t>доступа</w:t>
      </w:r>
      <w:r w:rsidRPr="007F3892">
        <w:t>:</w:t>
      </w:r>
      <w:r>
        <w:t xml:space="preserve"> </w:t>
      </w:r>
      <w:r w:rsidRPr="008D7862">
        <w:t>http://sdamzavas.net/1-65466.html</w:t>
      </w:r>
    </w:p>
  </w:footnote>
  <w:footnote w:id="19">
    <w:p w14:paraId="05073418" w14:textId="4FB7C1CA" w:rsidR="00DC3BB2" w:rsidRPr="007C64AF" w:rsidRDefault="00DC3BB2" w:rsidP="007C64AF">
      <w:pPr>
        <w:pStyle w:val="af2"/>
        <w:rPr>
          <w:rFonts w:ascii="Helvetica Neue" w:hAnsi="Helvetica Neue"/>
          <w:color w:val="333333"/>
          <w:sz w:val="54"/>
          <w:szCs w:val="54"/>
        </w:rPr>
      </w:pPr>
      <w:r>
        <w:rPr>
          <w:rStyle w:val="a9"/>
        </w:rPr>
        <w:footnoteRef/>
      </w:r>
      <w:r>
        <w:t xml:space="preserve"> </w:t>
      </w:r>
      <w:r w:rsidRPr="008D7862">
        <w:t>Петров</w:t>
      </w:r>
      <w:r>
        <w:t>, Д.</w:t>
      </w:r>
      <w:r w:rsidRPr="008D7862">
        <w:t xml:space="preserve"> </w:t>
      </w:r>
      <w:hyperlink r:id="rId2" w:history="1">
        <w:r w:rsidRPr="008D7862">
          <w:t>IDEF0 vs BPMN vs FlowChart vs eEPC: иллюзия выбора</w:t>
        </w:r>
      </w:hyperlink>
      <w:r>
        <w:t xml:space="preserve">. </w:t>
      </w:r>
      <w:r w:rsidRPr="007F3892">
        <w:t>[</w:t>
      </w:r>
      <w:r>
        <w:t>Электронный</w:t>
      </w:r>
      <w:r w:rsidRPr="007F3892">
        <w:t xml:space="preserve"> </w:t>
      </w:r>
      <w:r>
        <w:t>ресурс</w:t>
      </w:r>
      <w:r w:rsidRPr="007F3892">
        <w:t xml:space="preserve">]— </w:t>
      </w:r>
      <w:r>
        <w:t>Режим</w:t>
      </w:r>
      <w:r w:rsidRPr="007F3892">
        <w:t xml:space="preserve"> </w:t>
      </w:r>
      <w:r>
        <w:t>доступа</w:t>
      </w:r>
      <w:r w:rsidRPr="007F3892">
        <w:t>:</w:t>
      </w:r>
      <w:r>
        <w:t xml:space="preserve"> </w:t>
      </w:r>
      <w:r w:rsidRPr="00C15CF2">
        <w:t>http://www.fox-manager.com.ua/blog/idef0-vs-bpmn-vs-flowchart-vs-eepc-illyuziya-vy-bora/</w:t>
      </w:r>
    </w:p>
  </w:footnote>
  <w:footnote w:id="20">
    <w:p w14:paraId="74B85414" w14:textId="353C4C61" w:rsidR="00DC3BB2" w:rsidRDefault="00DC3BB2" w:rsidP="007C64AF">
      <w:pPr>
        <w:pStyle w:val="af2"/>
      </w:pPr>
      <w:r>
        <w:rPr>
          <w:rStyle w:val="a9"/>
        </w:rPr>
        <w:footnoteRef/>
      </w:r>
      <w:r>
        <w:t xml:space="preserve"> Федоров И. Сравнительный анализ нотаций моделирования бизнес-процессовСравнительный анализ нотаций моделирования бизнес-процессов </w:t>
      </w:r>
      <w:r w:rsidRPr="007F3892">
        <w:t>[</w:t>
      </w:r>
      <w:r>
        <w:t>Электронный</w:t>
      </w:r>
      <w:r w:rsidRPr="007F3892">
        <w:t xml:space="preserve"> </w:t>
      </w:r>
      <w:r>
        <w:t>ресурс</w:t>
      </w:r>
      <w:r w:rsidRPr="007F3892">
        <w:t xml:space="preserve">]— </w:t>
      </w:r>
      <w:r>
        <w:t>Режим</w:t>
      </w:r>
      <w:r w:rsidRPr="007F3892">
        <w:t xml:space="preserve"> </w:t>
      </w:r>
      <w:r>
        <w:t>доступа</w:t>
      </w:r>
      <w:r w:rsidRPr="007F3892">
        <w:t>:</w:t>
      </w:r>
      <w:r>
        <w:t xml:space="preserve"> </w:t>
      </w:r>
      <w:r w:rsidRPr="00C15CF2">
        <w:t>http://www.osp.ru/os/2011/08/13011140</w:t>
      </w:r>
    </w:p>
    <w:p w14:paraId="7A32B2EE" w14:textId="5FAFCD4D" w:rsidR="00DC3BB2" w:rsidRDefault="00DC3BB2">
      <w:pPr>
        <w:pStyle w:val="a7"/>
      </w:pPr>
    </w:p>
  </w:footnote>
  <w:footnote w:id="21">
    <w:p w14:paraId="77BE0715" w14:textId="77777777" w:rsidR="00DC3BB2" w:rsidRDefault="00DC3BB2" w:rsidP="00103F84">
      <w:pPr>
        <w:pStyle w:val="af2"/>
      </w:pPr>
      <w:r>
        <w:rPr>
          <w:rStyle w:val="a9"/>
        </w:rPr>
        <w:footnoteRef/>
      </w:r>
      <w:r>
        <w:t xml:space="preserve"> Процессный подход к управлению. Моделирование бизнес-процессов / Репин В.В., Елиферов В.Г. – М.: Манн, Иванов и Фербер, 2013. – 54с.</w:t>
      </w:r>
    </w:p>
  </w:footnote>
  <w:footnote w:id="22">
    <w:p w14:paraId="0F0F9A71" w14:textId="60DFD4B9" w:rsidR="00DC3BB2" w:rsidRDefault="00DC3BB2" w:rsidP="000D629C">
      <w:pPr>
        <w:pStyle w:val="af2"/>
      </w:pPr>
      <w:r>
        <w:rPr>
          <w:rStyle w:val="a9"/>
        </w:rPr>
        <w:footnoteRef/>
      </w:r>
      <w:r>
        <w:t xml:space="preserve"> Процессный подход к управлению. Моделирование бизнес-процессов / Репин В.В., Елиферов В.Г. – М.: Манн, Иванов и Фербер, 2013. – 78с.</w:t>
      </w:r>
    </w:p>
  </w:footnote>
  <w:footnote w:id="23">
    <w:p w14:paraId="72FC763F" w14:textId="77777777" w:rsidR="00DC3BB2" w:rsidRPr="009823A4" w:rsidRDefault="00DC3BB2" w:rsidP="00103F84">
      <w:pPr>
        <w:pStyle w:val="af2"/>
      </w:pPr>
      <w:r>
        <w:rPr>
          <w:rStyle w:val="a9"/>
        </w:rPr>
        <w:footnoteRef/>
      </w:r>
      <w:r>
        <w:t xml:space="preserve"> Составлено автором по: Процессный подход к управлению. Моделирование бизнес-процессов / Репин В.В., Елиферов В.Г. – М.: Манн, Иванов и Фербер, 2013. – 544с.</w:t>
      </w:r>
    </w:p>
  </w:footnote>
  <w:footnote w:id="24">
    <w:p w14:paraId="55E40A35" w14:textId="19E6CA74" w:rsidR="00DC3BB2" w:rsidRDefault="00DC3BB2" w:rsidP="000D629C">
      <w:pPr>
        <w:pStyle w:val="af2"/>
      </w:pPr>
      <w:r>
        <w:rPr>
          <w:rStyle w:val="a9"/>
        </w:rPr>
        <w:footnoteRef/>
      </w:r>
      <w:r>
        <w:t xml:space="preserve"> </w:t>
      </w:r>
      <w:r w:rsidRPr="0099188F">
        <w:t>https://ru.wikipedia.org/wiki/BPMN</w:t>
      </w:r>
    </w:p>
  </w:footnote>
  <w:footnote w:id="25">
    <w:p w14:paraId="22C92947" w14:textId="37D16FCE" w:rsidR="00DC3BB2" w:rsidRDefault="00DC3BB2" w:rsidP="00783703">
      <w:pPr>
        <w:pStyle w:val="af2"/>
      </w:pPr>
      <w:r>
        <w:rPr>
          <w:rStyle w:val="a9"/>
        </w:rPr>
        <w:footnoteRef/>
      </w:r>
      <w:r>
        <w:t xml:space="preserve"> </w:t>
      </w:r>
      <w:r w:rsidRPr="00647F6D">
        <w:t>А.Б., Евдокимова. Реинжениринг бизнес-процессов в организации как инструмент антикризисного управления / Евдокимова. А.Б., Ильин. И.В.. // Научно-технические ведомости СПбГПУ. Экономические науки. – 2015. – №3/245. – С. 190-201</w:t>
      </w:r>
    </w:p>
  </w:footnote>
  <w:footnote w:id="26">
    <w:p w14:paraId="2B99ABFD" w14:textId="77777777" w:rsidR="00DC3BB2" w:rsidRDefault="00DC3BB2" w:rsidP="00C370AF">
      <w:pPr>
        <w:pStyle w:val="af2"/>
      </w:pPr>
      <w:r>
        <w:rPr>
          <w:rStyle w:val="a9"/>
        </w:rPr>
        <w:footnoteRef/>
      </w:r>
      <w:r>
        <w:t xml:space="preserve"> </w:t>
      </w:r>
      <w:r w:rsidRPr="00647F6D">
        <w:t>Ротер, М. Учитесь видеть бизнес-процессы: практика построения карт потоков создания ценности / М. Ротер, Дж. Шук. – : Альпина Паблишерз, 2017. – 114 c.</w:t>
      </w:r>
    </w:p>
    <w:p w14:paraId="2195A98C" w14:textId="6B3107BD" w:rsidR="00DC3BB2" w:rsidRDefault="00DC3BB2">
      <w:pPr>
        <w:pStyle w:val="a7"/>
      </w:pPr>
    </w:p>
  </w:footnote>
  <w:footnote w:id="27">
    <w:p w14:paraId="16B966F2" w14:textId="77777777" w:rsidR="00DC3BB2" w:rsidRPr="00641B88" w:rsidRDefault="00DC3BB2" w:rsidP="00641B88">
      <w:pPr>
        <w:pStyle w:val="af2"/>
      </w:pPr>
      <w:r>
        <w:rPr>
          <w:rStyle w:val="a9"/>
        </w:rPr>
        <w:footnoteRef/>
      </w:r>
      <w:r>
        <w:t xml:space="preserve"> </w:t>
      </w:r>
      <w:r w:rsidRPr="00641B88">
        <w:t>NOVUS [Электронный ресурс]. – Режим доступа : http://., свободный. – Загл. с экрана.</w:t>
      </w:r>
    </w:p>
    <w:p w14:paraId="7C4C5615" w14:textId="624C7AE0" w:rsidR="00DC3BB2" w:rsidRDefault="00DC3BB2">
      <w:pPr>
        <w:pStyle w:val="a7"/>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660FC"/>
    <w:multiLevelType w:val="hybridMultilevel"/>
    <w:tmpl w:val="C2C44D4A"/>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C6F3927"/>
    <w:multiLevelType w:val="hybridMultilevel"/>
    <w:tmpl w:val="ABE4E63C"/>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0ED7FC2"/>
    <w:multiLevelType w:val="multilevel"/>
    <w:tmpl w:val="FC667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147ABD"/>
    <w:multiLevelType w:val="hybridMultilevel"/>
    <w:tmpl w:val="D4E294F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252B0C66"/>
    <w:multiLevelType w:val="hybridMultilevel"/>
    <w:tmpl w:val="C07CC7B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28CE1E50"/>
    <w:multiLevelType w:val="hybridMultilevel"/>
    <w:tmpl w:val="26C01D58"/>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334D4259"/>
    <w:multiLevelType w:val="hybridMultilevel"/>
    <w:tmpl w:val="3EE8C9CA"/>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617595"/>
    <w:multiLevelType w:val="hybridMultilevel"/>
    <w:tmpl w:val="3FB8EC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38FC4D62"/>
    <w:multiLevelType w:val="multilevel"/>
    <w:tmpl w:val="FF10D368"/>
    <w:lvl w:ilvl="0">
      <w:start w:val="1"/>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4."/>
      <w:lvlJc w:val="left"/>
      <w:pPr>
        <w:ind w:left="1560" w:hanging="36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9">
    <w:nsid w:val="39F22FAC"/>
    <w:multiLevelType w:val="hybridMultilevel"/>
    <w:tmpl w:val="2786CA04"/>
    <w:lvl w:ilvl="0" w:tplc="0409000F">
      <w:start w:val="1"/>
      <w:numFmt w:val="decimal"/>
      <w:lvlText w:val="%1."/>
      <w:lvlJc w:val="left"/>
      <w:pPr>
        <w:ind w:left="567" w:hanging="360"/>
      </w:p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0">
    <w:nsid w:val="3D802995"/>
    <w:multiLevelType w:val="hybridMultilevel"/>
    <w:tmpl w:val="D49C11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DAA67E8"/>
    <w:multiLevelType w:val="hybridMultilevel"/>
    <w:tmpl w:val="E72872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E881962"/>
    <w:multiLevelType w:val="hybridMultilevel"/>
    <w:tmpl w:val="FE56C53E"/>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41FD3A20"/>
    <w:multiLevelType w:val="hybridMultilevel"/>
    <w:tmpl w:val="5DE46B14"/>
    <w:lvl w:ilvl="0" w:tplc="DB2E06F8">
      <w:start w:val="1"/>
      <w:numFmt w:val="bullet"/>
      <w:lvlText w:val="–"/>
      <w:lvlJc w:val="left"/>
      <w:pPr>
        <w:ind w:left="1347" w:hanging="78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4C331884"/>
    <w:multiLevelType w:val="hybridMultilevel"/>
    <w:tmpl w:val="4F12CD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12B3793"/>
    <w:multiLevelType w:val="hybridMultilevel"/>
    <w:tmpl w:val="7FAEDC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49658D9"/>
    <w:multiLevelType w:val="hybridMultilevel"/>
    <w:tmpl w:val="A2681D16"/>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556C6577"/>
    <w:multiLevelType w:val="hybridMultilevel"/>
    <w:tmpl w:val="9B7C7B0E"/>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8">
    <w:nsid w:val="565534CE"/>
    <w:multiLevelType w:val="hybridMultilevel"/>
    <w:tmpl w:val="E92E42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9431926"/>
    <w:multiLevelType w:val="hybridMultilevel"/>
    <w:tmpl w:val="F7AE574A"/>
    <w:lvl w:ilvl="0" w:tplc="04090011">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62F64A5F"/>
    <w:multiLevelType w:val="hybridMultilevel"/>
    <w:tmpl w:val="AC583594"/>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75231976"/>
    <w:multiLevelType w:val="hybridMultilevel"/>
    <w:tmpl w:val="96BC14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7CB212D3"/>
    <w:multiLevelType w:val="hybridMultilevel"/>
    <w:tmpl w:val="D4DCA086"/>
    <w:lvl w:ilvl="0" w:tplc="3DBE178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7EC23B9C"/>
    <w:multiLevelType w:val="hybridMultilevel"/>
    <w:tmpl w:val="2EB2C4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1"/>
  </w:num>
  <w:num w:numId="2">
    <w:abstractNumId w:val="14"/>
  </w:num>
  <w:num w:numId="3">
    <w:abstractNumId w:val="6"/>
  </w:num>
  <w:num w:numId="4">
    <w:abstractNumId w:val="0"/>
  </w:num>
  <w:num w:numId="5">
    <w:abstractNumId w:val="22"/>
  </w:num>
  <w:num w:numId="6">
    <w:abstractNumId w:val="12"/>
  </w:num>
  <w:num w:numId="7">
    <w:abstractNumId w:val="5"/>
  </w:num>
  <w:num w:numId="8">
    <w:abstractNumId w:val="9"/>
  </w:num>
  <w:num w:numId="9">
    <w:abstractNumId w:val="23"/>
  </w:num>
  <w:num w:numId="10">
    <w:abstractNumId w:val="11"/>
  </w:num>
  <w:num w:numId="11">
    <w:abstractNumId w:val="3"/>
  </w:num>
  <w:num w:numId="12">
    <w:abstractNumId w:val="18"/>
  </w:num>
  <w:num w:numId="13">
    <w:abstractNumId w:val="20"/>
  </w:num>
  <w:num w:numId="14">
    <w:abstractNumId w:val="16"/>
  </w:num>
  <w:num w:numId="15">
    <w:abstractNumId w:val="13"/>
  </w:num>
  <w:num w:numId="16">
    <w:abstractNumId w:val="10"/>
  </w:num>
  <w:num w:numId="17">
    <w:abstractNumId w:val="8"/>
  </w:num>
  <w:num w:numId="18">
    <w:abstractNumId w:val="19"/>
  </w:num>
  <w:num w:numId="19">
    <w:abstractNumId w:val="7"/>
  </w:num>
  <w:num w:numId="20">
    <w:abstractNumId w:val="2"/>
  </w:num>
  <w:num w:numId="21">
    <w:abstractNumId w:val="1"/>
  </w:num>
  <w:num w:numId="22">
    <w:abstractNumId w:val="17"/>
  </w:num>
  <w:num w:numId="23">
    <w:abstractNumId w:val="15"/>
  </w:num>
  <w:num w:numId="24">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08"/>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C9C"/>
    <w:rsid w:val="00021657"/>
    <w:rsid w:val="00021C50"/>
    <w:rsid w:val="000358B4"/>
    <w:rsid w:val="00045284"/>
    <w:rsid w:val="000528E1"/>
    <w:rsid w:val="0005775B"/>
    <w:rsid w:val="0006291A"/>
    <w:rsid w:val="000670B0"/>
    <w:rsid w:val="00072113"/>
    <w:rsid w:val="00082E72"/>
    <w:rsid w:val="00091E71"/>
    <w:rsid w:val="0009327B"/>
    <w:rsid w:val="000C1F32"/>
    <w:rsid w:val="000C68DE"/>
    <w:rsid w:val="000D04D9"/>
    <w:rsid w:val="000D2095"/>
    <w:rsid w:val="000D629C"/>
    <w:rsid w:val="000E15D0"/>
    <w:rsid w:val="000E49B4"/>
    <w:rsid w:val="000E52D3"/>
    <w:rsid w:val="00103F84"/>
    <w:rsid w:val="001264B8"/>
    <w:rsid w:val="00127F34"/>
    <w:rsid w:val="00130E1F"/>
    <w:rsid w:val="00134E03"/>
    <w:rsid w:val="00135B65"/>
    <w:rsid w:val="001429D0"/>
    <w:rsid w:val="001529BE"/>
    <w:rsid w:val="00152FC3"/>
    <w:rsid w:val="00170C4B"/>
    <w:rsid w:val="00171246"/>
    <w:rsid w:val="0017427D"/>
    <w:rsid w:val="00183F8F"/>
    <w:rsid w:val="00191BDF"/>
    <w:rsid w:val="001A0903"/>
    <w:rsid w:val="001A0A22"/>
    <w:rsid w:val="001A181E"/>
    <w:rsid w:val="001A2CE3"/>
    <w:rsid w:val="001C5049"/>
    <w:rsid w:val="001C5DE3"/>
    <w:rsid w:val="001C7C1B"/>
    <w:rsid w:val="001D00B0"/>
    <w:rsid w:val="001D01BD"/>
    <w:rsid w:val="001D2EE9"/>
    <w:rsid w:val="001D3AEA"/>
    <w:rsid w:val="001D67D5"/>
    <w:rsid w:val="001F4FD7"/>
    <w:rsid w:val="00204F7B"/>
    <w:rsid w:val="002064E5"/>
    <w:rsid w:val="00207972"/>
    <w:rsid w:val="00213959"/>
    <w:rsid w:val="0022644A"/>
    <w:rsid w:val="00226BBC"/>
    <w:rsid w:val="00230ADC"/>
    <w:rsid w:val="002330E3"/>
    <w:rsid w:val="002336B5"/>
    <w:rsid w:val="00236118"/>
    <w:rsid w:val="002436F5"/>
    <w:rsid w:val="0025155D"/>
    <w:rsid w:val="002816D8"/>
    <w:rsid w:val="00283AE3"/>
    <w:rsid w:val="00290F1E"/>
    <w:rsid w:val="002A4B2E"/>
    <w:rsid w:val="002B02B6"/>
    <w:rsid w:val="002C5352"/>
    <w:rsid w:val="002D1932"/>
    <w:rsid w:val="002D51C9"/>
    <w:rsid w:val="002E474F"/>
    <w:rsid w:val="002F4EA1"/>
    <w:rsid w:val="00301206"/>
    <w:rsid w:val="0030181E"/>
    <w:rsid w:val="00305D3B"/>
    <w:rsid w:val="00306CA6"/>
    <w:rsid w:val="00315557"/>
    <w:rsid w:val="0031703C"/>
    <w:rsid w:val="0033104A"/>
    <w:rsid w:val="003346DE"/>
    <w:rsid w:val="0033742E"/>
    <w:rsid w:val="00337C48"/>
    <w:rsid w:val="00346493"/>
    <w:rsid w:val="003529DB"/>
    <w:rsid w:val="0036392B"/>
    <w:rsid w:val="003679D3"/>
    <w:rsid w:val="0037158C"/>
    <w:rsid w:val="00372D42"/>
    <w:rsid w:val="0037482C"/>
    <w:rsid w:val="003830E8"/>
    <w:rsid w:val="00392208"/>
    <w:rsid w:val="00395447"/>
    <w:rsid w:val="003A3776"/>
    <w:rsid w:val="003B4A0A"/>
    <w:rsid w:val="003B4D4E"/>
    <w:rsid w:val="003C0790"/>
    <w:rsid w:val="003C1ECE"/>
    <w:rsid w:val="003D3A43"/>
    <w:rsid w:val="003D7AC3"/>
    <w:rsid w:val="003E0EB8"/>
    <w:rsid w:val="003E3C17"/>
    <w:rsid w:val="003E43AD"/>
    <w:rsid w:val="003F59C3"/>
    <w:rsid w:val="00401314"/>
    <w:rsid w:val="004039CE"/>
    <w:rsid w:val="004064BD"/>
    <w:rsid w:val="00407C48"/>
    <w:rsid w:val="00412532"/>
    <w:rsid w:val="00417BB0"/>
    <w:rsid w:val="00420B9C"/>
    <w:rsid w:val="00441579"/>
    <w:rsid w:val="00442C38"/>
    <w:rsid w:val="004471E7"/>
    <w:rsid w:val="004476A6"/>
    <w:rsid w:val="0045084E"/>
    <w:rsid w:val="00456D18"/>
    <w:rsid w:val="004570D5"/>
    <w:rsid w:val="004733E3"/>
    <w:rsid w:val="00473F0A"/>
    <w:rsid w:val="00483C67"/>
    <w:rsid w:val="004A0684"/>
    <w:rsid w:val="004A557F"/>
    <w:rsid w:val="004B2D66"/>
    <w:rsid w:val="004B31AF"/>
    <w:rsid w:val="004C123A"/>
    <w:rsid w:val="004C3BE6"/>
    <w:rsid w:val="004C535A"/>
    <w:rsid w:val="004C5942"/>
    <w:rsid w:val="004C5FF8"/>
    <w:rsid w:val="004C7FF3"/>
    <w:rsid w:val="004D6E53"/>
    <w:rsid w:val="004F0450"/>
    <w:rsid w:val="005006E2"/>
    <w:rsid w:val="005014B8"/>
    <w:rsid w:val="005032DE"/>
    <w:rsid w:val="00504481"/>
    <w:rsid w:val="0050471F"/>
    <w:rsid w:val="005111DA"/>
    <w:rsid w:val="00526FBB"/>
    <w:rsid w:val="00527569"/>
    <w:rsid w:val="00531E5F"/>
    <w:rsid w:val="00534BE6"/>
    <w:rsid w:val="005439B2"/>
    <w:rsid w:val="00546D2F"/>
    <w:rsid w:val="00554A81"/>
    <w:rsid w:val="0055762E"/>
    <w:rsid w:val="00560239"/>
    <w:rsid w:val="00560A21"/>
    <w:rsid w:val="00562240"/>
    <w:rsid w:val="0057089C"/>
    <w:rsid w:val="00576457"/>
    <w:rsid w:val="00583D23"/>
    <w:rsid w:val="00590C30"/>
    <w:rsid w:val="005A1EE5"/>
    <w:rsid w:val="005A1FCB"/>
    <w:rsid w:val="005A2CF4"/>
    <w:rsid w:val="005B257D"/>
    <w:rsid w:val="005B366B"/>
    <w:rsid w:val="005B3786"/>
    <w:rsid w:val="005B7215"/>
    <w:rsid w:val="005C28C0"/>
    <w:rsid w:val="005C7192"/>
    <w:rsid w:val="005D12CF"/>
    <w:rsid w:val="006041DE"/>
    <w:rsid w:val="00611F3D"/>
    <w:rsid w:val="0061202B"/>
    <w:rsid w:val="006166C8"/>
    <w:rsid w:val="0061724E"/>
    <w:rsid w:val="0062598B"/>
    <w:rsid w:val="00626700"/>
    <w:rsid w:val="00626BD4"/>
    <w:rsid w:val="00631409"/>
    <w:rsid w:val="006354BA"/>
    <w:rsid w:val="0063664D"/>
    <w:rsid w:val="00641B88"/>
    <w:rsid w:val="00647F6D"/>
    <w:rsid w:val="00650093"/>
    <w:rsid w:val="00652B90"/>
    <w:rsid w:val="00657110"/>
    <w:rsid w:val="00670F0E"/>
    <w:rsid w:val="0067141E"/>
    <w:rsid w:val="00675E35"/>
    <w:rsid w:val="0068134B"/>
    <w:rsid w:val="00684565"/>
    <w:rsid w:val="0069077C"/>
    <w:rsid w:val="00694DC0"/>
    <w:rsid w:val="00696097"/>
    <w:rsid w:val="006A0661"/>
    <w:rsid w:val="006A4534"/>
    <w:rsid w:val="006B4286"/>
    <w:rsid w:val="006B5F46"/>
    <w:rsid w:val="006C1651"/>
    <w:rsid w:val="006D339E"/>
    <w:rsid w:val="006E0479"/>
    <w:rsid w:val="006F65DC"/>
    <w:rsid w:val="007000DF"/>
    <w:rsid w:val="00700A5B"/>
    <w:rsid w:val="00701E8E"/>
    <w:rsid w:val="00703FC3"/>
    <w:rsid w:val="0071176F"/>
    <w:rsid w:val="00720167"/>
    <w:rsid w:val="00737055"/>
    <w:rsid w:val="00740B14"/>
    <w:rsid w:val="00744D0E"/>
    <w:rsid w:val="00747006"/>
    <w:rsid w:val="00760495"/>
    <w:rsid w:val="00761BCB"/>
    <w:rsid w:val="0076265A"/>
    <w:rsid w:val="007755F1"/>
    <w:rsid w:val="00782197"/>
    <w:rsid w:val="00783703"/>
    <w:rsid w:val="007974C4"/>
    <w:rsid w:val="007A1851"/>
    <w:rsid w:val="007A36C9"/>
    <w:rsid w:val="007A665A"/>
    <w:rsid w:val="007A6EE2"/>
    <w:rsid w:val="007A7A40"/>
    <w:rsid w:val="007B0AFA"/>
    <w:rsid w:val="007B2B53"/>
    <w:rsid w:val="007B6DBD"/>
    <w:rsid w:val="007B7113"/>
    <w:rsid w:val="007C103E"/>
    <w:rsid w:val="007C64AF"/>
    <w:rsid w:val="007C71C6"/>
    <w:rsid w:val="007E3D06"/>
    <w:rsid w:val="007F3B28"/>
    <w:rsid w:val="008000C2"/>
    <w:rsid w:val="00804843"/>
    <w:rsid w:val="00806421"/>
    <w:rsid w:val="00822809"/>
    <w:rsid w:val="00823A38"/>
    <w:rsid w:val="00826243"/>
    <w:rsid w:val="00827A8D"/>
    <w:rsid w:val="00831379"/>
    <w:rsid w:val="00834872"/>
    <w:rsid w:val="008369CA"/>
    <w:rsid w:val="00846C4B"/>
    <w:rsid w:val="0085053B"/>
    <w:rsid w:val="00850BA6"/>
    <w:rsid w:val="008538B2"/>
    <w:rsid w:val="008571F2"/>
    <w:rsid w:val="00861B8D"/>
    <w:rsid w:val="0088752B"/>
    <w:rsid w:val="008943FA"/>
    <w:rsid w:val="008A5AAA"/>
    <w:rsid w:val="008C5E74"/>
    <w:rsid w:val="008D5329"/>
    <w:rsid w:val="008D5750"/>
    <w:rsid w:val="008E341F"/>
    <w:rsid w:val="008E38E1"/>
    <w:rsid w:val="008F098B"/>
    <w:rsid w:val="008F5252"/>
    <w:rsid w:val="008F6C9C"/>
    <w:rsid w:val="0090009E"/>
    <w:rsid w:val="00911A1E"/>
    <w:rsid w:val="009170F5"/>
    <w:rsid w:val="00917AFA"/>
    <w:rsid w:val="009579A6"/>
    <w:rsid w:val="009602BE"/>
    <w:rsid w:val="009602FF"/>
    <w:rsid w:val="0096076A"/>
    <w:rsid w:val="00960B0D"/>
    <w:rsid w:val="00960CEA"/>
    <w:rsid w:val="0096386F"/>
    <w:rsid w:val="0096403F"/>
    <w:rsid w:val="00965281"/>
    <w:rsid w:val="009721D5"/>
    <w:rsid w:val="00972938"/>
    <w:rsid w:val="0097633D"/>
    <w:rsid w:val="0097705E"/>
    <w:rsid w:val="009823A4"/>
    <w:rsid w:val="0098446E"/>
    <w:rsid w:val="0098730F"/>
    <w:rsid w:val="00990595"/>
    <w:rsid w:val="0099188F"/>
    <w:rsid w:val="0099740A"/>
    <w:rsid w:val="009A11CE"/>
    <w:rsid w:val="009A13E9"/>
    <w:rsid w:val="009B1E44"/>
    <w:rsid w:val="009C2C7C"/>
    <w:rsid w:val="009C636C"/>
    <w:rsid w:val="009D5D94"/>
    <w:rsid w:val="009D5F5C"/>
    <w:rsid w:val="009E2D21"/>
    <w:rsid w:val="009F058C"/>
    <w:rsid w:val="009F4A32"/>
    <w:rsid w:val="009F5921"/>
    <w:rsid w:val="00A06F4F"/>
    <w:rsid w:val="00A101C2"/>
    <w:rsid w:val="00A13B3C"/>
    <w:rsid w:val="00A2001F"/>
    <w:rsid w:val="00A22989"/>
    <w:rsid w:val="00A30C4A"/>
    <w:rsid w:val="00A33DF8"/>
    <w:rsid w:val="00A352FB"/>
    <w:rsid w:val="00A373DF"/>
    <w:rsid w:val="00A4317F"/>
    <w:rsid w:val="00A47BA3"/>
    <w:rsid w:val="00A5569B"/>
    <w:rsid w:val="00A56B82"/>
    <w:rsid w:val="00A6213F"/>
    <w:rsid w:val="00A63E75"/>
    <w:rsid w:val="00A72B4E"/>
    <w:rsid w:val="00A74F8A"/>
    <w:rsid w:val="00A75BC1"/>
    <w:rsid w:val="00A84418"/>
    <w:rsid w:val="00A85449"/>
    <w:rsid w:val="00AA4F24"/>
    <w:rsid w:val="00AA5287"/>
    <w:rsid w:val="00AA66EA"/>
    <w:rsid w:val="00AA79D9"/>
    <w:rsid w:val="00AB6005"/>
    <w:rsid w:val="00AC4EE8"/>
    <w:rsid w:val="00AD3485"/>
    <w:rsid w:val="00AD7EAB"/>
    <w:rsid w:val="00AE29C9"/>
    <w:rsid w:val="00AE5FB8"/>
    <w:rsid w:val="00AE734C"/>
    <w:rsid w:val="00AF479F"/>
    <w:rsid w:val="00AF47C6"/>
    <w:rsid w:val="00B06990"/>
    <w:rsid w:val="00B07AA6"/>
    <w:rsid w:val="00B12139"/>
    <w:rsid w:val="00B20E5E"/>
    <w:rsid w:val="00B22FF8"/>
    <w:rsid w:val="00B42F35"/>
    <w:rsid w:val="00B46972"/>
    <w:rsid w:val="00B545BC"/>
    <w:rsid w:val="00B61EF5"/>
    <w:rsid w:val="00B6396A"/>
    <w:rsid w:val="00B64682"/>
    <w:rsid w:val="00B7034C"/>
    <w:rsid w:val="00B82417"/>
    <w:rsid w:val="00B94FD8"/>
    <w:rsid w:val="00BA175D"/>
    <w:rsid w:val="00BA51A9"/>
    <w:rsid w:val="00BA6833"/>
    <w:rsid w:val="00BB1A9D"/>
    <w:rsid w:val="00BB75AA"/>
    <w:rsid w:val="00BC246A"/>
    <w:rsid w:val="00BC71A5"/>
    <w:rsid w:val="00BD5A1D"/>
    <w:rsid w:val="00BE6F71"/>
    <w:rsid w:val="00BE7BF8"/>
    <w:rsid w:val="00BF3034"/>
    <w:rsid w:val="00BF6923"/>
    <w:rsid w:val="00C018D0"/>
    <w:rsid w:val="00C054F5"/>
    <w:rsid w:val="00C16920"/>
    <w:rsid w:val="00C3284B"/>
    <w:rsid w:val="00C340F9"/>
    <w:rsid w:val="00C370AF"/>
    <w:rsid w:val="00C44482"/>
    <w:rsid w:val="00C45714"/>
    <w:rsid w:val="00C52ABE"/>
    <w:rsid w:val="00C62BC0"/>
    <w:rsid w:val="00C62FF6"/>
    <w:rsid w:val="00C63D24"/>
    <w:rsid w:val="00C84385"/>
    <w:rsid w:val="00C86952"/>
    <w:rsid w:val="00C92538"/>
    <w:rsid w:val="00C94D0E"/>
    <w:rsid w:val="00C97B51"/>
    <w:rsid w:val="00CA3751"/>
    <w:rsid w:val="00CA6E76"/>
    <w:rsid w:val="00CB06C9"/>
    <w:rsid w:val="00CB0E17"/>
    <w:rsid w:val="00CB4D9C"/>
    <w:rsid w:val="00CD2C4F"/>
    <w:rsid w:val="00CE165E"/>
    <w:rsid w:val="00CE3631"/>
    <w:rsid w:val="00CF18DD"/>
    <w:rsid w:val="00CF3643"/>
    <w:rsid w:val="00CF5464"/>
    <w:rsid w:val="00CF5808"/>
    <w:rsid w:val="00CF7637"/>
    <w:rsid w:val="00D00D3F"/>
    <w:rsid w:val="00D11BD1"/>
    <w:rsid w:val="00D13204"/>
    <w:rsid w:val="00D15749"/>
    <w:rsid w:val="00D30BCF"/>
    <w:rsid w:val="00D3406D"/>
    <w:rsid w:val="00D43372"/>
    <w:rsid w:val="00D43712"/>
    <w:rsid w:val="00D5472D"/>
    <w:rsid w:val="00D569AF"/>
    <w:rsid w:val="00D575C4"/>
    <w:rsid w:val="00D624E3"/>
    <w:rsid w:val="00D74C5C"/>
    <w:rsid w:val="00D7621B"/>
    <w:rsid w:val="00D80576"/>
    <w:rsid w:val="00D868EC"/>
    <w:rsid w:val="00D935DE"/>
    <w:rsid w:val="00DA0654"/>
    <w:rsid w:val="00DA20BA"/>
    <w:rsid w:val="00DA4A72"/>
    <w:rsid w:val="00DA732F"/>
    <w:rsid w:val="00DB22DD"/>
    <w:rsid w:val="00DB3AA4"/>
    <w:rsid w:val="00DB4574"/>
    <w:rsid w:val="00DC3BB2"/>
    <w:rsid w:val="00DD2485"/>
    <w:rsid w:val="00DD436F"/>
    <w:rsid w:val="00DD4589"/>
    <w:rsid w:val="00DD4872"/>
    <w:rsid w:val="00DD4FA1"/>
    <w:rsid w:val="00DE38F1"/>
    <w:rsid w:val="00DE3E07"/>
    <w:rsid w:val="00DE699A"/>
    <w:rsid w:val="00DF15A7"/>
    <w:rsid w:val="00DF64B1"/>
    <w:rsid w:val="00E129F1"/>
    <w:rsid w:val="00E13812"/>
    <w:rsid w:val="00E20C00"/>
    <w:rsid w:val="00E21143"/>
    <w:rsid w:val="00E2397D"/>
    <w:rsid w:val="00E23A17"/>
    <w:rsid w:val="00E32A6C"/>
    <w:rsid w:val="00E367FA"/>
    <w:rsid w:val="00E46263"/>
    <w:rsid w:val="00E5471A"/>
    <w:rsid w:val="00E61F81"/>
    <w:rsid w:val="00E64D05"/>
    <w:rsid w:val="00E67CF7"/>
    <w:rsid w:val="00E703A8"/>
    <w:rsid w:val="00E74BB4"/>
    <w:rsid w:val="00E7558F"/>
    <w:rsid w:val="00E76E6C"/>
    <w:rsid w:val="00E96D6F"/>
    <w:rsid w:val="00EA0619"/>
    <w:rsid w:val="00EA217D"/>
    <w:rsid w:val="00EA67A2"/>
    <w:rsid w:val="00EB64E5"/>
    <w:rsid w:val="00EB66DD"/>
    <w:rsid w:val="00EB68D3"/>
    <w:rsid w:val="00EB6FAF"/>
    <w:rsid w:val="00EC1FE2"/>
    <w:rsid w:val="00EC2B1F"/>
    <w:rsid w:val="00EC6210"/>
    <w:rsid w:val="00ED23FE"/>
    <w:rsid w:val="00ED7F51"/>
    <w:rsid w:val="00EF7999"/>
    <w:rsid w:val="00F03A34"/>
    <w:rsid w:val="00F0507A"/>
    <w:rsid w:val="00F073B3"/>
    <w:rsid w:val="00F10E3A"/>
    <w:rsid w:val="00F23BD9"/>
    <w:rsid w:val="00F257DF"/>
    <w:rsid w:val="00F26F12"/>
    <w:rsid w:val="00F3054B"/>
    <w:rsid w:val="00F370D8"/>
    <w:rsid w:val="00F42DB0"/>
    <w:rsid w:val="00F45A38"/>
    <w:rsid w:val="00F55566"/>
    <w:rsid w:val="00F775E1"/>
    <w:rsid w:val="00F77661"/>
    <w:rsid w:val="00F864BC"/>
    <w:rsid w:val="00F86D23"/>
    <w:rsid w:val="00F955D0"/>
    <w:rsid w:val="00F972F8"/>
    <w:rsid w:val="00F9776F"/>
    <w:rsid w:val="00F979CF"/>
    <w:rsid w:val="00FA1734"/>
    <w:rsid w:val="00FA3B01"/>
    <w:rsid w:val="00FA5171"/>
    <w:rsid w:val="00FA5FE5"/>
    <w:rsid w:val="00FC056A"/>
    <w:rsid w:val="00FC5800"/>
    <w:rsid w:val="00FD0251"/>
    <w:rsid w:val="00FD43A7"/>
    <w:rsid w:val="00FD4F03"/>
    <w:rsid w:val="00FE23FF"/>
    <w:rsid w:val="00FE5009"/>
    <w:rsid w:val="00FE67E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22E4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A32"/>
    <w:pPr>
      <w:spacing w:line="360" w:lineRule="auto"/>
      <w:ind w:firstLine="709"/>
      <w:jc w:val="both"/>
    </w:pPr>
    <w:rPr>
      <w:rFonts w:ascii="Times New Roman" w:eastAsia="Times New Roman" w:hAnsi="Times New Roman" w:cs="Times New Roman"/>
    </w:rPr>
  </w:style>
  <w:style w:type="paragraph" w:styleId="1">
    <w:name w:val="heading 1"/>
    <w:basedOn w:val="a"/>
    <w:next w:val="a"/>
    <w:link w:val="10"/>
    <w:uiPriority w:val="9"/>
    <w:qFormat/>
    <w:rsid w:val="009F4A32"/>
    <w:pPr>
      <w:keepNext/>
      <w:keepLines/>
      <w:spacing w:before="480"/>
      <w:outlineLvl w:val="0"/>
    </w:pPr>
    <w:rPr>
      <w:rFonts w:eastAsiaTheme="majorEastAsia" w:cstheme="majorBidi"/>
      <w:b/>
      <w:bCs/>
      <w:sz w:val="28"/>
      <w:szCs w:val="32"/>
    </w:rPr>
  </w:style>
  <w:style w:type="paragraph" w:styleId="2">
    <w:name w:val="heading 2"/>
    <w:basedOn w:val="a"/>
    <w:next w:val="a"/>
    <w:link w:val="20"/>
    <w:uiPriority w:val="9"/>
    <w:unhideWhenUsed/>
    <w:qFormat/>
    <w:rsid w:val="009F4A32"/>
    <w:pPr>
      <w:keepNext/>
      <w:keepLines/>
      <w:spacing w:before="200"/>
      <w:ind w:firstLine="0"/>
      <w:outlineLvl w:val="1"/>
    </w:pPr>
    <w:rPr>
      <w:rFonts w:eastAsiaTheme="majorEastAsia" w:cstheme="majorBidi"/>
      <w:b/>
      <w:bCs/>
      <w:sz w:val="26"/>
      <w:szCs w:val="26"/>
    </w:rPr>
  </w:style>
  <w:style w:type="paragraph" w:styleId="3">
    <w:name w:val="heading 3"/>
    <w:basedOn w:val="a"/>
    <w:next w:val="a"/>
    <w:link w:val="30"/>
    <w:uiPriority w:val="9"/>
    <w:unhideWhenUsed/>
    <w:qFormat/>
    <w:rsid w:val="005B3786"/>
    <w:pPr>
      <w:keepNext/>
      <w:keepLines/>
      <w:spacing w:before="200"/>
      <w:outlineLvl w:val="2"/>
    </w:pPr>
    <w:rPr>
      <w:rFonts w:ascii="Times" w:eastAsiaTheme="majorEastAsia" w:hAnsi="Times" w:cstheme="majorBidi"/>
      <w:b/>
      <w:bCs/>
      <w:i/>
    </w:rPr>
  </w:style>
  <w:style w:type="paragraph" w:styleId="4">
    <w:name w:val="heading 4"/>
    <w:basedOn w:val="a"/>
    <w:next w:val="a"/>
    <w:link w:val="40"/>
    <w:uiPriority w:val="9"/>
    <w:unhideWhenUsed/>
    <w:qFormat/>
    <w:rsid w:val="00A72B4E"/>
    <w:pPr>
      <w:keepNext/>
      <w:keepLines/>
      <w:spacing w:before="200"/>
      <w:outlineLvl w:val="3"/>
    </w:pPr>
    <w:rPr>
      <w:rFonts w:ascii="Times" w:eastAsiaTheme="majorEastAsia" w:hAnsi="Times" w:cstheme="majorBidi"/>
      <w:bCs/>
      <w:i/>
      <w:iCs/>
      <w:u w:val="single"/>
    </w:rPr>
  </w:style>
  <w:style w:type="paragraph" w:styleId="5">
    <w:name w:val="heading 5"/>
    <w:aliases w:val="Подпись таблиц и рисунков"/>
    <w:basedOn w:val="a"/>
    <w:next w:val="a"/>
    <w:link w:val="50"/>
    <w:uiPriority w:val="9"/>
    <w:unhideWhenUsed/>
    <w:qFormat/>
    <w:rsid w:val="0090009E"/>
    <w:pPr>
      <w:keepNext/>
      <w:keepLines/>
      <w:spacing w:before="360" w:after="240"/>
      <w:jc w:val="right"/>
      <w:outlineLvl w:val="4"/>
    </w:pPr>
    <w:rPr>
      <w:rFonts w:ascii="Times" w:eastAsiaTheme="majorEastAsia" w:hAnsi="Times" w:cstheme="majorBidi"/>
      <w:i/>
    </w:rPr>
  </w:style>
  <w:style w:type="paragraph" w:styleId="6">
    <w:name w:val="heading 6"/>
    <w:aliases w:val="Таблицы"/>
    <w:basedOn w:val="a"/>
    <w:next w:val="a"/>
    <w:link w:val="60"/>
    <w:uiPriority w:val="9"/>
    <w:unhideWhenUsed/>
    <w:qFormat/>
    <w:rsid w:val="001C5DE3"/>
    <w:pPr>
      <w:keepNext/>
      <w:keepLines/>
      <w:spacing w:before="120" w:after="120" w:line="240" w:lineRule="auto"/>
      <w:ind w:firstLine="113"/>
      <w:jc w:val="left"/>
      <w:outlineLvl w:val="5"/>
    </w:pPr>
    <w:rPr>
      <w:rFonts w:ascii="Times" w:eastAsiaTheme="majorEastAsia" w:hAnsi="Times" w:cstheme="majorBidi"/>
      <w:i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A32"/>
    <w:rPr>
      <w:rFonts w:ascii="Times New Roman" w:eastAsiaTheme="majorEastAsia" w:hAnsi="Times New Roman" w:cstheme="majorBidi"/>
      <w:b/>
      <w:bCs/>
      <w:sz w:val="28"/>
      <w:szCs w:val="32"/>
    </w:rPr>
  </w:style>
  <w:style w:type="paragraph" w:styleId="a3">
    <w:name w:val="TOC Heading"/>
    <w:basedOn w:val="1"/>
    <w:next w:val="a"/>
    <w:uiPriority w:val="39"/>
    <w:unhideWhenUsed/>
    <w:qFormat/>
    <w:rsid w:val="008F6C9C"/>
    <w:pPr>
      <w:spacing w:line="276" w:lineRule="auto"/>
      <w:ind w:firstLine="0"/>
      <w:jc w:val="left"/>
      <w:outlineLvl w:val="9"/>
    </w:pPr>
    <w:rPr>
      <w:color w:val="365F91" w:themeColor="accent1" w:themeShade="BF"/>
      <w:szCs w:val="28"/>
    </w:rPr>
  </w:style>
  <w:style w:type="paragraph" w:styleId="a4">
    <w:name w:val="Balloon Text"/>
    <w:basedOn w:val="a"/>
    <w:link w:val="a5"/>
    <w:uiPriority w:val="99"/>
    <w:semiHidden/>
    <w:unhideWhenUsed/>
    <w:rsid w:val="008F6C9C"/>
    <w:pPr>
      <w:spacing w:line="240" w:lineRule="auto"/>
    </w:pPr>
    <w:rPr>
      <w:rFonts w:ascii="Lucida Grande CY" w:hAnsi="Lucida Grande CY"/>
      <w:sz w:val="18"/>
      <w:szCs w:val="18"/>
    </w:rPr>
  </w:style>
  <w:style w:type="character" w:customStyle="1" w:styleId="a5">
    <w:name w:val="Текст выноски Знак"/>
    <w:basedOn w:val="a0"/>
    <w:link w:val="a4"/>
    <w:uiPriority w:val="99"/>
    <w:semiHidden/>
    <w:rsid w:val="008F6C9C"/>
    <w:rPr>
      <w:rFonts w:ascii="Lucida Grande CY" w:eastAsia="Times New Roman" w:hAnsi="Lucida Grande CY" w:cs="Times New Roman"/>
      <w:sz w:val="18"/>
      <w:szCs w:val="18"/>
    </w:rPr>
  </w:style>
  <w:style w:type="paragraph" w:styleId="11">
    <w:name w:val="toc 1"/>
    <w:basedOn w:val="a"/>
    <w:next w:val="a"/>
    <w:autoRedefine/>
    <w:uiPriority w:val="39"/>
    <w:unhideWhenUsed/>
    <w:rsid w:val="00917AFA"/>
    <w:pPr>
      <w:spacing w:before="120"/>
      <w:jc w:val="left"/>
    </w:pPr>
    <w:rPr>
      <w:rFonts w:asciiTheme="minorHAnsi" w:hAnsiTheme="minorHAnsi"/>
      <w:b/>
      <w:caps/>
      <w:sz w:val="22"/>
      <w:szCs w:val="22"/>
    </w:rPr>
  </w:style>
  <w:style w:type="paragraph" w:styleId="21">
    <w:name w:val="toc 2"/>
    <w:basedOn w:val="a"/>
    <w:next w:val="a"/>
    <w:autoRedefine/>
    <w:uiPriority w:val="39"/>
    <w:unhideWhenUsed/>
    <w:rsid w:val="008F6C9C"/>
    <w:pPr>
      <w:ind w:left="240"/>
      <w:jc w:val="left"/>
    </w:pPr>
    <w:rPr>
      <w:rFonts w:asciiTheme="minorHAnsi" w:hAnsiTheme="minorHAnsi"/>
      <w:smallCaps/>
      <w:sz w:val="22"/>
      <w:szCs w:val="22"/>
    </w:rPr>
  </w:style>
  <w:style w:type="paragraph" w:styleId="31">
    <w:name w:val="toc 3"/>
    <w:basedOn w:val="a"/>
    <w:next w:val="a"/>
    <w:autoRedefine/>
    <w:uiPriority w:val="39"/>
    <w:unhideWhenUsed/>
    <w:rsid w:val="008F6C9C"/>
    <w:pPr>
      <w:ind w:left="480"/>
      <w:jc w:val="left"/>
    </w:pPr>
    <w:rPr>
      <w:rFonts w:asciiTheme="minorHAnsi" w:hAnsiTheme="minorHAnsi"/>
      <w:i/>
      <w:sz w:val="22"/>
      <w:szCs w:val="22"/>
    </w:rPr>
  </w:style>
  <w:style w:type="paragraph" w:styleId="41">
    <w:name w:val="toc 4"/>
    <w:basedOn w:val="a"/>
    <w:next w:val="a"/>
    <w:autoRedefine/>
    <w:uiPriority w:val="39"/>
    <w:unhideWhenUsed/>
    <w:rsid w:val="008F6C9C"/>
    <w:pPr>
      <w:ind w:left="720"/>
      <w:jc w:val="left"/>
    </w:pPr>
    <w:rPr>
      <w:rFonts w:asciiTheme="minorHAnsi" w:hAnsiTheme="minorHAnsi"/>
      <w:sz w:val="18"/>
      <w:szCs w:val="18"/>
    </w:rPr>
  </w:style>
  <w:style w:type="paragraph" w:styleId="51">
    <w:name w:val="toc 5"/>
    <w:basedOn w:val="a"/>
    <w:next w:val="a"/>
    <w:autoRedefine/>
    <w:uiPriority w:val="39"/>
    <w:unhideWhenUsed/>
    <w:rsid w:val="008F6C9C"/>
    <w:pPr>
      <w:ind w:left="960"/>
      <w:jc w:val="left"/>
    </w:pPr>
    <w:rPr>
      <w:rFonts w:asciiTheme="minorHAnsi" w:hAnsiTheme="minorHAnsi"/>
      <w:sz w:val="18"/>
      <w:szCs w:val="18"/>
    </w:rPr>
  </w:style>
  <w:style w:type="paragraph" w:styleId="61">
    <w:name w:val="toc 6"/>
    <w:basedOn w:val="a"/>
    <w:next w:val="a"/>
    <w:autoRedefine/>
    <w:uiPriority w:val="39"/>
    <w:unhideWhenUsed/>
    <w:rsid w:val="008F6C9C"/>
    <w:pPr>
      <w:ind w:left="1200"/>
      <w:jc w:val="left"/>
    </w:pPr>
    <w:rPr>
      <w:rFonts w:asciiTheme="minorHAnsi" w:hAnsiTheme="minorHAnsi"/>
      <w:sz w:val="18"/>
      <w:szCs w:val="18"/>
    </w:rPr>
  </w:style>
  <w:style w:type="paragraph" w:styleId="7">
    <w:name w:val="toc 7"/>
    <w:basedOn w:val="a"/>
    <w:next w:val="a"/>
    <w:autoRedefine/>
    <w:uiPriority w:val="39"/>
    <w:unhideWhenUsed/>
    <w:rsid w:val="008F6C9C"/>
    <w:pPr>
      <w:ind w:left="1440"/>
      <w:jc w:val="left"/>
    </w:pPr>
    <w:rPr>
      <w:rFonts w:asciiTheme="minorHAnsi" w:hAnsiTheme="minorHAnsi"/>
      <w:sz w:val="18"/>
      <w:szCs w:val="18"/>
    </w:rPr>
  </w:style>
  <w:style w:type="paragraph" w:styleId="8">
    <w:name w:val="toc 8"/>
    <w:basedOn w:val="a"/>
    <w:next w:val="a"/>
    <w:autoRedefine/>
    <w:uiPriority w:val="39"/>
    <w:unhideWhenUsed/>
    <w:rsid w:val="008F6C9C"/>
    <w:pPr>
      <w:ind w:left="1680"/>
      <w:jc w:val="left"/>
    </w:pPr>
    <w:rPr>
      <w:rFonts w:asciiTheme="minorHAnsi" w:hAnsiTheme="minorHAnsi"/>
      <w:sz w:val="18"/>
      <w:szCs w:val="18"/>
    </w:rPr>
  </w:style>
  <w:style w:type="paragraph" w:styleId="9">
    <w:name w:val="toc 9"/>
    <w:basedOn w:val="a"/>
    <w:next w:val="a"/>
    <w:autoRedefine/>
    <w:uiPriority w:val="39"/>
    <w:unhideWhenUsed/>
    <w:rsid w:val="008F6C9C"/>
    <w:pPr>
      <w:ind w:left="1920"/>
      <w:jc w:val="left"/>
    </w:pPr>
    <w:rPr>
      <w:rFonts w:asciiTheme="minorHAnsi" w:hAnsiTheme="minorHAnsi"/>
      <w:sz w:val="18"/>
      <w:szCs w:val="18"/>
    </w:rPr>
  </w:style>
  <w:style w:type="character" w:customStyle="1" w:styleId="20">
    <w:name w:val="Заголовок 2 Знак"/>
    <w:basedOn w:val="a0"/>
    <w:link w:val="2"/>
    <w:uiPriority w:val="9"/>
    <w:rsid w:val="009F4A32"/>
    <w:rPr>
      <w:rFonts w:ascii="Times New Roman" w:eastAsiaTheme="majorEastAsia" w:hAnsi="Times New Roman" w:cstheme="majorBidi"/>
      <w:b/>
      <w:bCs/>
      <w:sz w:val="26"/>
      <w:szCs w:val="26"/>
    </w:rPr>
  </w:style>
  <w:style w:type="character" w:customStyle="1" w:styleId="30">
    <w:name w:val="Заголовок 3 Знак"/>
    <w:basedOn w:val="a0"/>
    <w:link w:val="3"/>
    <w:uiPriority w:val="9"/>
    <w:rsid w:val="005B3786"/>
    <w:rPr>
      <w:rFonts w:ascii="Times" w:eastAsiaTheme="majorEastAsia" w:hAnsi="Times" w:cstheme="majorBidi"/>
      <w:b/>
      <w:bCs/>
      <w:i/>
    </w:rPr>
  </w:style>
  <w:style w:type="paragraph" w:styleId="a6">
    <w:name w:val="List Paragraph"/>
    <w:basedOn w:val="a"/>
    <w:uiPriority w:val="34"/>
    <w:qFormat/>
    <w:rsid w:val="005B3786"/>
    <w:pPr>
      <w:ind w:left="720"/>
      <w:contextualSpacing/>
    </w:pPr>
  </w:style>
  <w:style w:type="paragraph" w:styleId="a7">
    <w:name w:val="footnote text"/>
    <w:basedOn w:val="a"/>
    <w:link w:val="a8"/>
    <w:uiPriority w:val="99"/>
    <w:unhideWhenUsed/>
    <w:rsid w:val="005B3786"/>
    <w:pPr>
      <w:spacing w:line="240" w:lineRule="auto"/>
    </w:pPr>
  </w:style>
  <w:style w:type="character" w:customStyle="1" w:styleId="a8">
    <w:name w:val="Текст сноски Знак"/>
    <w:basedOn w:val="a0"/>
    <w:link w:val="a7"/>
    <w:uiPriority w:val="99"/>
    <w:rsid w:val="005B3786"/>
    <w:rPr>
      <w:rFonts w:ascii="Times New Roman" w:eastAsia="Times New Roman" w:hAnsi="Times New Roman" w:cs="Times New Roman"/>
    </w:rPr>
  </w:style>
  <w:style w:type="character" w:styleId="a9">
    <w:name w:val="footnote reference"/>
    <w:basedOn w:val="a0"/>
    <w:uiPriority w:val="99"/>
    <w:unhideWhenUsed/>
    <w:rsid w:val="005B3786"/>
    <w:rPr>
      <w:vertAlign w:val="superscript"/>
    </w:rPr>
  </w:style>
  <w:style w:type="character" w:styleId="aa">
    <w:name w:val="annotation reference"/>
    <w:basedOn w:val="a0"/>
    <w:uiPriority w:val="99"/>
    <w:semiHidden/>
    <w:unhideWhenUsed/>
    <w:rsid w:val="00A74F8A"/>
    <w:rPr>
      <w:sz w:val="18"/>
      <w:szCs w:val="18"/>
    </w:rPr>
  </w:style>
  <w:style w:type="paragraph" w:styleId="ab">
    <w:name w:val="annotation text"/>
    <w:basedOn w:val="a"/>
    <w:link w:val="ac"/>
    <w:uiPriority w:val="99"/>
    <w:semiHidden/>
    <w:unhideWhenUsed/>
    <w:rsid w:val="00A74F8A"/>
    <w:pPr>
      <w:spacing w:line="240" w:lineRule="auto"/>
    </w:pPr>
  </w:style>
  <w:style w:type="character" w:customStyle="1" w:styleId="ac">
    <w:name w:val="Текст комментария Знак"/>
    <w:basedOn w:val="a0"/>
    <w:link w:val="ab"/>
    <w:uiPriority w:val="99"/>
    <w:semiHidden/>
    <w:rsid w:val="00A74F8A"/>
    <w:rPr>
      <w:rFonts w:ascii="Times New Roman" w:eastAsia="Times New Roman" w:hAnsi="Times New Roman" w:cs="Times New Roman"/>
    </w:rPr>
  </w:style>
  <w:style w:type="paragraph" w:styleId="ad">
    <w:name w:val="annotation subject"/>
    <w:basedOn w:val="ab"/>
    <w:next w:val="ab"/>
    <w:link w:val="ae"/>
    <w:uiPriority w:val="99"/>
    <w:semiHidden/>
    <w:unhideWhenUsed/>
    <w:rsid w:val="00A74F8A"/>
    <w:rPr>
      <w:b/>
      <w:bCs/>
      <w:sz w:val="20"/>
      <w:szCs w:val="20"/>
    </w:rPr>
  </w:style>
  <w:style w:type="character" w:customStyle="1" w:styleId="ae">
    <w:name w:val="Тема примечания Знак"/>
    <w:basedOn w:val="ac"/>
    <w:link w:val="ad"/>
    <w:uiPriority w:val="99"/>
    <w:semiHidden/>
    <w:rsid w:val="00A74F8A"/>
    <w:rPr>
      <w:rFonts w:ascii="Times New Roman" w:eastAsia="Times New Roman" w:hAnsi="Times New Roman" w:cs="Times New Roman"/>
      <w:b/>
      <w:bCs/>
      <w:sz w:val="20"/>
      <w:szCs w:val="20"/>
    </w:rPr>
  </w:style>
  <w:style w:type="paragraph" w:styleId="af">
    <w:name w:val="footer"/>
    <w:basedOn w:val="a"/>
    <w:link w:val="af0"/>
    <w:uiPriority w:val="99"/>
    <w:unhideWhenUsed/>
    <w:rsid w:val="00B94FD8"/>
    <w:pPr>
      <w:tabs>
        <w:tab w:val="center" w:pos="4677"/>
        <w:tab w:val="right" w:pos="9355"/>
      </w:tabs>
      <w:spacing w:line="240" w:lineRule="auto"/>
    </w:pPr>
  </w:style>
  <w:style w:type="character" w:customStyle="1" w:styleId="af0">
    <w:name w:val="Нижний колонтитул Знак"/>
    <w:basedOn w:val="a0"/>
    <w:link w:val="af"/>
    <w:uiPriority w:val="99"/>
    <w:rsid w:val="00B94FD8"/>
    <w:rPr>
      <w:rFonts w:ascii="Times New Roman" w:eastAsia="Times New Roman" w:hAnsi="Times New Roman" w:cs="Times New Roman"/>
    </w:rPr>
  </w:style>
  <w:style w:type="character" w:styleId="af1">
    <w:name w:val="page number"/>
    <w:basedOn w:val="a0"/>
    <w:uiPriority w:val="99"/>
    <w:semiHidden/>
    <w:unhideWhenUsed/>
    <w:rsid w:val="00B94FD8"/>
  </w:style>
  <w:style w:type="character" w:customStyle="1" w:styleId="40">
    <w:name w:val="Заголовок 4 Знак"/>
    <w:basedOn w:val="a0"/>
    <w:link w:val="4"/>
    <w:uiPriority w:val="9"/>
    <w:rsid w:val="00A72B4E"/>
    <w:rPr>
      <w:rFonts w:ascii="Times" w:eastAsiaTheme="majorEastAsia" w:hAnsi="Times" w:cstheme="majorBidi"/>
      <w:bCs/>
      <w:i/>
      <w:iCs/>
      <w:u w:val="single"/>
    </w:rPr>
  </w:style>
  <w:style w:type="paragraph" w:styleId="af2">
    <w:name w:val="No Spacing"/>
    <w:aliases w:val="Сноски"/>
    <w:basedOn w:val="a"/>
    <w:next w:val="a"/>
    <w:uiPriority w:val="1"/>
    <w:qFormat/>
    <w:rsid w:val="0099740A"/>
    <w:rPr>
      <w:sz w:val="20"/>
    </w:rPr>
  </w:style>
  <w:style w:type="paragraph" w:styleId="af3">
    <w:name w:val="Normal (Web)"/>
    <w:basedOn w:val="a"/>
    <w:uiPriority w:val="99"/>
    <w:semiHidden/>
    <w:unhideWhenUsed/>
    <w:rsid w:val="00C92538"/>
    <w:pPr>
      <w:spacing w:before="100" w:beforeAutospacing="1" w:after="100" w:afterAutospacing="1" w:line="240" w:lineRule="auto"/>
      <w:ind w:firstLine="0"/>
      <w:jc w:val="left"/>
    </w:pPr>
    <w:rPr>
      <w:rFonts w:ascii="Times" w:eastAsiaTheme="minorEastAsia" w:hAnsi="Times"/>
      <w:sz w:val="20"/>
      <w:szCs w:val="20"/>
    </w:rPr>
  </w:style>
  <w:style w:type="character" w:styleId="af4">
    <w:name w:val="Strong"/>
    <w:basedOn w:val="a0"/>
    <w:uiPriority w:val="22"/>
    <w:qFormat/>
    <w:rsid w:val="00C63D24"/>
    <w:rPr>
      <w:b/>
      <w:bCs/>
    </w:rPr>
  </w:style>
  <w:style w:type="paragraph" w:styleId="af5">
    <w:name w:val="header"/>
    <w:basedOn w:val="a"/>
    <w:link w:val="af6"/>
    <w:uiPriority w:val="99"/>
    <w:unhideWhenUsed/>
    <w:rsid w:val="00F23BD9"/>
    <w:pPr>
      <w:tabs>
        <w:tab w:val="center" w:pos="4677"/>
        <w:tab w:val="right" w:pos="9355"/>
      </w:tabs>
      <w:spacing w:line="240" w:lineRule="auto"/>
    </w:pPr>
  </w:style>
  <w:style w:type="character" w:customStyle="1" w:styleId="af6">
    <w:name w:val="Верхний колонтитул Знак"/>
    <w:basedOn w:val="a0"/>
    <w:link w:val="af5"/>
    <w:uiPriority w:val="99"/>
    <w:rsid w:val="00F23BD9"/>
    <w:rPr>
      <w:rFonts w:ascii="Times New Roman" w:eastAsia="Times New Roman" w:hAnsi="Times New Roman" w:cs="Times New Roman"/>
    </w:rPr>
  </w:style>
  <w:style w:type="table" w:styleId="af7">
    <w:name w:val="Table Grid"/>
    <w:basedOn w:val="a1"/>
    <w:uiPriority w:val="59"/>
    <w:rsid w:val="00473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uiPriority w:val="99"/>
    <w:unhideWhenUsed/>
    <w:rsid w:val="00B61EF5"/>
    <w:rPr>
      <w:color w:val="0000FF" w:themeColor="hyperlink"/>
      <w:u w:val="single"/>
    </w:rPr>
  </w:style>
  <w:style w:type="character" w:customStyle="1" w:styleId="50">
    <w:name w:val="Заголовок 5 Знак"/>
    <w:aliases w:val="Подпись таблиц и рисунков Знак"/>
    <w:basedOn w:val="a0"/>
    <w:link w:val="5"/>
    <w:uiPriority w:val="9"/>
    <w:rsid w:val="0090009E"/>
    <w:rPr>
      <w:rFonts w:ascii="Times" w:eastAsiaTheme="majorEastAsia" w:hAnsi="Times" w:cstheme="majorBidi"/>
      <w:i/>
    </w:rPr>
  </w:style>
  <w:style w:type="character" w:customStyle="1" w:styleId="60">
    <w:name w:val="Заголовок 6 Знак"/>
    <w:aliases w:val="Таблицы Знак"/>
    <w:basedOn w:val="a0"/>
    <w:link w:val="6"/>
    <w:uiPriority w:val="9"/>
    <w:rsid w:val="001C5DE3"/>
    <w:rPr>
      <w:rFonts w:ascii="Times" w:eastAsiaTheme="majorEastAsia" w:hAnsi="Times" w:cstheme="majorBidi"/>
      <w:iCs/>
      <w:sz w:val="22"/>
    </w:rPr>
  </w:style>
  <w:style w:type="character" w:customStyle="1" w:styleId="apple-converted-space">
    <w:name w:val="apple-converted-space"/>
    <w:basedOn w:val="a0"/>
    <w:rsid w:val="003C0790"/>
  </w:style>
  <w:style w:type="character" w:styleId="af9">
    <w:name w:val="FollowedHyperlink"/>
    <w:basedOn w:val="a0"/>
    <w:uiPriority w:val="99"/>
    <w:semiHidden/>
    <w:unhideWhenUsed/>
    <w:rsid w:val="007C64AF"/>
    <w:rPr>
      <w:color w:val="800080" w:themeColor="followedHyperlink"/>
      <w:u w:val="single"/>
    </w:rPr>
  </w:style>
  <w:style w:type="character" w:styleId="afa">
    <w:name w:val="Placeholder Text"/>
    <w:basedOn w:val="a0"/>
    <w:uiPriority w:val="99"/>
    <w:semiHidden/>
    <w:rsid w:val="008F098B"/>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A32"/>
    <w:pPr>
      <w:spacing w:line="360" w:lineRule="auto"/>
      <w:ind w:firstLine="709"/>
      <w:jc w:val="both"/>
    </w:pPr>
    <w:rPr>
      <w:rFonts w:ascii="Times New Roman" w:eastAsia="Times New Roman" w:hAnsi="Times New Roman" w:cs="Times New Roman"/>
    </w:rPr>
  </w:style>
  <w:style w:type="paragraph" w:styleId="1">
    <w:name w:val="heading 1"/>
    <w:basedOn w:val="a"/>
    <w:next w:val="a"/>
    <w:link w:val="10"/>
    <w:uiPriority w:val="9"/>
    <w:qFormat/>
    <w:rsid w:val="009F4A32"/>
    <w:pPr>
      <w:keepNext/>
      <w:keepLines/>
      <w:spacing w:before="480"/>
      <w:outlineLvl w:val="0"/>
    </w:pPr>
    <w:rPr>
      <w:rFonts w:eastAsiaTheme="majorEastAsia" w:cstheme="majorBidi"/>
      <w:b/>
      <w:bCs/>
      <w:sz w:val="28"/>
      <w:szCs w:val="32"/>
    </w:rPr>
  </w:style>
  <w:style w:type="paragraph" w:styleId="2">
    <w:name w:val="heading 2"/>
    <w:basedOn w:val="a"/>
    <w:next w:val="a"/>
    <w:link w:val="20"/>
    <w:uiPriority w:val="9"/>
    <w:unhideWhenUsed/>
    <w:qFormat/>
    <w:rsid w:val="009F4A32"/>
    <w:pPr>
      <w:keepNext/>
      <w:keepLines/>
      <w:spacing w:before="200"/>
      <w:ind w:firstLine="0"/>
      <w:outlineLvl w:val="1"/>
    </w:pPr>
    <w:rPr>
      <w:rFonts w:eastAsiaTheme="majorEastAsia" w:cstheme="majorBidi"/>
      <w:b/>
      <w:bCs/>
      <w:sz w:val="26"/>
      <w:szCs w:val="26"/>
    </w:rPr>
  </w:style>
  <w:style w:type="paragraph" w:styleId="3">
    <w:name w:val="heading 3"/>
    <w:basedOn w:val="a"/>
    <w:next w:val="a"/>
    <w:link w:val="30"/>
    <w:uiPriority w:val="9"/>
    <w:unhideWhenUsed/>
    <w:qFormat/>
    <w:rsid w:val="005B3786"/>
    <w:pPr>
      <w:keepNext/>
      <w:keepLines/>
      <w:spacing w:before="200"/>
      <w:outlineLvl w:val="2"/>
    </w:pPr>
    <w:rPr>
      <w:rFonts w:ascii="Times" w:eastAsiaTheme="majorEastAsia" w:hAnsi="Times" w:cstheme="majorBidi"/>
      <w:b/>
      <w:bCs/>
      <w:i/>
    </w:rPr>
  </w:style>
  <w:style w:type="paragraph" w:styleId="4">
    <w:name w:val="heading 4"/>
    <w:basedOn w:val="a"/>
    <w:next w:val="a"/>
    <w:link w:val="40"/>
    <w:uiPriority w:val="9"/>
    <w:unhideWhenUsed/>
    <w:qFormat/>
    <w:rsid w:val="00A72B4E"/>
    <w:pPr>
      <w:keepNext/>
      <w:keepLines/>
      <w:spacing w:before="200"/>
      <w:outlineLvl w:val="3"/>
    </w:pPr>
    <w:rPr>
      <w:rFonts w:ascii="Times" w:eastAsiaTheme="majorEastAsia" w:hAnsi="Times" w:cstheme="majorBidi"/>
      <w:bCs/>
      <w:i/>
      <w:iCs/>
      <w:u w:val="single"/>
    </w:rPr>
  </w:style>
  <w:style w:type="paragraph" w:styleId="5">
    <w:name w:val="heading 5"/>
    <w:aliases w:val="Подпись таблиц и рисунков"/>
    <w:basedOn w:val="a"/>
    <w:next w:val="a"/>
    <w:link w:val="50"/>
    <w:uiPriority w:val="9"/>
    <w:unhideWhenUsed/>
    <w:qFormat/>
    <w:rsid w:val="0090009E"/>
    <w:pPr>
      <w:keepNext/>
      <w:keepLines/>
      <w:spacing w:before="360" w:after="240"/>
      <w:jc w:val="right"/>
      <w:outlineLvl w:val="4"/>
    </w:pPr>
    <w:rPr>
      <w:rFonts w:ascii="Times" w:eastAsiaTheme="majorEastAsia" w:hAnsi="Times" w:cstheme="majorBidi"/>
      <w:i/>
    </w:rPr>
  </w:style>
  <w:style w:type="paragraph" w:styleId="6">
    <w:name w:val="heading 6"/>
    <w:aliases w:val="Таблицы"/>
    <w:basedOn w:val="a"/>
    <w:next w:val="a"/>
    <w:link w:val="60"/>
    <w:uiPriority w:val="9"/>
    <w:unhideWhenUsed/>
    <w:qFormat/>
    <w:rsid w:val="001C5DE3"/>
    <w:pPr>
      <w:keepNext/>
      <w:keepLines/>
      <w:spacing w:before="120" w:after="120" w:line="240" w:lineRule="auto"/>
      <w:ind w:firstLine="113"/>
      <w:jc w:val="left"/>
      <w:outlineLvl w:val="5"/>
    </w:pPr>
    <w:rPr>
      <w:rFonts w:ascii="Times" w:eastAsiaTheme="majorEastAsia" w:hAnsi="Times" w:cstheme="majorBidi"/>
      <w:i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A32"/>
    <w:rPr>
      <w:rFonts w:ascii="Times New Roman" w:eastAsiaTheme="majorEastAsia" w:hAnsi="Times New Roman" w:cstheme="majorBidi"/>
      <w:b/>
      <w:bCs/>
      <w:sz w:val="28"/>
      <w:szCs w:val="32"/>
    </w:rPr>
  </w:style>
  <w:style w:type="paragraph" w:styleId="a3">
    <w:name w:val="TOC Heading"/>
    <w:basedOn w:val="1"/>
    <w:next w:val="a"/>
    <w:uiPriority w:val="39"/>
    <w:unhideWhenUsed/>
    <w:qFormat/>
    <w:rsid w:val="008F6C9C"/>
    <w:pPr>
      <w:spacing w:line="276" w:lineRule="auto"/>
      <w:ind w:firstLine="0"/>
      <w:jc w:val="left"/>
      <w:outlineLvl w:val="9"/>
    </w:pPr>
    <w:rPr>
      <w:color w:val="365F91" w:themeColor="accent1" w:themeShade="BF"/>
      <w:szCs w:val="28"/>
    </w:rPr>
  </w:style>
  <w:style w:type="paragraph" w:styleId="a4">
    <w:name w:val="Balloon Text"/>
    <w:basedOn w:val="a"/>
    <w:link w:val="a5"/>
    <w:uiPriority w:val="99"/>
    <w:semiHidden/>
    <w:unhideWhenUsed/>
    <w:rsid w:val="008F6C9C"/>
    <w:pPr>
      <w:spacing w:line="240" w:lineRule="auto"/>
    </w:pPr>
    <w:rPr>
      <w:rFonts w:ascii="Lucida Grande CY" w:hAnsi="Lucida Grande CY"/>
      <w:sz w:val="18"/>
      <w:szCs w:val="18"/>
    </w:rPr>
  </w:style>
  <w:style w:type="character" w:customStyle="1" w:styleId="a5">
    <w:name w:val="Текст выноски Знак"/>
    <w:basedOn w:val="a0"/>
    <w:link w:val="a4"/>
    <w:uiPriority w:val="99"/>
    <w:semiHidden/>
    <w:rsid w:val="008F6C9C"/>
    <w:rPr>
      <w:rFonts w:ascii="Lucida Grande CY" w:eastAsia="Times New Roman" w:hAnsi="Lucida Grande CY" w:cs="Times New Roman"/>
      <w:sz w:val="18"/>
      <w:szCs w:val="18"/>
    </w:rPr>
  </w:style>
  <w:style w:type="paragraph" w:styleId="11">
    <w:name w:val="toc 1"/>
    <w:basedOn w:val="a"/>
    <w:next w:val="a"/>
    <w:autoRedefine/>
    <w:uiPriority w:val="39"/>
    <w:unhideWhenUsed/>
    <w:rsid w:val="00917AFA"/>
    <w:pPr>
      <w:spacing w:before="120"/>
      <w:jc w:val="left"/>
    </w:pPr>
    <w:rPr>
      <w:rFonts w:asciiTheme="minorHAnsi" w:hAnsiTheme="minorHAnsi"/>
      <w:b/>
      <w:caps/>
      <w:sz w:val="22"/>
      <w:szCs w:val="22"/>
    </w:rPr>
  </w:style>
  <w:style w:type="paragraph" w:styleId="21">
    <w:name w:val="toc 2"/>
    <w:basedOn w:val="a"/>
    <w:next w:val="a"/>
    <w:autoRedefine/>
    <w:uiPriority w:val="39"/>
    <w:unhideWhenUsed/>
    <w:rsid w:val="008F6C9C"/>
    <w:pPr>
      <w:ind w:left="240"/>
      <w:jc w:val="left"/>
    </w:pPr>
    <w:rPr>
      <w:rFonts w:asciiTheme="minorHAnsi" w:hAnsiTheme="minorHAnsi"/>
      <w:smallCaps/>
      <w:sz w:val="22"/>
      <w:szCs w:val="22"/>
    </w:rPr>
  </w:style>
  <w:style w:type="paragraph" w:styleId="31">
    <w:name w:val="toc 3"/>
    <w:basedOn w:val="a"/>
    <w:next w:val="a"/>
    <w:autoRedefine/>
    <w:uiPriority w:val="39"/>
    <w:unhideWhenUsed/>
    <w:rsid w:val="008F6C9C"/>
    <w:pPr>
      <w:ind w:left="480"/>
      <w:jc w:val="left"/>
    </w:pPr>
    <w:rPr>
      <w:rFonts w:asciiTheme="minorHAnsi" w:hAnsiTheme="minorHAnsi"/>
      <w:i/>
      <w:sz w:val="22"/>
      <w:szCs w:val="22"/>
    </w:rPr>
  </w:style>
  <w:style w:type="paragraph" w:styleId="41">
    <w:name w:val="toc 4"/>
    <w:basedOn w:val="a"/>
    <w:next w:val="a"/>
    <w:autoRedefine/>
    <w:uiPriority w:val="39"/>
    <w:unhideWhenUsed/>
    <w:rsid w:val="008F6C9C"/>
    <w:pPr>
      <w:ind w:left="720"/>
      <w:jc w:val="left"/>
    </w:pPr>
    <w:rPr>
      <w:rFonts w:asciiTheme="minorHAnsi" w:hAnsiTheme="minorHAnsi"/>
      <w:sz w:val="18"/>
      <w:szCs w:val="18"/>
    </w:rPr>
  </w:style>
  <w:style w:type="paragraph" w:styleId="51">
    <w:name w:val="toc 5"/>
    <w:basedOn w:val="a"/>
    <w:next w:val="a"/>
    <w:autoRedefine/>
    <w:uiPriority w:val="39"/>
    <w:unhideWhenUsed/>
    <w:rsid w:val="008F6C9C"/>
    <w:pPr>
      <w:ind w:left="960"/>
      <w:jc w:val="left"/>
    </w:pPr>
    <w:rPr>
      <w:rFonts w:asciiTheme="minorHAnsi" w:hAnsiTheme="minorHAnsi"/>
      <w:sz w:val="18"/>
      <w:szCs w:val="18"/>
    </w:rPr>
  </w:style>
  <w:style w:type="paragraph" w:styleId="61">
    <w:name w:val="toc 6"/>
    <w:basedOn w:val="a"/>
    <w:next w:val="a"/>
    <w:autoRedefine/>
    <w:uiPriority w:val="39"/>
    <w:unhideWhenUsed/>
    <w:rsid w:val="008F6C9C"/>
    <w:pPr>
      <w:ind w:left="1200"/>
      <w:jc w:val="left"/>
    </w:pPr>
    <w:rPr>
      <w:rFonts w:asciiTheme="minorHAnsi" w:hAnsiTheme="minorHAnsi"/>
      <w:sz w:val="18"/>
      <w:szCs w:val="18"/>
    </w:rPr>
  </w:style>
  <w:style w:type="paragraph" w:styleId="7">
    <w:name w:val="toc 7"/>
    <w:basedOn w:val="a"/>
    <w:next w:val="a"/>
    <w:autoRedefine/>
    <w:uiPriority w:val="39"/>
    <w:unhideWhenUsed/>
    <w:rsid w:val="008F6C9C"/>
    <w:pPr>
      <w:ind w:left="1440"/>
      <w:jc w:val="left"/>
    </w:pPr>
    <w:rPr>
      <w:rFonts w:asciiTheme="minorHAnsi" w:hAnsiTheme="minorHAnsi"/>
      <w:sz w:val="18"/>
      <w:szCs w:val="18"/>
    </w:rPr>
  </w:style>
  <w:style w:type="paragraph" w:styleId="8">
    <w:name w:val="toc 8"/>
    <w:basedOn w:val="a"/>
    <w:next w:val="a"/>
    <w:autoRedefine/>
    <w:uiPriority w:val="39"/>
    <w:unhideWhenUsed/>
    <w:rsid w:val="008F6C9C"/>
    <w:pPr>
      <w:ind w:left="1680"/>
      <w:jc w:val="left"/>
    </w:pPr>
    <w:rPr>
      <w:rFonts w:asciiTheme="minorHAnsi" w:hAnsiTheme="minorHAnsi"/>
      <w:sz w:val="18"/>
      <w:szCs w:val="18"/>
    </w:rPr>
  </w:style>
  <w:style w:type="paragraph" w:styleId="9">
    <w:name w:val="toc 9"/>
    <w:basedOn w:val="a"/>
    <w:next w:val="a"/>
    <w:autoRedefine/>
    <w:uiPriority w:val="39"/>
    <w:unhideWhenUsed/>
    <w:rsid w:val="008F6C9C"/>
    <w:pPr>
      <w:ind w:left="1920"/>
      <w:jc w:val="left"/>
    </w:pPr>
    <w:rPr>
      <w:rFonts w:asciiTheme="minorHAnsi" w:hAnsiTheme="minorHAnsi"/>
      <w:sz w:val="18"/>
      <w:szCs w:val="18"/>
    </w:rPr>
  </w:style>
  <w:style w:type="character" w:customStyle="1" w:styleId="20">
    <w:name w:val="Заголовок 2 Знак"/>
    <w:basedOn w:val="a0"/>
    <w:link w:val="2"/>
    <w:uiPriority w:val="9"/>
    <w:rsid w:val="009F4A32"/>
    <w:rPr>
      <w:rFonts w:ascii="Times New Roman" w:eastAsiaTheme="majorEastAsia" w:hAnsi="Times New Roman" w:cstheme="majorBidi"/>
      <w:b/>
      <w:bCs/>
      <w:sz w:val="26"/>
      <w:szCs w:val="26"/>
    </w:rPr>
  </w:style>
  <w:style w:type="character" w:customStyle="1" w:styleId="30">
    <w:name w:val="Заголовок 3 Знак"/>
    <w:basedOn w:val="a0"/>
    <w:link w:val="3"/>
    <w:uiPriority w:val="9"/>
    <w:rsid w:val="005B3786"/>
    <w:rPr>
      <w:rFonts w:ascii="Times" w:eastAsiaTheme="majorEastAsia" w:hAnsi="Times" w:cstheme="majorBidi"/>
      <w:b/>
      <w:bCs/>
      <w:i/>
    </w:rPr>
  </w:style>
  <w:style w:type="paragraph" w:styleId="a6">
    <w:name w:val="List Paragraph"/>
    <w:basedOn w:val="a"/>
    <w:uiPriority w:val="34"/>
    <w:qFormat/>
    <w:rsid w:val="005B3786"/>
    <w:pPr>
      <w:ind w:left="720"/>
      <w:contextualSpacing/>
    </w:pPr>
  </w:style>
  <w:style w:type="paragraph" w:styleId="a7">
    <w:name w:val="footnote text"/>
    <w:basedOn w:val="a"/>
    <w:link w:val="a8"/>
    <w:uiPriority w:val="99"/>
    <w:unhideWhenUsed/>
    <w:rsid w:val="005B3786"/>
    <w:pPr>
      <w:spacing w:line="240" w:lineRule="auto"/>
    </w:pPr>
  </w:style>
  <w:style w:type="character" w:customStyle="1" w:styleId="a8">
    <w:name w:val="Текст сноски Знак"/>
    <w:basedOn w:val="a0"/>
    <w:link w:val="a7"/>
    <w:uiPriority w:val="99"/>
    <w:rsid w:val="005B3786"/>
    <w:rPr>
      <w:rFonts w:ascii="Times New Roman" w:eastAsia="Times New Roman" w:hAnsi="Times New Roman" w:cs="Times New Roman"/>
    </w:rPr>
  </w:style>
  <w:style w:type="character" w:styleId="a9">
    <w:name w:val="footnote reference"/>
    <w:basedOn w:val="a0"/>
    <w:uiPriority w:val="99"/>
    <w:unhideWhenUsed/>
    <w:rsid w:val="005B3786"/>
    <w:rPr>
      <w:vertAlign w:val="superscript"/>
    </w:rPr>
  </w:style>
  <w:style w:type="character" w:styleId="aa">
    <w:name w:val="annotation reference"/>
    <w:basedOn w:val="a0"/>
    <w:uiPriority w:val="99"/>
    <w:semiHidden/>
    <w:unhideWhenUsed/>
    <w:rsid w:val="00A74F8A"/>
    <w:rPr>
      <w:sz w:val="18"/>
      <w:szCs w:val="18"/>
    </w:rPr>
  </w:style>
  <w:style w:type="paragraph" w:styleId="ab">
    <w:name w:val="annotation text"/>
    <w:basedOn w:val="a"/>
    <w:link w:val="ac"/>
    <w:uiPriority w:val="99"/>
    <w:semiHidden/>
    <w:unhideWhenUsed/>
    <w:rsid w:val="00A74F8A"/>
    <w:pPr>
      <w:spacing w:line="240" w:lineRule="auto"/>
    </w:pPr>
  </w:style>
  <w:style w:type="character" w:customStyle="1" w:styleId="ac">
    <w:name w:val="Текст комментария Знак"/>
    <w:basedOn w:val="a0"/>
    <w:link w:val="ab"/>
    <w:uiPriority w:val="99"/>
    <w:semiHidden/>
    <w:rsid w:val="00A74F8A"/>
    <w:rPr>
      <w:rFonts w:ascii="Times New Roman" w:eastAsia="Times New Roman" w:hAnsi="Times New Roman" w:cs="Times New Roman"/>
    </w:rPr>
  </w:style>
  <w:style w:type="paragraph" w:styleId="ad">
    <w:name w:val="annotation subject"/>
    <w:basedOn w:val="ab"/>
    <w:next w:val="ab"/>
    <w:link w:val="ae"/>
    <w:uiPriority w:val="99"/>
    <w:semiHidden/>
    <w:unhideWhenUsed/>
    <w:rsid w:val="00A74F8A"/>
    <w:rPr>
      <w:b/>
      <w:bCs/>
      <w:sz w:val="20"/>
      <w:szCs w:val="20"/>
    </w:rPr>
  </w:style>
  <w:style w:type="character" w:customStyle="1" w:styleId="ae">
    <w:name w:val="Тема примечания Знак"/>
    <w:basedOn w:val="ac"/>
    <w:link w:val="ad"/>
    <w:uiPriority w:val="99"/>
    <w:semiHidden/>
    <w:rsid w:val="00A74F8A"/>
    <w:rPr>
      <w:rFonts w:ascii="Times New Roman" w:eastAsia="Times New Roman" w:hAnsi="Times New Roman" w:cs="Times New Roman"/>
      <w:b/>
      <w:bCs/>
      <w:sz w:val="20"/>
      <w:szCs w:val="20"/>
    </w:rPr>
  </w:style>
  <w:style w:type="paragraph" w:styleId="af">
    <w:name w:val="footer"/>
    <w:basedOn w:val="a"/>
    <w:link w:val="af0"/>
    <w:uiPriority w:val="99"/>
    <w:unhideWhenUsed/>
    <w:rsid w:val="00B94FD8"/>
    <w:pPr>
      <w:tabs>
        <w:tab w:val="center" w:pos="4677"/>
        <w:tab w:val="right" w:pos="9355"/>
      </w:tabs>
      <w:spacing w:line="240" w:lineRule="auto"/>
    </w:pPr>
  </w:style>
  <w:style w:type="character" w:customStyle="1" w:styleId="af0">
    <w:name w:val="Нижний колонтитул Знак"/>
    <w:basedOn w:val="a0"/>
    <w:link w:val="af"/>
    <w:uiPriority w:val="99"/>
    <w:rsid w:val="00B94FD8"/>
    <w:rPr>
      <w:rFonts w:ascii="Times New Roman" w:eastAsia="Times New Roman" w:hAnsi="Times New Roman" w:cs="Times New Roman"/>
    </w:rPr>
  </w:style>
  <w:style w:type="character" w:styleId="af1">
    <w:name w:val="page number"/>
    <w:basedOn w:val="a0"/>
    <w:uiPriority w:val="99"/>
    <w:semiHidden/>
    <w:unhideWhenUsed/>
    <w:rsid w:val="00B94FD8"/>
  </w:style>
  <w:style w:type="character" w:customStyle="1" w:styleId="40">
    <w:name w:val="Заголовок 4 Знак"/>
    <w:basedOn w:val="a0"/>
    <w:link w:val="4"/>
    <w:uiPriority w:val="9"/>
    <w:rsid w:val="00A72B4E"/>
    <w:rPr>
      <w:rFonts w:ascii="Times" w:eastAsiaTheme="majorEastAsia" w:hAnsi="Times" w:cstheme="majorBidi"/>
      <w:bCs/>
      <w:i/>
      <w:iCs/>
      <w:u w:val="single"/>
    </w:rPr>
  </w:style>
  <w:style w:type="paragraph" w:styleId="af2">
    <w:name w:val="No Spacing"/>
    <w:aliases w:val="Сноски"/>
    <w:basedOn w:val="a"/>
    <w:next w:val="a"/>
    <w:uiPriority w:val="1"/>
    <w:qFormat/>
    <w:rsid w:val="0099740A"/>
    <w:rPr>
      <w:sz w:val="20"/>
    </w:rPr>
  </w:style>
  <w:style w:type="paragraph" w:styleId="af3">
    <w:name w:val="Normal (Web)"/>
    <w:basedOn w:val="a"/>
    <w:uiPriority w:val="99"/>
    <w:semiHidden/>
    <w:unhideWhenUsed/>
    <w:rsid w:val="00C92538"/>
    <w:pPr>
      <w:spacing w:before="100" w:beforeAutospacing="1" w:after="100" w:afterAutospacing="1" w:line="240" w:lineRule="auto"/>
      <w:ind w:firstLine="0"/>
      <w:jc w:val="left"/>
    </w:pPr>
    <w:rPr>
      <w:rFonts w:ascii="Times" w:eastAsiaTheme="minorEastAsia" w:hAnsi="Times"/>
      <w:sz w:val="20"/>
      <w:szCs w:val="20"/>
    </w:rPr>
  </w:style>
  <w:style w:type="character" w:styleId="af4">
    <w:name w:val="Strong"/>
    <w:basedOn w:val="a0"/>
    <w:uiPriority w:val="22"/>
    <w:qFormat/>
    <w:rsid w:val="00C63D24"/>
    <w:rPr>
      <w:b/>
      <w:bCs/>
    </w:rPr>
  </w:style>
  <w:style w:type="paragraph" w:styleId="af5">
    <w:name w:val="header"/>
    <w:basedOn w:val="a"/>
    <w:link w:val="af6"/>
    <w:uiPriority w:val="99"/>
    <w:unhideWhenUsed/>
    <w:rsid w:val="00F23BD9"/>
    <w:pPr>
      <w:tabs>
        <w:tab w:val="center" w:pos="4677"/>
        <w:tab w:val="right" w:pos="9355"/>
      </w:tabs>
      <w:spacing w:line="240" w:lineRule="auto"/>
    </w:pPr>
  </w:style>
  <w:style w:type="character" w:customStyle="1" w:styleId="af6">
    <w:name w:val="Верхний колонтитул Знак"/>
    <w:basedOn w:val="a0"/>
    <w:link w:val="af5"/>
    <w:uiPriority w:val="99"/>
    <w:rsid w:val="00F23BD9"/>
    <w:rPr>
      <w:rFonts w:ascii="Times New Roman" w:eastAsia="Times New Roman" w:hAnsi="Times New Roman" w:cs="Times New Roman"/>
    </w:rPr>
  </w:style>
  <w:style w:type="table" w:styleId="af7">
    <w:name w:val="Table Grid"/>
    <w:basedOn w:val="a1"/>
    <w:uiPriority w:val="59"/>
    <w:rsid w:val="004733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uiPriority w:val="99"/>
    <w:unhideWhenUsed/>
    <w:rsid w:val="00B61EF5"/>
    <w:rPr>
      <w:color w:val="0000FF" w:themeColor="hyperlink"/>
      <w:u w:val="single"/>
    </w:rPr>
  </w:style>
  <w:style w:type="character" w:customStyle="1" w:styleId="50">
    <w:name w:val="Заголовок 5 Знак"/>
    <w:aliases w:val="Подпись таблиц и рисунков Знак"/>
    <w:basedOn w:val="a0"/>
    <w:link w:val="5"/>
    <w:uiPriority w:val="9"/>
    <w:rsid w:val="0090009E"/>
    <w:rPr>
      <w:rFonts w:ascii="Times" w:eastAsiaTheme="majorEastAsia" w:hAnsi="Times" w:cstheme="majorBidi"/>
      <w:i/>
    </w:rPr>
  </w:style>
  <w:style w:type="character" w:customStyle="1" w:styleId="60">
    <w:name w:val="Заголовок 6 Знак"/>
    <w:aliases w:val="Таблицы Знак"/>
    <w:basedOn w:val="a0"/>
    <w:link w:val="6"/>
    <w:uiPriority w:val="9"/>
    <w:rsid w:val="001C5DE3"/>
    <w:rPr>
      <w:rFonts w:ascii="Times" w:eastAsiaTheme="majorEastAsia" w:hAnsi="Times" w:cstheme="majorBidi"/>
      <w:iCs/>
      <w:sz w:val="22"/>
    </w:rPr>
  </w:style>
  <w:style w:type="character" w:customStyle="1" w:styleId="apple-converted-space">
    <w:name w:val="apple-converted-space"/>
    <w:basedOn w:val="a0"/>
    <w:rsid w:val="003C0790"/>
  </w:style>
  <w:style w:type="character" w:styleId="af9">
    <w:name w:val="FollowedHyperlink"/>
    <w:basedOn w:val="a0"/>
    <w:uiPriority w:val="99"/>
    <w:semiHidden/>
    <w:unhideWhenUsed/>
    <w:rsid w:val="007C64AF"/>
    <w:rPr>
      <w:color w:val="800080" w:themeColor="followedHyperlink"/>
      <w:u w:val="single"/>
    </w:rPr>
  </w:style>
  <w:style w:type="character" w:styleId="afa">
    <w:name w:val="Placeholder Text"/>
    <w:basedOn w:val="a0"/>
    <w:uiPriority w:val="99"/>
    <w:semiHidden/>
    <w:rsid w:val="008F09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612">
      <w:bodyDiv w:val="1"/>
      <w:marLeft w:val="0"/>
      <w:marRight w:val="0"/>
      <w:marTop w:val="0"/>
      <w:marBottom w:val="0"/>
      <w:divBdr>
        <w:top w:val="none" w:sz="0" w:space="0" w:color="auto"/>
        <w:left w:val="none" w:sz="0" w:space="0" w:color="auto"/>
        <w:bottom w:val="none" w:sz="0" w:space="0" w:color="auto"/>
        <w:right w:val="none" w:sz="0" w:space="0" w:color="auto"/>
      </w:divBdr>
    </w:div>
    <w:div w:id="21327310">
      <w:bodyDiv w:val="1"/>
      <w:marLeft w:val="0"/>
      <w:marRight w:val="0"/>
      <w:marTop w:val="0"/>
      <w:marBottom w:val="0"/>
      <w:divBdr>
        <w:top w:val="none" w:sz="0" w:space="0" w:color="auto"/>
        <w:left w:val="none" w:sz="0" w:space="0" w:color="auto"/>
        <w:bottom w:val="none" w:sz="0" w:space="0" w:color="auto"/>
        <w:right w:val="none" w:sz="0" w:space="0" w:color="auto"/>
      </w:divBdr>
    </w:div>
    <w:div w:id="80949966">
      <w:bodyDiv w:val="1"/>
      <w:marLeft w:val="0"/>
      <w:marRight w:val="0"/>
      <w:marTop w:val="0"/>
      <w:marBottom w:val="0"/>
      <w:divBdr>
        <w:top w:val="none" w:sz="0" w:space="0" w:color="auto"/>
        <w:left w:val="none" w:sz="0" w:space="0" w:color="auto"/>
        <w:bottom w:val="none" w:sz="0" w:space="0" w:color="auto"/>
        <w:right w:val="none" w:sz="0" w:space="0" w:color="auto"/>
      </w:divBdr>
    </w:div>
    <w:div w:id="111100851">
      <w:bodyDiv w:val="1"/>
      <w:marLeft w:val="0"/>
      <w:marRight w:val="0"/>
      <w:marTop w:val="0"/>
      <w:marBottom w:val="0"/>
      <w:divBdr>
        <w:top w:val="none" w:sz="0" w:space="0" w:color="auto"/>
        <w:left w:val="none" w:sz="0" w:space="0" w:color="auto"/>
        <w:bottom w:val="none" w:sz="0" w:space="0" w:color="auto"/>
        <w:right w:val="none" w:sz="0" w:space="0" w:color="auto"/>
      </w:divBdr>
    </w:div>
    <w:div w:id="160317256">
      <w:bodyDiv w:val="1"/>
      <w:marLeft w:val="0"/>
      <w:marRight w:val="0"/>
      <w:marTop w:val="0"/>
      <w:marBottom w:val="0"/>
      <w:divBdr>
        <w:top w:val="none" w:sz="0" w:space="0" w:color="auto"/>
        <w:left w:val="none" w:sz="0" w:space="0" w:color="auto"/>
        <w:bottom w:val="none" w:sz="0" w:space="0" w:color="auto"/>
        <w:right w:val="none" w:sz="0" w:space="0" w:color="auto"/>
      </w:divBdr>
    </w:div>
    <w:div w:id="176116160">
      <w:bodyDiv w:val="1"/>
      <w:marLeft w:val="0"/>
      <w:marRight w:val="0"/>
      <w:marTop w:val="0"/>
      <w:marBottom w:val="0"/>
      <w:divBdr>
        <w:top w:val="none" w:sz="0" w:space="0" w:color="auto"/>
        <w:left w:val="none" w:sz="0" w:space="0" w:color="auto"/>
        <w:bottom w:val="none" w:sz="0" w:space="0" w:color="auto"/>
        <w:right w:val="none" w:sz="0" w:space="0" w:color="auto"/>
      </w:divBdr>
    </w:div>
    <w:div w:id="189421607">
      <w:bodyDiv w:val="1"/>
      <w:marLeft w:val="0"/>
      <w:marRight w:val="0"/>
      <w:marTop w:val="0"/>
      <w:marBottom w:val="0"/>
      <w:divBdr>
        <w:top w:val="none" w:sz="0" w:space="0" w:color="auto"/>
        <w:left w:val="none" w:sz="0" w:space="0" w:color="auto"/>
        <w:bottom w:val="none" w:sz="0" w:space="0" w:color="auto"/>
        <w:right w:val="none" w:sz="0" w:space="0" w:color="auto"/>
      </w:divBdr>
    </w:div>
    <w:div w:id="190849822">
      <w:bodyDiv w:val="1"/>
      <w:marLeft w:val="0"/>
      <w:marRight w:val="0"/>
      <w:marTop w:val="0"/>
      <w:marBottom w:val="0"/>
      <w:divBdr>
        <w:top w:val="none" w:sz="0" w:space="0" w:color="auto"/>
        <w:left w:val="none" w:sz="0" w:space="0" w:color="auto"/>
        <w:bottom w:val="none" w:sz="0" w:space="0" w:color="auto"/>
        <w:right w:val="none" w:sz="0" w:space="0" w:color="auto"/>
      </w:divBdr>
    </w:div>
    <w:div w:id="194198325">
      <w:bodyDiv w:val="1"/>
      <w:marLeft w:val="0"/>
      <w:marRight w:val="0"/>
      <w:marTop w:val="0"/>
      <w:marBottom w:val="0"/>
      <w:divBdr>
        <w:top w:val="none" w:sz="0" w:space="0" w:color="auto"/>
        <w:left w:val="none" w:sz="0" w:space="0" w:color="auto"/>
        <w:bottom w:val="none" w:sz="0" w:space="0" w:color="auto"/>
        <w:right w:val="none" w:sz="0" w:space="0" w:color="auto"/>
      </w:divBdr>
    </w:div>
    <w:div w:id="217252271">
      <w:bodyDiv w:val="1"/>
      <w:marLeft w:val="0"/>
      <w:marRight w:val="0"/>
      <w:marTop w:val="0"/>
      <w:marBottom w:val="0"/>
      <w:divBdr>
        <w:top w:val="none" w:sz="0" w:space="0" w:color="auto"/>
        <w:left w:val="none" w:sz="0" w:space="0" w:color="auto"/>
        <w:bottom w:val="none" w:sz="0" w:space="0" w:color="auto"/>
        <w:right w:val="none" w:sz="0" w:space="0" w:color="auto"/>
      </w:divBdr>
    </w:div>
    <w:div w:id="232396550">
      <w:bodyDiv w:val="1"/>
      <w:marLeft w:val="0"/>
      <w:marRight w:val="0"/>
      <w:marTop w:val="0"/>
      <w:marBottom w:val="0"/>
      <w:divBdr>
        <w:top w:val="none" w:sz="0" w:space="0" w:color="auto"/>
        <w:left w:val="none" w:sz="0" w:space="0" w:color="auto"/>
        <w:bottom w:val="none" w:sz="0" w:space="0" w:color="auto"/>
        <w:right w:val="none" w:sz="0" w:space="0" w:color="auto"/>
      </w:divBdr>
    </w:div>
    <w:div w:id="237180893">
      <w:bodyDiv w:val="1"/>
      <w:marLeft w:val="0"/>
      <w:marRight w:val="0"/>
      <w:marTop w:val="0"/>
      <w:marBottom w:val="0"/>
      <w:divBdr>
        <w:top w:val="none" w:sz="0" w:space="0" w:color="auto"/>
        <w:left w:val="none" w:sz="0" w:space="0" w:color="auto"/>
        <w:bottom w:val="none" w:sz="0" w:space="0" w:color="auto"/>
        <w:right w:val="none" w:sz="0" w:space="0" w:color="auto"/>
      </w:divBdr>
    </w:div>
    <w:div w:id="314070345">
      <w:bodyDiv w:val="1"/>
      <w:marLeft w:val="0"/>
      <w:marRight w:val="0"/>
      <w:marTop w:val="0"/>
      <w:marBottom w:val="0"/>
      <w:divBdr>
        <w:top w:val="none" w:sz="0" w:space="0" w:color="auto"/>
        <w:left w:val="none" w:sz="0" w:space="0" w:color="auto"/>
        <w:bottom w:val="none" w:sz="0" w:space="0" w:color="auto"/>
        <w:right w:val="none" w:sz="0" w:space="0" w:color="auto"/>
      </w:divBdr>
    </w:div>
    <w:div w:id="324666761">
      <w:bodyDiv w:val="1"/>
      <w:marLeft w:val="0"/>
      <w:marRight w:val="0"/>
      <w:marTop w:val="0"/>
      <w:marBottom w:val="0"/>
      <w:divBdr>
        <w:top w:val="none" w:sz="0" w:space="0" w:color="auto"/>
        <w:left w:val="none" w:sz="0" w:space="0" w:color="auto"/>
        <w:bottom w:val="none" w:sz="0" w:space="0" w:color="auto"/>
        <w:right w:val="none" w:sz="0" w:space="0" w:color="auto"/>
      </w:divBdr>
    </w:div>
    <w:div w:id="340161672">
      <w:bodyDiv w:val="1"/>
      <w:marLeft w:val="0"/>
      <w:marRight w:val="0"/>
      <w:marTop w:val="0"/>
      <w:marBottom w:val="0"/>
      <w:divBdr>
        <w:top w:val="none" w:sz="0" w:space="0" w:color="auto"/>
        <w:left w:val="none" w:sz="0" w:space="0" w:color="auto"/>
        <w:bottom w:val="none" w:sz="0" w:space="0" w:color="auto"/>
        <w:right w:val="none" w:sz="0" w:space="0" w:color="auto"/>
      </w:divBdr>
    </w:div>
    <w:div w:id="353457414">
      <w:bodyDiv w:val="1"/>
      <w:marLeft w:val="0"/>
      <w:marRight w:val="0"/>
      <w:marTop w:val="0"/>
      <w:marBottom w:val="0"/>
      <w:divBdr>
        <w:top w:val="none" w:sz="0" w:space="0" w:color="auto"/>
        <w:left w:val="none" w:sz="0" w:space="0" w:color="auto"/>
        <w:bottom w:val="none" w:sz="0" w:space="0" w:color="auto"/>
        <w:right w:val="none" w:sz="0" w:space="0" w:color="auto"/>
      </w:divBdr>
    </w:div>
    <w:div w:id="484711023">
      <w:bodyDiv w:val="1"/>
      <w:marLeft w:val="0"/>
      <w:marRight w:val="0"/>
      <w:marTop w:val="0"/>
      <w:marBottom w:val="0"/>
      <w:divBdr>
        <w:top w:val="none" w:sz="0" w:space="0" w:color="auto"/>
        <w:left w:val="none" w:sz="0" w:space="0" w:color="auto"/>
        <w:bottom w:val="none" w:sz="0" w:space="0" w:color="auto"/>
        <w:right w:val="none" w:sz="0" w:space="0" w:color="auto"/>
      </w:divBdr>
    </w:div>
    <w:div w:id="491529436">
      <w:bodyDiv w:val="1"/>
      <w:marLeft w:val="0"/>
      <w:marRight w:val="0"/>
      <w:marTop w:val="0"/>
      <w:marBottom w:val="0"/>
      <w:divBdr>
        <w:top w:val="none" w:sz="0" w:space="0" w:color="auto"/>
        <w:left w:val="none" w:sz="0" w:space="0" w:color="auto"/>
        <w:bottom w:val="none" w:sz="0" w:space="0" w:color="auto"/>
        <w:right w:val="none" w:sz="0" w:space="0" w:color="auto"/>
      </w:divBdr>
    </w:div>
    <w:div w:id="517892310">
      <w:bodyDiv w:val="1"/>
      <w:marLeft w:val="0"/>
      <w:marRight w:val="0"/>
      <w:marTop w:val="0"/>
      <w:marBottom w:val="0"/>
      <w:divBdr>
        <w:top w:val="none" w:sz="0" w:space="0" w:color="auto"/>
        <w:left w:val="none" w:sz="0" w:space="0" w:color="auto"/>
        <w:bottom w:val="none" w:sz="0" w:space="0" w:color="auto"/>
        <w:right w:val="none" w:sz="0" w:space="0" w:color="auto"/>
      </w:divBdr>
    </w:div>
    <w:div w:id="612323144">
      <w:bodyDiv w:val="1"/>
      <w:marLeft w:val="0"/>
      <w:marRight w:val="0"/>
      <w:marTop w:val="0"/>
      <w:marBottom w:val="0"/>
      <w:divBdr>
        <w:top w:val="none" w:sz="0" w:space="0" w:color="auto"/>
        <w:left w:val="none" w:sz="0" w:space="0" w:color="auto"/>
        <w:bottom w:val="none" w:sz="0" w:space="0" w:color="auto"/>
        <w:right w:val="none" w:sz="0" w:space="0" w:color="auto"/>
      </w:divBdr>
    </w:div>
    <w:div w:id="701899739">
      <w:bodyDiv w:val="1"/>
      <w:marLeft w:val="0"/>
      <w:marRight w:val="0"/>
      <w:marTop w:val="0"/>
      <w:marBottom w:val="0"/>
      <w:divBdr>
        <w:top w:val="none" w:sz="0" w:space="0" w:color="auto"/>
        <w:left w:val="none" w:sz="0" w:space="0" w:color="auto"/>
        <w:bottom w:val="none" w:sz="0" w:space="0" w:color="auto"/>
        <w:right w:val="none" w:sz="0" w:space="0" w:color="auto"/>
      </w:divBdr>
    </w:div>
    <w:div w:id="761923148">
      <w:bodyDiv w:val="1"/>
      <w:marLeft w:val="0"/>
      <w:marRight w:val="0"/>
      <w:marTop w:val="0"/>
      <w:marBottom w:val="0"/>
      <w:divBdr>
        <w:top w:val="none" w:sz="0" w:space="0" w:color="auto"/>
        <w:left w:val="none" w:sz="0" w:space="0" w:color="auto"/>
        <w:bottom w:val="none" w:sz="0" w:space="0" w:color="auto"/>
        <w:right w:val="none" w:sz="0" w:space="0" w:color="auto"/>
      </w:divBdr>
    </w:div>
    <w:div w:id="816459890">
      <w:bodyDiv w:val="1"/>
      <w:marLeft w:val="0"/>
      <w:marRight w:val="0"/>
      <w:marTop w:val="0"/>
      <w:marBottom w:val="0"/>
      <w:divBdr>
        <w:top w:val="none" w:sz="0" w:space="0" w:color="auto"/>
        <w:left w:val="none" w:sz="0" w:space="0" w:color="auto"/>
        <w:bottom w:val="none" w:sz="0" w:space="0" w:color="auto"/>
        <w:right w:val="none" w:sz="0" w:space="0" w:color="auto"/>
      </w:divBdr>
    </w:div>
    <w:div w:id="890262848">
      <w:bodyDiv w:val="1"/>
      <w:marLeft w:val="0"/>
      <w:marRight w:val="0"/>
      <w:marTop w:val="0"/>
      <w:marBottom w:val="0"/>
      <w:divBdr>
        <w:top w:val="none" w:sz="0" w:space="0" w:color="auto"/>
        <w:left w:val="none" w:sz="0" w:space="0" w:color="auto"/>
        <w:bottom w:val="none" w:sz="0" w:space="0" w:color="auto"/>
        <w:right w:val="none" w:sz="0" w:space="0" w:color="auto"/>
      </w:divBdr>
    </w:div>
    <w:div w:id="898174709">
      <w:bodyDiv w:val="1"/>
      <w:marLeft w:val="0"/>
      <w:marRight w:val="0"/>
      <w:marTop w:val="0"/>
      <w:marBottom w:val="0"/>
      <w:divBdr>
        <w:top w:val="none" w:sz="0" w:space="0" w:color="auto"/>
        <w:left w:val="none" w:sz="0" w:space="0" w:color="auto"/>
        <w:bottom w:val="none" w:sz="0" w:space="0" w:color="auto"/>
        <w:right w:val="none" w:sz="0" w:space="0" w:color="auto"/>
      </w:divBdr>
    </w:div>
    <w:div w:id="921329860">
      <w:bodyDiv w:val="1"/>
      <w:marLeft w:val="0"/>
      <w:marRight w:val="0"/>
      <w:marTop w:val="0"/>
      <w:marBottom w:val="0"/>
      <w:divBdr>
        <w:top w:val="none" w:sz="0" w:space="0" w:color="auto"/>
        <w:left w:val="none" w:sz="0" w:space="0" w:color="auto"/>
        <w:bottom w:val="none" w:sz="0" w:space="0" w:color="auto"/>
        <w:right w:val="none" w:sz="0" w:space="0" w:color="auto"/>
      </w:divBdr>
    </w:div>
    <w:div w:id="982662354">
      <w:bodyDiv w:val="1"/>
      <w:marLeft w:val="0"/>
      <w:marRight w:val="0"/>
      <w:marTop w:val="0"/>
      <w:marBottom w:val="0"/>
      <w:divBdr>
        <w:top w:val="none" w:sz="0" w:space="0" w:color="auto"/>
        <w:left w:val="none" w:sz="0" w:space="0" w:color="auto"/>
        <w:bottom w:val="none" w:sz="0" w:space="0" w:color="auto"/>
        <w:right w:val="none" w:sz="0" w:space="0" w:color="auto"/>
      </w:divBdr>
    </w:div>
    <w:div w:id="1031564237">
      <w:bodyDiv w:val="1"/>
      <w:marLeft w:val="0"/>
      <w:marRight w:val="0"/>
      <w:marTop w:val="0"/>
      <w:marBottom w:val="0"/>
      <w:divBdr>
        <w:top w:val="none" w:sz="0" w:space="0" w:color="auto"/>
        <w:left w:val="none" w:sz="0" w:space="0" w:color="auto"/>
        <w:bottom w:val="none" w:sz="0" w:space="0" w:color="auto"/>
        <w:right w:val="none" w:sz="0" w:space="0" w:color="auto"/>
      </w:divBdr>
    </w:div>
    <w:div w:id="1058239343">
      <w:bodyDiv w:val="1"/>
      <w:marLeft w:val="0"/>
      <w:marRight w:val="0"/>
      <w:marTop w:val="0"/>
      <w:marBottom w:val="0"/>
      <w:divBdr>
        <w:top w:val="none" w:sz="0" w:space="0" w:color="auto"/>
        <w:left w:val="none" w:sz="0" w:space="0" w:color="auto"/>
        <w:bottom w:val="none" w:sz="0" w:space="0" w:color="auto"/>
        <w:right w:val="none" w:sz="0" w:space="0" w:color="auto"/>
      </w:divBdr>
    </w:div>
    <w:div w:id="1077823427">
      <w:bodyDiv w:val="1"/>
      <w:marLeft w:val="0"/>
      <w:marRight w:val="0"/>
      <w:marTop w:val="0"/>
      <w:marBottom w:val="0"/>
      <w:divBdr>
        <w:top w:val="none" w:sz="0" w:space="0" w:color="auto"/>
        <w:left w:val="none" w:sz="0" w:space="0" w:color="auto"/>
        <w:bottom w:val="none" w:sz="0" w:space="0" w:color="auto"/>
        <w:right w:val="none" w:sz="0" w:space="0" w:color="auto"/>
      </w:divBdr>
    </w:div>
    <w:div w:id="1114906191">
      <w:bodyDiv w:val="1"/>
      <w:marLeft w:val="0"/>
      <w:marRight w:val="0"/>
      <w:marTop w:val="0"/>
      <w:marBottom w:val="0"/>
      <w:divBdr>
        <w:top w:val="none" w:sz="0" w:space="0" w:color="auto"/>
        <w:left w:val="none" w:sz="0" w:space="0" w:color="auto"/>
        <w:bottom w:val="none" w:sz="0" w:space="0" w:color="auto"/>
        <w:right w:val="none" w:sz="0" w:space="0" w:color="auto"/>
      </w:divBdr>
    </w:div>
    <w:div w:id="1215392463">
      <w:bodyDiv w:val="1"/>
      <w:marLeft w:val="0"/>
      <w:marRight w:val="0"/>
      <w:marTop w:val="0"/>
      <w:marBottom w:val="0"/>
      <w:divBdr>
        <w:top w:val="none" w:sz="0" w:space="0" w:color="auto"/>
        <w:left w:val="none" w:sz="0" w:space="0" w:color="auto"/>
        <w:bottom w:val="none" w:sz="0" w:space="0" w:color="auto"/>
        <w:right w:val="none" w:sz="0" w:space="0" w:color="auto"/>
      </w:divBdr>
    </w:div>
    <w:div w:id="1263878553">
      <w:bodyDiv w:val="1"/>
      <w:marLeft w:val="0"/>
      <w:marRight w:val="0"/>
      <w:marTop w:val="0"/>
      <w:marBottom w:val="0"/>
      <w:divBdr>
        <w:top w:val="none" w:sz="0" w:space="0" w:color="auto"/>
        <w:left w:val="none" w:sz="0" w:space="0" w:color="auto"/>
        <w:bottom w:val="none" w:sz="0" w:space="0" w:color="auto"/>
        <w:right w:val="none" w:sz="0" w:space="0" w:color="auto"/>
      </w:divBdr>
    </w:div>
    <w:div w:id="1279724572">
      <w:bodyDiv w:val="1"/>
      <w:marLeft w:val="0"/>
      <w:marRight w:val="0"/>
      <w:marTop w:val="0"/>
      <w:marBottom w:val="0"/>
      <w:divBdr>
        <w:top w:val="none" w:sz="0" w:space="0" w:color="auto"/>
        <w:left w:val="none" w:sz="0" w:space="0" w:color="auto"/>
        <w:bottom w:val="none" w:sz="0" w:space="0" w:color="auto"/>
        <w:right w:val="none" w:sz="0" w:space="0" w:color="auto"/>
      </w:divBdr>
    </w:div>
    <w:div w:id="1293438384">
      <w:bodyDiv w:val="1"/>
      <w:marLeft w:val="0"/>
      <w:marRight w:val="0"/>
      <w:marTop w:val="0"/>
      <w:marBottom w:val="0"/>
      <w:divBdr>
        <w:top w:val="none" w:sz="0" w:space="0" w:color="auto"/>
        <w:left w:val="none" w:sz="0" w:space="0" w:color="auto"/>
        <w:bottom w:val="none" w:sz="0" w:space="0" w:color="auto"/>
        <w:right w:val="none" w:sz="0" w:space="0" w:color="auto"/>
      </w:divBdr>
    </w:div>
    <w:div w:id="1375302064">
      <w:bodyDiv w:val="1"/>
      <w:marLeft w:val="0"/>
      <w:marRight w:val="0"/>
      <w:marTop w:val="0"/>
      <w:marBottom w:val="0"/>
      <w:divBdr>
        <w:top w:val="none" w:sz="0" w:space="0" w:color="auto"/>
        <w:left w:val="none" w:sz="0" w:space="0" w:color="auto"/>
        <w:bottom w:val="none" w:sz="0" w:space="0" w:color="auto"/>
        <w:right w:val="none" w:sz="0" w:space="0" w:color="auto"/>
      </w:divBdr>
    </w:div>
    <w:div w:id="1417632813">
      <w:bodyDiv w:val="1"/>
      <w:marLeft w:val="0"/>
      <w:marRight w:val="0"/>
      <w:marTop w:val="0"/>
      <w:marBottom w:val="0"/>
      <w:divBdr>
        <w:top w:val="none" w:sz="0" w:space="0" w:color="auto"/>
        <w:left w:val="none" w:sz="0" w:space="0" w:color="auto"/>
        <w:bottom w:val="none" w:sz="0" w:space="0" w:color="auto"/>
        <w:right w:val="none" w:sz="0" w:space="0" w:color="auto"/>
      </w:divBdr>
    </w:div>
    <w:div w:id="1419399559">
      <w:bodyDiv w:val="1"/>
      <w:marLeft w:val="0"/>
      <w:marRight w:val="0"/>
      <w:marTop w:val="0"/>
      <w:marBottom w:val="0"/>
      <w:divBdr>
        <w:top w:val="none" w:sz="0" w:space="0" w:color="auto"/>
        <w:left w:val="none" w:sz="0" w:space="0" w:color="auto"/>
        <w:bottom w:val="none" w:sz="0" w:space="0" w:color="auto"/>
        <w:right w:val="none" w:sz="0" w:space="0" w:color="auto"/>
      </w:divBdr>
    </w:div>
    <w:div w:id="1457748157">
      <w:bodyDiv w:val="1"/>
      <w:marLeft w:val="0"/>
      <w:marRight w:val="0"/>
      <w:marTop w:val="0"/>
      <w:marBottom w:val="0"/>
      <w:divBdr>
        <w:top w:val="none" w:sz="0" w:space="0" w:color="auto"/>
        <w:left w:val="none" w:sz="0" w:space="0" w:color="auto"/>
        <w:bottom w:val="none" w:sz="0" w:space="0" w:color="auto"/>
        <w:right w:val="none" w:sz="0" w:space="0" w:color="auto"/>
      </w:divBdr>
    </w:div>
    <w:div w:id="1493180583">
      <w:bodyDiv w:val="1"/>
      <w:marLeft w:val="0"/>
      <w:marRight w:val="0"/>
      <w:marTop w:val="0"/>
      <w:marBottom w:val="0"/>
      <w:divBdr>
        <w:top w:val="none" w:sz="0" w:space="0" w:color="auto"/>
        <w:left w:val="none" w:sz="0" w:space="0" w:color="auto"/>
        <w:bottom w:val="none" w:sz="0" w:space="0" w:color="auto"/>
        <w:right w:val="none" w:sz="0" w:space="0" w:color="auto"/>
      </w:divBdr>
    </w:div>
    <w:div w:id="1507288949">
      <w:bodyDiv w:val="1"/>
      <w:marLeft w:val="0"/>
      <w:marRight w:val="0"/>
      <w:marTop w:val="0"/>
      <w:marBottom w:val="0"/>
      <w:divBdr>
        <w:top w:val="none" w:sz="0" w:space="0" w:color="auto"/>
        <w:left w:val="none" w:sz="0" w:space="0" w:color="auto"/>
        <w:bottom w:val="none" w:sz="0" w:space="0" w:color="auto"/>
        <w:right w:val="none" w:sz="0" w:space="0" w:color="auto"/>
      </w:divBdr>
    </w:div>
    <w:div w:id="1521695607">
      <w:bodyDiv w:val="1"/>
      <w:marLeft w:val="0"/>
      <w:marRight w:val="0"/>
      <w:marTop w:val="0"/>
      <w:marBottom w:val="0"/>
      <w:divBdr>
        <w:top w:val="none" w:sz="0" w:space="0" w:color="auto"/>
        <w:left w:val="none" w:sz="0" w:space="0" w:color="auto"/>
        <w:bottom w:val="none" w:sz="0" w:space="0" w:color="auto"/>
        <w:right w:val="none" w:sz="0" w:space="0" w:color="auto"/>
      </w:divBdr>
    </w:div>
    <w:div w:id="1523132900">
      <w:bodyDiv w:val="1"/>
      <w:marLeft w:val="0"/>
      <w:marRight w:val="0"/>
      <w:marTop w:val="0"/>
      <w:marBottom w:val="0"/>
      <w:divBdr>
        <w:top w:val="none" w:sz="0" w:space="0" w:color="auto"/>
        <w:left w:val="none" w:sz="0" w:space="0" w:color="auto"/>
        <w:bottom w:val="none" w:sz="0" w:space="0" w:color="auto"/>
        <w:right w:val="none" w:sz="0" w:space="0" w:color="auto"/>
      </w:divBdr>
    </w:div>
    <w:div w:id="1625846711">
      <w:bodyDiv w:val="1"/>
      <w:marLeft w:val="0"/>
      <w:marRight w:val="0"/>
      <w:marTop w:val="0"/>
      <w:marBottom w:val="0"/>
      <w:divBdr>
        <w:top w:val="none" w:sz="0" w:space="0" w:color="auto"/>
        <w:left w:val="none" w:sz="0" w:space="0" w:color="auto"/>
        <w:bottom w:val="none" w:sz="0" w:space="0" w:color="auto"/>
        <w:right w:val="none" w:sz="0" w:space="0" w:color="auto"/>
      </w:divBdr>
    </w:div>
    <w:div w:id="1686517194">
      <w:bodyDiv w:val="1"/>
      <w:marLeft w:val="0"/>
      <w:marRight w:val="0"/>
      <w:marTop w:val="0"/>
      <w:marBottom w:val="0"/>
      <w:divBdr>
        <w:top w:val="none" w:sz="0" w:space="0" w:color="auto"/>
        <w:left w:val="none" w:sz="0" w:space="0" w:color="auto"/>
        <w:bottom w:val="none" w:sz="0" w:space="0" w:color="auto"/>
        <w:right w:val="none" w:sz="0" w:space="0" w:color="auto"/>
      </w:divBdr>
    </w:div>
    <w:div w:id="1718775668">
      <w:bodyDiv w:val="1"/>
      <w:marLeft w:val="0"/>
      <w:marRight w:val="0"/>
      <w:marTop w:val="0"/>
      <w:marBottom w:val="0"/>
      <w:divBdr>
        <w:top w:val="none" w:sz="0" w:space="0" w:color="auto"/>
        <w:left w:val="none" w:sz="0" w:space="0" w:color="auto"/>
        <w:bottom w:val="none" w:sz="0" w:space="0" w:color="auto"/>
        <w:right w:val="none" w:sz="0" w:space="0" w:color="auto"/>
      </w:divBdr>
    </w:div>
    <w:div w:id="1728840121">
      <w:bodyDiv w:val="1"/>
      <w:marLeft w:val="0"/>
      <w:marRight w:val="0"/>
      <w:marTop w:val="0"/>
      <w:marBottom w:val="0"/>
      <w:divBdr>
        <w:top w:val="none" w:sz="0" w:space="0" w:color="auto"/>
        <w:left w:val="none" w:sz="0" w:space="0" w:color="auto"/>
        <w:bottom w:val="none" w:sz="0" w:space="0" w:color="auto"/>
        <w:right w:val="none" w:sz="0" w:space="0" w:color="auto"/>
      </w:divBdr>
    </w:div>
    <w:div w:id="1742753615">
      <w:bodyDiv w:val="1"/>
      <w:marLeft w:val="0"/>
      <w:marRight w:val="0"/>
      <w:marTop w:val="0"/>
      <w:marBottom w:val="0"/>
      <w:divBdr>
        <w:top w:val="none" w:sz="0" w:space="0" w:color="auto"/>
        <w:left w:val="none" w:sz="0" w:space="0" w:color="auto"/>
        <w:bottom w:val="none" w:sz="0" w:space="0" w:color="auto"/>
        <w:right w:val="none" w:sz="0" w:space="0" w:color="auto"/>
      </w:divBdr>
    </w:div>
    <w:div w:id="1752267942">
      <w:bodyDiv w:val="1"/>
      <w:marLeft w:val="0"/>
      <w:marRight w:val="0"/>
      <w:marTop w:val="0"/>
      <w:marBottom w:val="0"/>
      <w:divBdr>
        <w:top w:val="none" w:sz="0" w:space="0" w:color="auto"/>
        <w:left w:val="none" w:sz="0" w:space="0" w:color="auto"/>
        <w:bottom w:val="none" w:sz="0" w:space="0" w:color="auto"/>
        <w:right w:val="none" w:sz="0" w:space="0" w:color="auto"/>
      </w:divBdr>
    </w:div>
    <w:div w:id="1872067090">
      <w:bodyDiv w:val="1"/>
      <w:marLeft w:val="0"/>
      <w:marRight w:val="0"/>
      <w:marTop w:val="0"/>
      <w:marBottom w:val="0"/>
      <w:divBdr>
        <w:top w:val="none" w:sz="0" w:space="0" w:color="auto"/>
        <w:left w:val="none" w:sz="0" w:space="0" w:color="auto"/>
        <w:bottom w:val="none" w:sz="0" w:space="0" w:color="auto"/>
        <w:right w:val="none" w:sz="0" w:space="0" w:color="auto"/>
      </w:divBdr>
    </w:div>
    <w:div w:id="1906641907">
      <w:bodyDiv w:val="1"/>
      <w:marLeft w:val="0"/>
      <w:marRight w:val="0"/>
      <w:marTop w:val="0"/>
      <w:marBottom w:val="0"/>
      <w:divBdr>
        <w:top w:val="none" w:sz="0" w:space="0" w:color="auto"/>
        <w:left w:val="none" w:sz="0" w:space="0" w:color="auto"/>
        <w:bottom w:val="none" w:sz="0" w:space="0" w:color="auto"/>
        <w:right w:val="none" w:sz="0" w:space="0" w:color="auto"/>
      </w:divBdr>
    </w:div>
    <w:div w:id="1919055518">
      <w:bodyDiv w:val="1"/>
      <w:marLeft w:val="0"/>
      <w:marRight w:val="0"/>
      <w:marTop w:val="0"/>
      <w:marBottom w:val="0"/>
      <w:divBdr>
        <w:top w:val="none" w:sz="0" w:space="0" w:color="auto"/>
        <w:left w:val="none" w:sz="0" w:space="0" w:color="auto"/>
        <w:bottom w:val="none" w:sz="0" w:space="0" w:color="auto"/>
        <w:right w:val="none" w:sz="0" w:space="0" w:color="auto"/>
      </w:divBdr>
    </w:div>
    <w:div w:id="1930768010">
      <w:bodyDiv w:val="1"/>
      <w:marLeft w:val="0"/>
      <w:marRight w:val="0"/>
      <w:marTop w:val="0"/>
      <w:marBottom w:val="0"/>
      <w:divBdr>
        <w:top w:val="none" w:sz="0" w:space="0" w:color="auto"/>
        <w:left w:val="none" w:sz="0" w:space="0" w:color="auto"/>
        <w:bottom w:val="none" w:sz="0" w:space="0" w:color="auto"/>
        <w:right w:val="none" w:sz="0" w:space="0" w:color="auto"/>
      </w:divBdr>
    </w:div>
    <w:div w:id="2019262125">
      <w:bodyDiv w:val="1"/>
      <w:marLeft w:val="0"/>
      <w:marRight w:val="0"/>
      <w:marTop w:val="0"/>
      <w:marBottom w:val="0"/>
      <w:divBdr>
        <w:top w:val="none" w:sz="0" w:space="0" w:color="auto"/>
        <w:left w:val="none" w:sz="0" w:space="0" w:color="auto"/>
        <w:bottom w:val="none" w:sz="0" w:space="0" w:color="auto"/>
        <w:right w:val="none" w:sz="0" w:space="0" w:color="auto"/>
      </w:divBdr>
    </w:div>
    <w:div w:id="2082407617">
      <w:bodyDiv w:val="1"/>
      <w:marLeft w:val="0"/>
      <w:marRight w:val="0"/>
      <w:marTop w:val="0"/>
      <w:marBottom w:val="0"/>
      <w:divBdr>
        <w:top w:val="none" w:sz="0" w:space="0" w:color="auto"/>
        <w:left w:val="none" w:sz="0" w:space="0" w:color="auto"/>
        <w:bottom w:val="none" w:sz="0" w:space="0" w:color="auto"/>
        <w:right w:val="none" w:sz="0" w:space="0" w:color="auto"/>
      </w:divBdr>
    </w:div>
    <w:div w:id="2121217950">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hr-portal.ru/article/tehnologiya-strukturizacii-i-opisaniya-organizacii-shag-za-shagom" TargetMode="External"/><Relationship Id="rId21" Type="http://schemas.openxmlformats.org/officeDocument/2006/relationships/image" Target="media/image6.emf"/><Relationship Id="rId22" Type="http://schemas.openxmlformats.org/officeDocument/2006/relationships/image" Target="media/image7.emf"/><Relationship Id="rId23" Type="http://schemas.openxmlformats.org/officeDocument/2006/relationships/image" Target="media/image8.emf"/><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damzavas.net/1-65466.html" TargetMode="External"/><Relationship Id="rId15" Type="http://schemas.openxmlformats.org/officeDocument/2006/relationships/hyperlink" Target="http://www.fox-manager.com.ua/blog/idef0-vs-bpmn-vs-flowchart-vs-eepc-illyuziya-vy-bora/" TargetMode="External"/><Relationship Id="rId16" Type="http://schemas.openxmlformats.org/officeDocument/2006/relationships/hyperlink" Target="http://www.fox-manager.com.ua/blog/idef0-vs-bpmn-vs-flowchart-vs-eepc-illyuziya-vy-bora/" TargetMode="External"/><Relationship Id="rId17" Type="http://schemas.openxmlformats.org/officeDocument/2006/relationships/hyperlink" Target="http://www.profiz.ru/se/11_2006/businessprocess/" TargetMode="External"/><Relationship Id="rId18" Type="http://schemas.openxmlformats.org/officeDocument/2006/relationships/hyperlink" Target="http://www.k2x2.info/uchebniki/upravlenie_personalom/index.php" TargetMode="External"/><Relationship Id="rId19" Type="http://schemas.openxmlformats.org/officeDocument/2006/relationships/hyperlink" Target="http://www.osp.ru/os/2011/08/1301114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rofiz.ru/se/11_2006/businessprocess/" TargetMode="External"/><Relationship Id="rId2" Type="http://schemas.openxmlformats.org/officeDocument/2006/relationships/hyperlink" Target="http://www.fox-manager.com.ua/blog/idef0-vs-bpmn-vs-flowchart-vs-eepc-illyuziya-vy-bora/"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D1418-6AA9-514E-96CA-B7F7484AD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9365</Words>
  <Characters>63407</Characters>
  <Application>Microsoft Macintosh Word</Application>
  <DocSecurity>0</DocSecurity>
  <Lines>1668</Lines>
  <Paragraphs>826</Paragraphs>
  <ScaleCrop>false</ScaleCrop>
  <HeadingPairs>
    <vt:vector size="4" baseType="variant">
      <vt:variant>
        <vt:lpstr>Название</vt:lpstr>
      </vt:variant>
      <vt:variant>
        <vt:i4>1</vt:i4>
      </vt:variant>
      <vt:variant>
        <vt:lpstr>Headings</vt:lpstr>
      </vt:variant>
      <vt:variant>
        <vt:i4>14</vt:i4>
      </vt:variant>
    </vt:vector>
  </HeadingPairs>
  <TitlesOfParts>
    <vt:vector size="15" baseType="lpstr">
      <vt:lpstr/>
      <vt:lpstr>Введение</vt:lpstr>
      <vt:lpstr>ГЛАВА 1 </vt:lpstr>
      <vt:lpstr>    Процессный подход</vt:lpstr>
      <vt:lpstr>    1.1 Бизнес-процессы. Основные понятия</vt:lpstr>
      <vt:lpstr>        Классификация БП</vt:lpstr>
      <vt:lpstr>        Основы описания БП. Окружение бизнес-процесса</vt:lpstr>
      <vt:lpstr>    1.2 Выбор методологии описания и моделирования БП</vt:lpstr>
      <vt:lpstr>        Базовые нотации описания бизнес-процессов</vt:lpstr>
      <vt:lpstr>ГЛАВА 2 БИЗНЕС-ПРОЦЕССЫ КОМПАНИИ NOVUS</vt:lpstr>
      <vt:lpstr>    2.1 Описание компании. </vt:lpstr>
      <vt:lpstr>    2.2 Актуальность исследования</vt:lpstr>
      <vt:lpstr>ГЛАВА 3 Рекомендации</vt:lpstr>
      <vt:lpstr>ЗАКЛЮЧЕНИЕ</vt:lpstr>
      <vt:lpstr>СПИСОК ИСПОЛЬЗОВАННОЙ ЛИТЕРАТУРЫ</vt:lpstr>
    </vt:vector>
  </TitlesOfParts>
  <Company/>
  <LinksUpToDate>false</LinksUpToDate>
  <CharactersWithSpaces>71946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2</cp:revision>
  <cp:lastPrinted>2017-05-11T11:13:00Z</cp:lastPrinted>
  <dcterms:created xsi:type="dcterms:W3CDTF">2017-05-21T20:42:00Z</dcterms:created>
  <dcterms:modified xsi:type="dcterms:W3CDTF">2017-05-21T20:42:00Z</dcterms:modified>
</cp:coreProperties>
</file>