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8B" w:rsidRDefault="000A4F8B" w:rsidP="000A4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w:t>
      </w:r>
    </w:p>
    <w:p w:rsidR="000A4F8B" w:rsidRDefault="000A4F8B" w:rsidP="000A4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учреждение высшего профессионального образования</w:t>
      </w:r>
    </w:p>
    <w:p w:rsidR="000A4F8B" w:rsidRDefault="000A4F8B" w:rsidP="000A4F8B">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0A4F8B" w:rsidRPr="007725FC" w:rsidRDefault="007A76F8" w:rsidP="000A4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Институт «</w:t>
      </w:r>
      <w:r w:rsidR="000A4F8B">
        <w:rPr>
          <w:rFonts w:ascii="Times New Roman" w:hAnsi="Times New Roman" w:cs="Times New Roman"/>
          <w:sz w:val="24"/>
          <w:szCs w:val="24"/>
        </w:rPr>
        <w:t>Высшая Школа Менеджмента</w:t>
      </w:r>
      <w:r>
        <w:rPr>
          <w:rFonts w:ascii="Times New Roman" w:hAnsi="Times New Roman" w:cs="Times New Roman"/>
          <w:sz w:val="24"/>
          <w:szCs w:val="24"/>
        </w:rPr>
        <w:t>»</w:t>
      </w:r>
    </w:p>
    <w:p w:rsidR="000A4F8B" w:rsidRPr="007725FC" w:rsidRDefault="007725FC" w:rsidP="001F4A24">
      <w:pPr>
        <w:spacing w:before="4200" w:after="0" w:line="240" w:lineRule="auto"/>
        <w:jc w:val="center"/>
        <w:rPr>
          <w:rFonts w:ascii="Times New Roman" w:hAnsi="Times New Roman" w:cs="Times New Roman"/>
          <w:b/>
          <w:sz w:val="24"/>
          <w:szCs w:val="24"/>
        </w:rPr>
      </w:pPr>
      <w:r>
        <w:rPr>
          <w:rFonts w:ascii="Times New Roman" w:hAnsi="Times New Roman" w:cs="Times New Roman"/>
          <w:b/>
          <w:sz w:val="24"/>
          <w:szCs w:val="24"/>
        </w:rPr>
        <w:t>ВЗ</w:t>
      </w:r>
      <w:r w:rsidR="001F4A24">
        <w:rPr>
          <w:rFonts w:ascii="Times New Roman" w:hAnsi="Times New Roman" w:cs="Times New Roman"/>
          <w:b/>
          <w:sz w:val="24"/>
          <w:szCs w:val="24"/>
        </w:rPr>
        <w:t>А</w:t>
      </w:r>
      <w:r>
        <w:rPr>
          <w:rFonts w:ascii="Times New Roman" w:hAnsi="Times New Roman" w:cs="Times New Roman"/>
          <w:b/>
          <w:sz w:val="24"/>
          <w:szCs w:val="24"/>
        </w:rPr>
        <w:t>ИМОСВЯЗЬ БУХГАЛТЕРСКИХ И РЫНОЧНЫХ ПОКАЗАТЕЛЕЙ КОМПАНИИ</w:t>
      </w:r>
    </w:p>
    <w:p w:rsidR="000A4F8B" w:rsidRDefault="00772CF2" w:rsidP="000A4F8B">
      <w:pPr>
        <w:spacing w:before="2160" w:after="0" w:line="240" w:lineRule="auto"/>
        <w:ind w:left="4820"/>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p>
    <w:p w:rsidR="000A4F8B" w:rsidRDefault="00772CF2" w:rsidP="000A4F8B">
      <w:pPr>
        <w:spacing w:after="0" w:line="240" w:lineRule="auto"/>
        <w:ind w:left="4820"/>
        <w:rPr>
          <w:rFonts w:ascii="Times New Roman" w:hAnsi="Times New Roman" w:cs="Times New Roman"/>
          <w:sz w:val="24"/>
          <w:szCs w:val="24"/>
        </w:rPr>
      </w:pPr>
      <w:proofErr w:type="gramStart"/>
      <w:r>
        <w:rPr>
          <w:rFonts w:ascii="Times New Roman" w:hAnsi="Times New Roman" w:cs="Times New Roman"/>
          <w:sz w:val="24"/>
          <w:szCs w:val="24"/>
        </w:rPr>
        <w:t>студента</w:t>
      </w:r>
      <w:proofErr w:type="gramEnd"/>
      <w:r>
        <w:rPr>
          <w:rFonts w:ascii="Times New Roman" w:hAnsi="Times New Roman" w:cs="Times New Roman"/>
          <w:sz w:val="24"/>
          <w:szCs w:val="24"/>
        </w:rPr>
        <w:t xml:space="preserve"> 4</w:t>
      </w:r>
      <w:r w:rsidR="000A4F8B">
        <w:rPr>
          <w:rFonts w:ascii="Times New Roman" w:hAnsi="Times New Roman" w:cs="Times New Roman"/>
          <w:sz w:val="24"/>
          <w:szCs w:val="24"/>
        </w:rPr>
        <w:t xml:space="preserve"> курса бакалаврской программы,</w:t>
      </w:r>
    </w:p>
    <w:p w:rsidR="000A4F8B" w:rsidRDefault="000A4F8B" w:rsidP="000A4F8B">
      <w:pPr>
        <w:spacing w:after="0" w:line="240" w:lineRule="auto"/>
        <w:ind w:left="4820"/>
        <w:rPr>
          <w:rFonts w:ascii="Times New Roman" w:hAnsi="Times New Roman" w:cs="Times New Roman"/>
          <w:sz w:val="24"/>
          <w:szCs w:val="24"/>
        </w:rPr>
      </w:pPr>
      <w:proofErr w:type="gramStart"/>
      <w:r>
        <w:rPr>
          <w:rFonts w:ascii="Times New Roman" w:hAnsi="Times New Roman" w:cs="Times New Roman"/>
          <w:sz w:val="24"/>
          <w:szCs w:val="24"/>
        </w:rPr>
        <w:t>профиль</w:t>
      </w:r>
      <w:proofErr w:type="gramEnd"/>
      <w:r>
        <w:rPr>
          <w:rFonts w:ascii="Times New Roman" w:hAnsi="Times New Roman" w:cs="Times New Roman"/>
          <w:sz w:val="24"/>
          <w:szCs w:val="24"/>
        </w:rPr>
        <w:t xml:space="preserve"> – Финансовый менеджмент</w:t>
      </w:r>
    </w:p>
    <w:p w:rsidR="000A4F8B" w:rsidRDefault="000A4F8B" w:rsidP="00772CF2">
      <w:pPr>
        <w:spacing w:before="360" w:after="0" w:line="240" w:lineRule="auto"/>
        <w:ind w:left="4820"/>
        <w:rPr>
          <w:rFonts w:ascii="Times New Roman" w:hAnsi="Times New Roman" w:cs="Times New Roman"/>
          <w:b/>
          <w:sz w:val="24"/>
          <w:szCs w:val="24"/>
        </w:rPr>
      </w:pPr>
      <w:r>
        <w:rPr>
          <w:rFonts w:ascii="Times New Roman" w:hAnsi="Times New Roman" w:cs="Times New Roman"/>
          <w:b/>
          <w:sz w:val="24"/>
          <w:szCs w:val="24"/>
        </w:rPr>
        <w:t>СИДОРОВА Егора Михайловича</w:t>
      </w:r>
    </w:p>
    <w:p w:rsidR="000A4F8B" w:rsidRDefault="000A4F8B" w:rsidP="000A4F8B">
      <w:pPr>
        <w:spacing w:before="240" w:after="0" w:line="240" w:lineRule="auto"/>
        <w:ind w:left="4820"/>
      </w:pPr>
      <w:r>
        <w:rPr>
          <w:rFonts w:ascii="Times New Roman" w:hAnsi="Times New Roman" w:cs="Times New Roman"/>
          <w:b/>
          <w:sz w:val="24"/>
          <w:szCs w:val="24"/>
        </w:rPr>
        <w:t>_______________________________</w:t>
      </w:r>
    </w:p>
    <w:p w:rsidR="000A4F8B" w:rsidRPr="00772CF2" w:rsidRDefault="000A4F8B" w:rsidP="000A4F8B">
      <w:pPr>
        <w:spacing w:before="360" w:after="0" w:line="240" w:lineRule="auto"/>
        <w:ind w:left="4820"/>
        <w:rPr>
          <w:rFonts w:ascii="Times New Roman" w:hAnsi="Times New Roman" w:cs="Times New Roman"/>
          <w:sz w:val="24"/>
          <w:szCs w:val="24"/>
        </w:rPr>
      </w:pPr>
      <w:r>
        <w:rPr>
          <w:rFonts w:ascii="Times New Roman" w:hAnsi="Times New Roman" w:cs="Times New Roman"/>
          <w:sz w:val="24"/>
          <w:szCs w:val="24"/>
        </w:rPr>
        <w:t>Научный руководитель</w:t>
      </w:r>
      <w:r w:rsidR="00772CF2" w:rsidRPr="00230C82">
        <w:rPr>
          <w:rFonts w:ascii="Times New Roman" w:hAnsi="Times New Roman" w:cs="Times New Roman"/>
          <w:sz w:val="24"/>
          <w:szCs w:val="24"/>
        </w:rPr>
        <w:t>:</w:t>
      </w:r>
    </w:p>
    <w:p w:rsidR="000A4F8B" w:rsidRDefault="000A4F8B" w:rsidP="000A4F8B">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к</w:t>
      </w:r>
      <w:r w:rsidRPr="00F83A10">
        <w:rPr>
          <w:rFonts w:ascii="Times New Roman" w:hAnsi="Times New Roman" w:cs="Times New Roman"/>
          <w:sz w:val="24"/>
          <w:szCs w:val="24"/>
        </w:rPr>
        <w:t>.</w:t>
      </w:r>
      <w:r>
        <w:rPr>
          <w:rFonts w:ascii="Times New Roman" w:hAnsi="Times New Roman" w:cs="Times New Roman"/>
          <w:sz w:val="24"/>
          <w:szCs w:val="24"/>
        </w:rPr>
        <w:t>э</w:t>
      </w:r>
      <w:r w:rsidRPr="00F83A10">
        <w:rPr>
          <w:rFonts w:ascii="Times New Roman" w:hAnsi="Times New Roman" w:cs="Times New Roman"/>
          <w:sz w:val="24"/>
          <w:szCs w:val="24"/>
        </w:rPr>
        <w:t>.</w:t>
      </w:r>
      <w:r>
        <w:rPr>
          <w:rFonts w:ascii="Times New Roman" w:hAnsi="Times New Roman" w:cs="Times New Roman"/>
          <w:sz w:val="24"/>
          <w:szCs w:val="24"/>
        </w:rPr>
        <w:t>н</w:t>
      </w:r>
      <w:r w:rsidRPr="00F83A10">
        <w:rPr>
          <w:rFonts w:ascii="Times New Roman" w:hAnsi="Times New Roman" w:cs="Times New Roman"/>
          <w:sz w:val="24"/>
          <w:szCs w:val="24"/>
        </w:rPr>
        <w:t xml:space="preserve">., </w:t>
      </w:r>
      <w:r>
        <w:rPr>
          <w:rFonts w:ascii="Times New Roman" w:hAnsi="Times New Roman" w:cs="Times New Roman"/>
          <w:sz w:val="24"/>
          <w:szCs w:val="24"/>
        </w:rPr>
        <w:t>доцент</w:t>
      </w:r>
    </w:p>
    <w:p w:rsidR="000A4F8B" w:rsidRDefault="00772CF2" w:rsidP="000A4F8B">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НИКУЛИН</w:t>
      </w:r>
      <w:r w:rsidR="000A4F8B">
        <w:rPr>
          <w:rFonts w:ascii="Times New Roman" w:hAnsi="Times New Roman" w:cs="Times New Roman"/>
          <w:sz w:val="24"/>
          <w:szCs w:val="24"/>
        </w:rPr>
        <w:t xml:space="preserve"> </w:t>
      </w:r>
      <w:r>
        <w:rPr>
          <w:rFonts w:ascii="Times New Roman" w:hAnsi="Times New Roman" w:cs="Times New Roman"/>
          <w:sz w:val="24"/>
          <w:szCs w:val="24"/>
        </w:rPr>
        <w:t>Егор Дмитриевич</w:t>
      </w:r>
    </w:p>
    <w:p w:rsidR="000A4F8B" w:rsidRDefault="000A4F8B" w:rsidP="000A4F8B">
      <w:pPr>
        <w:spacing w:before="240" w:after="0" w:line="240" w:lineRule="auto"/>
        <w:ind w:left="4820"/>
      </w:pPr>
      <w:r>
        <w:rPr>
          <w:rFonts w:ascii="Times New Roman" w:hAnsi="Times New Roman" w:cs="Times New Roman"/>
          <w:sz w:val="24"/>
          <w:szCs w:val="24"/>
        </w:rPr>
        <w:t>_______________________________</w:t>
      </w:r>
    </w:p>
    <w:p w:rsidR="000A4F8B" w:rsidRDefault="000A4F8B" w:rsidP="000A4F8B">
      <w:pPr>
        <w:spacing w:before="1920"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0A4F8B" w:rsidRDefault="00772CF2" w:rsidP="000A4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p w:rsidR="002C0166" w:rsidRPr="00813F4A" w:rsidRDefault="008D148C" w:rsidP="00813F4A">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З</w:t>
      </w:r>
      <w:r w:rsidR="002C0166" w:rsidRPr="007B3692">
        <w:rPr>
          <w:rFonts w:ascii="Times New Roman" w:hAnsi="Times New Roman" w:cs="Times New Roman"/>
          <w:sz w:val="24"/>
          <w:szCs w:val="24"/>
        </w:rPr>
        <w:t>аявлени</w:t>
      </w:r>
      <w:r>
        <w:rPr>
          <w:rFonts w:ascii="Times New Roman" w:hAnsi="Times New Roman" w:cs="Times New Roman"/>
          <w:sz w:val="24"/>
          <w:szCs w:val="24"/>
        </w:rPr>
        <w:t>е</w:t>
      </w:r>
      <w:r w:rsidR="007B3692">
        <w:rPr>
          <w:rFonts w:ascii="Times New Roman" w:hAnsi="Times New Roman" w:cs="Times New Roman"/>
          <w:sz w:val="24"/>
          <w:szCs w:val="24"/>
        </w:rPr>
        <w:t xml:space="preserve"> </w:t>
      </w:r>
      <w:r w:rsidR="002C0166" w:rsidRPr="007B3692">
        <w:rPr>
          <w:rFonts w:ascii="Times New Roman" w:hAnsi="Times New Roman" w:cs="Times New Roman"/>
          <w:sz w:val="24"/>
          <w:szCs w:val="24"/>
        </w:rPr>
        <w:t>о самостоятельном выполнении выпускной квалификационной работы</w:t>
      </w:r>
    </w:p>
    <w:p w:rsidR="002C0166" w:rsidRPr="007B3692" w:rsidRDefault="00A70D60" w:rsidP="007B36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Я, Сидоров Егор Михайлович</w:t>
      </w:r>
      <w:r w:rsidR="002C0166" w:rsidRPr="007B3692">
        <w:rPr>
          <w:rFonts w:ascii="Times New Roman" w:hAnsi="Times New Roman" w:cs="Times New Roman"/>
          <w:sz w:val="24"/>
          <w:szCs w:val="24"/>
        </w:rPr>
        <w:t>, студент 4 курса направления 080200 «Менедж</w:t>
      </w:r>
      <w:r>
        <w:rPr>
          <w:rFonts w:ascii="Times New Roman" w:hAnsi="Times New Roman" w:cs="Times New Roman"/>
          <w:sz w:val="24"/>
          <w:szCs w:val="24"/>
        </w:rPr>
        <w:t>мент» (профиль подготовки – «Финансовый менеджмент»</w:t>
      </w:r>
      <w:r w:rsidR="002C0166" w:rsidRPr="007B3692">
        <w:rPr>
          <w:rFonts w:ascii="Times New Roman" w:hAnsi="Times New Roman" w:cs="Times New Roman"/>
          <w:sz w:val="24"/>
          <w:szCs w:val="24"/>
        </w:rPr>
        <w:t>), заявляю, что в моей выпускной квал</w:t>
      </w:r>
      <w:r>
        <w:rPr>
          <w:rFonts w:ascii="Times New Roman" w:hAnsi="Times New Roman" w:cs="Times New Roman"/>
          <w:sz w:val="24"/>
          <w:szCs w:val="24"/>
        </w:rPr>
        <w:t>ификационной работе на тему «Взаимосвязь бухгалтерских и рыночных показателей компании</w:t>
      </w:r>
      <w:r w:rsidR="002C0166" w:rsidRPr="007B3692">
        <w:rPr>
          <w:rFonts w:ascii="Times New Roman" w:hAnsi="Times New Roman" w:cs="Times New Roman"/>
          <w:sz w:val="24"/>
          <w:szCs w:val="24"/>
        </w:rPr>
        <w:t xml:space="preserve">», представленной в службу обеспечения программ </w:t>
      </w:r>
      <w:proofErr w:type="spellStart"/>
      <w:r w:rsidR="002C0166" w:rsidRPr="007B3692">
        <w:rPr>
          <w:rFonts w:ascii="Times New Roman" w:hAnsi="Times New Roman" w:cs="Times New Roman"/>
          <w:sz w:val="24"/>
          <w:szCs w:val="24"/>
        </w:rPr>
        <w:t>бакалавриата</w:t>
      </w:r>
      <w:proofErr w:type="spellEnd"/>
      <w:r w:rsidR="002C0166" w:rsidRPr="007B3692">
        <w:rPr>
          <w:rFonts w:ascii="Times New Roman" w:hAnsi="Times New Roman" w:cs="Times New Roman"/>
          <w:sz w:val="24"/>
          <w:szCs w:val="24"/>
        </w:rPr>
        <w:t xml:space="preserve">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631B3C" w:rsidRDefault="002C0166" w:rsidP="007B3692">
      <w:pPr>
        <w:spacing w:after="0" w:line="360" w:lineRule="auto"/>
        <w:ind w:firstLine="709"/>
        <w:jc w:val="both"/>
        <w:rPr>
          <w:rFonts w:ascii="Times New Roman" w:hAnsi="Times New Roman" w:cs="Times New Roman"/>
          <w:sz w:val="24"/>
          <w:szCs w:val="24"/>
        </w:rPr>
      </w:pPr>
      <w:r w:rsidRPr="007B3692">
        <w:rPr>
          <w:rFonts w:ascii="Times New Roman" w:hAnsi="Times New Roman" w:cs="Times New Roman"/>
          <w:sz w:val="24"/>
          <w:szCs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8D18C4" w:rsidRPr="008D18C4" w:rsidRDefault="008D18C4" w:rsidP="006029FB">
      <w:pPr>
        <w:spacing w:before="360" w:after="0" w:line="360" w:lineRule="auto"/>
        <w:jc w:val="both"/>
        <w:rPr>
          <w:rFonts w:ascii="Times New Roman" w:hAnsi="Times New Roman" w:cs="Times New Roman"/>
          <w:sz w:val="24"/>
        </w:rPr>
      </w:pPr>
      <w:r w:rsidRPr="008D18C4">
        <w:rPr>
          <w:rFonts w:ascii="Times New Roman" w:hAnsi="Times New Roman" w:cs="Times New Roman"/>
          <w:sz w:val="24"/>
        </w:rPr>
        <w:t>____________________________________ (Подпись студента)</w:t>
      </w:r>
    </w:p>
    <w:p w:rsidR="00631B3C" w:rsidRPr="00230C82" w:rsidRDefault="008D18C4" w:rsidP="00230C82">
      <w:pPr>
        <w:spacing w:after="0" w:line="360" w:lineRule="auto"/>
        <w:jc w:val="both"/>
        <w:rPr>
          <w:rFonts w:ascii="Times New Roman" w:hAnsi="Times New Roman" w:cs="Times New Roman"/>
          <w:sz w:val="24"/>
        </w:rPr>
      </w:pPr>
      <w:r w:rsidRPr="008D18C4">
        <w:rPr>
          <w:rFonts w:ascii="Times New Roman" w:hAnsi="Times New Roman" w:cs="Times New Roman"/>
          <w:sz w:val="24"/>
        </w:rPr>
        <w:t>____________________________________ (Дата)</w:t>
      </w:r>
      <w:r w:rsidR="00631B3C">
        <w:rPr>
          <w:rFonts w:ascii="Times New Roman" w:hAnsi="Times New Roman" w:cs="Times New Roman"/>
          <w:b/>
          <w:sz w:val="28"/>
          <w:szCs w:val="24"/>
        </w:rPr>
        <w:br w:type="page"/>
      </w:r>
    </w:p>
    <w:sdt>
      <w:sdtPr>
        <w:rPr>
          <w:rFonts w:asciiTheme="minorHAnsi" w:eastAsiaTheme="minorHAnsi" w:hAnsiTheme="minorHAnsi" w:cstheme="minorBidi"/>
          <w:color w:val="auto"/>
          <w:sz w:val="22"/>
          <w:szCs w:val="22"/>
          <w:lang w:eastAsia="en-US"/>
        </w:rPr>
        <w:id w:val="1211223857"/>
        <w:docPartObj>
          <w:docPartGallery w:val="Table of Contents"/>
          <w:docPartUnique/>
        </w:docPartObj>
      </w:sdtPr>
      <w:sdtEndPr>
        <w:rPr>
          <w:b/>
          <w:bCs/>
        </w:rPr>
      </w:sdtEndPr>
      <w:sdtContent>
        <w:p w:rsidR="00D551BD" w:rsidRPr="00D551BD" w:rsidRDefault="00D551BD" w:rsidP="00D551BD">
          <w:pPr>
            <w:pStyle w:val="ab"/>
            <w:jc w:val="center"/>
            <w:rPr>
              <w:rFonts w:ascii="Times New Roman" w:hAnsi="Times New Roman" w:cs="Times New Roman"/>
              <w:b/>
              <w:color w:val="000000" w:themeColor="text1"/>
              <w:sz w:val="24"/>
            </w:rPr>
          </w:pPr>
          <w:r w:rsidRPr="00D551BD">
            <w:rPr>
              <w:rFonts w:ascii="Times New Roman" w:hAnsi="Times New Roman" w:cs="Times New Roman"/>
              <w:b/>
              <w:color w:val="000000" w:themeColor="text1"/>
              <w:sz w:val="24"/>
            </w:rPr>
            <w:t>СОДЕРЖАНИЕ</w:t>
          </w:r>
        </w:p>
        <w:p w:rsidR="004B072E" w:rsidRPr="004B072E" w:rsidRDefault="00D551BD">
          <w:pPr>
            <w:pStyle w:val="11"/>
            <w:tabs>
              <w:tab w:val="right" w:leader="dot" w:pos="9345"/>
            </w:tabs>
            <w:rPr>
              <w:rFonts w:ascii="Times New Roman" w:eastAsiaTheme="minorEastAsia" w:hAnsi="Times New Roman" w:cs="Times New Roman"/>
              <w:noProof/>
              <w:sz w:val="24"/>
              <w:szCs w:val="24"/>
              <w:lang w:eastAsia="ru-RU"/>
            </w:rPr>
          </w:pPr>
          <w:r w:rsidRPr="004B072E">
            <w:rPr>
              <w:rFonts w:ascii="Times New Roman" w:hAnsi="Times New Roman" w:cs="Times New Roman"/>
              <w:sz w:val="24"/>
              <w:szCs w:val="24"/>
            </w:rPr>
            <w:fldChar w:fldCharType="begin"/>
          </w:r>
          <w:r w:rsidRPr="004B072E">
            <w:rPr>
              <w:rFonts w:ascii="Times New Roman" w:hAnsi="Times New Roman" w:cs="Times New Roman"/>
              <w:sz w:val="24"/>
              <w:szCs w:val="24"/>
            </w:rPr>
            <w:instrText xml:space="preserve"> TOC \o "1-3" \h \z \u </w:instrText>
          </w:r>
          <w:r w:rsidRPr="004B072E">
            <w:rPr>
              <w:rFonts w:ascii="Times New Roman" w:hAnsi="Times New Roman" w:cs="Times New Roman"/>
              <w:sz w:val="24"/>
              <w:szCs w:val="24"/>
            </w:rPr>
            <w:fldChar w:fldCharType="separate"/>
          </w:r>
          <w:hyperlink w:anchor="_Toc480755279" w:history="1">
            <w:r w:rsidR="004B072E" w:rsidRPr="004B072E">
              <w:rPr>
                <w:rStyle w:val="a9"/>
                <w:rFonts w:ascii="Times New Roman" w:hAnsi="Times New Roman" w:cs="Times New Roman"/>
                <w:noProof/>
                <w:sz w:val="24"/>
                <w:szCs w:val="24"/>
              </w:rPr>
              <w:t>Введение</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_Toc480755279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1</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11"/>
            <w:tabs>
              <w:tab w:val="right" w:leader="dot" w:pos="9345"/>
            </w:tabs>
            <w:rPr>
              <w:rFonts w:ascii="Times New Roman" w:eastAsiaTheme="minorEastAsia" w:hAnsi="Times New Roman" w:cs="Times New Roman"/>
              <w:noProof/>
              <w:sz w:val="24"/>
              <w:szCs w:val="24"/>
              <w:lang w:eastAsia="ru-RU"/>
            </w:rPr>
          </w:pPr>
          <w:hyperlink w:anchor="_Toc480755280" w:history="1">
            <w:r w:rsidR="004B072E" w:rsidRPr="004B072E">
              <w:rPr>
                <w:rStyle w:val="a9"/>
                <w:rFonts w:ascii="Times New Roman" w:hAnsi="Times New Roman" w:cs="Times New Roman"/>
                <w:noProof/>
                <w:sz w:val="24"/>
                <w:szCs w:val="24"/>
              </w:rPr>
              <w:t>ГЛАВА 1. Теоретические основы оценивания собственного капитала компании</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_Toc480755280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3</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21"/>
            <w:tabs>
              <w:tab w:val="right" w:leader="dot" w:pos="9345"/>
            </w:tabs>
            <w:rPr>
              <w:rFonts w:ascii="Times New Roman" w:eastAsiaTheme="minorEastAsia" w:hAnsi="Times New Roman" w:cs="Times New Roman"/>
              <w:noProof/>
              <w:sz w:val="24"/>
              <w:szCs w:val="24"/>
              <w:lang w:eastAsia="ru-RU"/>
            </w:rPr>
          </w:pPr>
          <w:hyperlink w:anchor="_Toc480755281" w:history="1">
            <w:r w:rsidR="004B072E" w:rsidRPr="004B072E">
              <w:rPr>
                <w:rStyle w:val="a9"/>
                <w:rFonts w:ascii="Times New Roman" w:hAnsi="Times New Roman" w:cs="Times New Roman"/>
                <w:noProof/>
                <w:sz w:val="24"/>
                <w:szCs w:val="24"/>
              </w:rPr>
              <w:t>1.1 Понятие ценности собственного капитала</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_Toc480755281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3</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21"/>
            <w:tabs>
              <w:tab w:val="right" w:leader="dot" w:pos="9345"/>
            </w:tabs>
            <w:rPr>
              <w:rFonts w:ascii="Times New Roman" w:eastAsiaTheme="minorEastAsia" w:hAnsi="Times New Roman" w:cs="Times New Roman"/>
              <w:noProof/>
              <w:sz w:val="24"/>
              <w:szCs w:val="24"/>
              <w:lang w:eastAsia="ru-RU"/>
            </w:rPr>
          </w:pPr>
          <w:hyperlink w:anchor="_Toc480755282" w:history="1">
            <w:r w:rsidR="004B072E" w:rsidRPr="004B072E">
              <w:rPr>
                <w:rStyle w:val="a9"/>
                <w:rFonts w:ascii="Times New Roman" w:hAnsi="Times New Roman" w:cs="Times New Roman"/>
                <w:noProof/>
                <w:sz w:val="24"/>
                <w:szCs w:val="24"/>
              </w:rPr>
              <w:t>1.2 Понятие ценностной значимости учетной информации</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_Toc480755282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11</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21"/>
            <w:tabs>
              <w:tab w:val="right" w:leader="dot" w:pos="9345"/>
            </w:tabs>
            <w:rPr>
              <w:rFonts w:ascii="Times New Roman" w:eastAsiaTheme="minorEastAsia" w:hAnsi="Times New Roman" w:cs="Times New Roman"/>
              <w:noProof/>
              <w:sz w:val="24"/>
              <w:szCs w:val="24"/>
              <w:lang w:eastAsia="ru-RU"/>
            </w:rPr>
          </w:pPr>
          <w:hyperlink w:anchor="_Toc480755283" w:history="1">
            <w:r w:rsidR="004B072E" w:rsidRPr="004B072E">
              <w:rPr>
                <w:rStyle w:val="a9"/>
                <w:rFonts w:ascii="Times New Roman" w:hAnsi="Times New Roman" w:cs="Times New Roman"/>
                <w:noProof/>
                <w:sz w:val="24"/>
                <w:szCs w:val="24"/>
              </w:rPr>
              <w:t>1.3 Эмпирические исследования взаимосвязи бухгалтерских и рыночных показателей компании</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_Toc480755283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16</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21"/>
            <w:tabs>
              <w:tab w:val="right" w:leader="dot" w:pos="9345"/>
            </w:tabs>
            <w:rPr>
              <w:rFonts w:ascii="Times New Roman" w:eastAsiaTheme="minorEastAsia" w:hAnsi="Times New Roman" w:cs="Times New Roman"/>
              <w:noProof/>
              <w:sz w:val="24"/>
              <w:szCs w:val="24"/>
              <w:lang w:eastAsia="ru-RU"/>
            </w:rPr>
          </w:pPr>
          <w:hyperlink w:anchor="_Toc480755284" w:history="1">
            <w:r w:rsidR="004B072E" w:rsidRPr="004B072E">
              <w:rPr>
                <w:rStyle w:val="a9"/>
                <w:rFonts w:ascii="Times New Roman" w:hAnsi="Times New Roman" w:cs="Times New Roman"/>
                <w:noProof/>
                <w:sz w:val="24"/>
                <w:szCs w:val="24"/>
              </w:rPr>
              <w:t>Выводы</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_Toc480755284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23</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11"/>
            <w:tabs>
              <w:tab w:val="right" w:leader="dot" w:pos="9345"/>
            </w:tabs>
            <w:rPr>
              <w:rFonts w:ascii="Times New Roman" w:eastAsiaTheme="minorEastAsia" w:hAnsi="Times New Roman" w:cs="Times New Roman"/>
              <w:noProof/>
              <w:sz w:val="24"/>
              <w:szCs w:val="24"/>
              <w:lang w:eastAsia="ru-RU"/>
            </w:rPr>
          </w:pPr>
          <w:hyperlink w:anchor="_Toc480755285" w:history="1">
            <w:r w:rsidR="004B072E" w:rsidRPr="004B072E">
              <w:rPr>
                <w:rStyle w:val="a9"/>
                <w:rFonts w:ascii="Times New Roman" w:hAnsi="Times New Roman" w:cs="Times New Roman"/>
                <w:noProof/>
                <w:sz w:val="24"/>
                <w:szCs w:val="24"/>
              </w:rPr>
              <w:t>ГЛАВА 2. Эмпирическое исследование ценностной значимости учетной информации российских компаний</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_Toc480755285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25</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21"/>
            <w:tabs>
              <w:tab w:val="right" w:leader="dot" w:pos="9345"/>
            </w:tabs>
            <w:rPr>
              <w:rFonts w:ascii="Times New Roman" w:eastAsiaTheme="minorEastAsia" w:hAnsi="Times New Roman" w:cs="Times New Roman"/>
              <w:noProof/>
              <w:sz w:val="24"/>
              <w:szCs w:val="24"/>
              <w:lang w:eastAsia="ru-RU"/>
            </w:rPr>
          </w:pPr>
          <w:hyperlink w:anchor="_Toc480755286" w:history="1">
            <w:r w:rsidR="004B072E" w:rsidRPr="004B072E">
              <w:rPr>
                <w:rStyle w:val="a9"/>
                <w:rFonts w:ascii="Times New Roman" w:hAnsi="Times New Roman" w:cs="Times New Roman"/>
                <w:noProof/>
                <w:sz w:val="24"/>
                <w:szCs w:val="24"/>
              </w:rPr>
              <w:t>2.1 Гипотезы и методология исследования</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_Toc480755286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25</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21"/>
            <w:tabs>
              <w:tab w:val="right" w:leader="dot" w:pos="9345"/>
            </w:tabs>
            <w:rPr>
              <w:rFonts w:ascii="Times New Roman" w:eastAsiaTheme="minorEastAsia" w:hAnsi="Times New Roman" w:cs="Times New Roman"/>
              <w:noProof/>
              <w:sz w:val="24"/>
              <w:szCs w:val="24"/>
              <w:lang w:eastAsia="ru-RU"/>
            </w:rPr>
          </w:pPr>
          <w:hyperlink w:anchor="_Toc480755287" w:history="1">
            <w:r w:rsidR="004B072E" w:rsidRPr="004B072E">
              <w:rPr>
                <w:rStyle w:val="a9"/>
                <w:rFonts w:ascii="Times New Roman" w:hAnsi="Times New Roman" w:cs="Times New Roman"/>
                <w:noProof/>
                <w:sz w:val="24"/>
                <w:szCs w:val="24"/>
              </w:rPr>
              <w:t>2.2 Эмпирические результаты</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_Toc480755287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42</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11"/>
            <w:tabs>
              <w:tab w:val="right" w:leader="dot" w:pos="9345"/>
            </w:tabs>
            <w:rPr>
              <w:rFonts w:ascii="Times New Roman" w:eastAsiaTheme="minorEastAsia" w:hAnsi="Times New Roman" w:cs="Times New Roman"/>
              <w:noProof/>
              <w:sz w:val="24"/>
              <w:szCs w:val="24"/>
              <w:lang w:eastAsia="ru-RU"/>
            </w:rPr>
          </w:pPr>
          <w:hyperlink w:anchor="_Toc480755288" w:history="1">
            <w:r w:rsidR="004B072E" w:rsidRPr="004B072E">
              <w:rPr>
                <w:rStyle w:val="a9"/>
                <w:rFonts w:ascii="Times New Roman" w:hAnsi="Times New Roman" w:cs="Times New Roman"/>
                <w:noProof/>
                <w:sz w:val="24"/>
                <w:szCs w:val="24"/>
              </w:rPr>
              <w:t>Заключение</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_Toc480755288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49</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11"/>
            <w:tabs>
              <w:tab w:val="right" w:leader="dot" w:pos="9345"/>
            </w:tabs>
            <w:rPr>
              <w:rFonts w:ascii="Times New Roman" w:eastAsiaTheme="minorEastAsia" w:hAnsi="Times New Roman" w:cs="Times New Roman"/>
              <w:noProof/>
              <w:sz w:val="24"/>
              <w:szCs w:val="24"/>
              <w:lang w:eastAsia="ru-RU"/>
            </w:rPr>
          </w:pPr>
          <w:hyperlink w:anchor="_Toc480755289" w:history="1">
            <w:r w:rsidR="004B072E" w:rsidRPr="004B072E">
              <w:rPr>
                <w:rStyle w:val="a9"/>
                <w:rFonts w:ascii="Times New Roman" w:eastAsia="Times New Roman" w:hAnsi="Times New Roman" w:cs="Times New Roman"/>
                <w:noProof/>
                <w:sz w:val="24"/>
                <w:szCs w:val="24"/>
              </w:rPr>
              <w:t>Список использованной литературы</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_Toc480755289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51</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11"/>
            <w:tabs>
              <w:tab w:val="right" w:leader="dot" w:pos="9345"/>
            </w:tabs>
            <w:rPr>
              <w:rFonts w:ascii="Times New Roman" w:eastAsiaTheme="minorEastAsia" w:hAnsi="Times New Roman" w:cs="Times New Roman"/>
              <w:noProof/>
              <w:sz w:val="24"/>
              <w:szCs w:val="24"/>
              <w:lang w:eastAsia="ru-RU"/>
            </w:rPr>
          </w:pPr>
          <w:hyperlink w:anchor="_Toc480755290" w:history="1">
            <w:r w:rsidR="004B072E" w:rsidRPr="004B072E">
              <w:rPr>
                <w:rStyle w:val="a9"/>
                <w:rFonts w:ascii="Times New Roman" w:eastAsia="Times New Roman" w:hAnsi="Times New Roman" w:cs="Times New Roman"/>
                <w:noProof/>
                <w:sz w:val="24"/>
                <w:szCs w:val="24"/>
              </w:rPr>
              <w:t>Приложения</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_Toc480755290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57</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21"/>
            <w:tabs>
              <w:tab w:val="right" w:leader="dot" w:pos="9345"/>
            </w:tabs>
            <w:rPr>
              <w:rFonts w:ascii="Times New Roman" w:eastAsiaTheme="minorEastAsia" w:hAnsi="Times New Roman" w:cs="Times New Roman"/>
              <w:noProof/>
              <w:sz w:val="24"/>
              <w:szCs w:val="24"/>
              <w:lang w:eastAsia="ru-RU"/>
            </w:rPr>
          </w:pPr>
          <w:hyperlink w:anchor="_Toc480755291" w:history="1">
            <w:r w:rsidR="004B072E" w:rsidRPr="004B072E">
              <w:rPr>
                <w:rStyle w:val="a9"/>
                <w:rFonts w:ascii="Times New Roman" w:eastAsia="Times New Roman" w:hAnsi="Times New Roman" w:cs="Times New Roman"/>
                <w:noProof/>
                <w:sz w:val="24"/>
                <w:szCs w:val="24"/>
              </w:rPr>
              <w:t>Приложение 1</w:t>
            </w:r>
            <w:r w:rsidR="004B072E" w:rsidRPr="004B072E">
              <w:rPr>
                <w:rStyle w:val="a9"/>
                <w:rFonts w:ascii="Times New Roman" w:eastAsia="Times New Roman" w:hAnsi="Times New Roman" w:cs="Times New Roman"/>
                <w:noProof/>
                <w:sz w:val="24"/>
                <w:szCs w:val="24"/>
                <w:lang w:val="en-US"/>
              </w:rPr>
              <w:t>.</w:t>
            </w:r>
            <w:r w:rsidR="004B072E" w:rsidRPr="004B072E">
              <w:rPr>
                <w:rStyle w:val="a9"/>
                <w:rFonts w:ascii="Times New Roman" w:eastAsia="Times New Roman" w:hAnsi="Times New Roman" w:cs="Times New Roman"/>
                <w:noProof/>
                <w:sz w:val="24"/>
                <w:szCs w:val="24"/>
              </w:rPr>
              <w:t xml:space="preserve"> Состав выборки</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_Toc480755291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57</w:t>
            </w:r>
            <w:r w:rsidR="004B072E" w:rsidRPr="004B072E">
              <w:rPr>
                <w:rFonts w:ascii="Times New Roman" w:hAnsi="Times New Roman" w:cs="Times New Roman"/>
                <w:noProof/>
                <w:webHidden/>
                <w:sz w:val="24"/>
                <w:szCs w:val="24"/>
              </w:rPr>
              <w:fldChar w:fldCharType="end"/>
            </w:r>
          </w:hyperlink>
        </w:p>
        <w:p w:rsidR="004B072E" w:rsidRPr="004B072E" w:rsidRDefault="001A70D3">
          <w:pPr>
            <w:pStyle w:val="21"/>
            <w:tabs>
              <w:tab w:val="right" w:leader="dot" w:pos="9345"/>
            </w:tabs>
            <w:rPr>
              <w:rFonts w:ascii="Times New Roman" w:eastAsiaTheme="minorEastAsia" w:hAnsi="Times New Roman" w:cs="Times New Roman"/>
              <w:noProof/>
              <w:sz w:val="24"/>
              <w:szCs w:val="24"/>
              <w:lang w:eastAsia="ru-RU"/>
            </w:rPr>
          </w:pPr>
          <w:hyperlink w:anchor="_Toc480755292" w:history="1">
            <w:r w:rsidR="004B072E" w:rsidRPr="004B072E">
              <w:rPr>
                <w:rStyle w:val="a9"/>
                <w:rFonts w:ascii="Times New Roman" w:eastAsia="Times New Roman" w:hAnsi="Times New Roman" w:cs="Times New Roman"/>
                <w:noProof/>
                <w:sz w:val="24"/>
                <w:szCs w:val="24"/>
              </w:rPr>
              <w:t>Приложение 2</w:t>
            </w:r>
            <w:r w:rsidR="004B072E" w:rsidRPr="004B072E">
              <w:rPr>
                <w:rStyle w:val="a9"/>
                <w:rFonts w:ascii="Times New Roman" w:eastAsia="Times New Roman" w:hAnsi="Times New Roman" w:cs="Times New Roman"/>
                <w:noProof/>
                <w:sz w:val="24"/>
                <w:szCs w:val="24"/>
                <w:lang w:val="en-US"/>
              </w:rPr>
              <w:t>.</w:t>
            </w:r>
            <w:r w:rsidR="004B072E" w:rsidRPr="004B072E">
              <w:rPr>
                <w:rStyle w:val="a9"/>
                <w:rFonts w:ascii="Times New Roman" w:eastAsia="Times New Roman" w:hAnsi="Times New Roman" w:cs="Times New Roman"/>
                <w:noProof/>
                <w:sz w:val="24"/>
                <w:szCs w:val="24"/>
              </w:rPr>
              <w:t xml:space="preserve"> Структура выборки</w:t>
            </w:r>
            <w:r w:rsidR="004B072E" w:rsidRPr="004B072E">
              <w:rPr>
                <w:rFonts w:ascii="Times New Roman" w:hAnsi="Times New Roman" w:cs="Times New Roman"/>
                <w:noProof/>
                <w:webHidden/>
                <w:sz w:val="24"/>
                <w:szCs w:val="24"/>
              </w:rPr>
              <w:tab/>
            </w:r>
            <w:r w:rsidR="004B072E" w:rsidRPr="004B072E">
              <w:rPr>
                <w:rFonts w:ascii="Times New Roman" w:hAnsi="Times New Roman" w:cs="Times New Roman"/>
                <w:noProof/>
                <w:webHidden/>
                <w:sz w:val="24"/>
                <w:szCs w:val="24"/>
              </w:rPr>
              <w:fldChar w:fldCharType="begin"/>
            </w:r>
            <w:r w:rsidR="004B072E" w:rsidRPr="004B072E">
              <w:rPr>
                <w:rFonts w:ascii="Times New Roman" w:hAnsi="Times New Roman" w:cs="Times New Roman"/>
                <w:noProof/>
                <w:webHidden/>
                <w:sz w:val="24"/>
                <w:szCs w:val="24"/>
              </w:rPr>
              <w:instrText xml:space="preserve"> PAGEREF _Toc480755292 \h </w:instrText>
            </w:r>
            <w:r w:rsidR="004B072E" w:rsidRPr="004B072E">
              <w:rPr>
                <w:rFonts w:ascii="Times New Roman" w:hAnsi="Times New Roman" w:cs="Times New Roman"/>
                <w:noProof/>
                <w:webHidden/>
                <w:sz w:val="24"/>
                <w:szCs w:val="24"/>
              </w:rPr>
            </w:r>
            <w:r w:rsidR="004B072E" w:rsidRPr="004B072E">
              <w:rPr>
                <w:rFonts w:ascii="Times New Roman" w:hAnsi="Times New Roman" w:cs="Times New Roman"/>
                <w:noProof/>
                <w:webHidden/>
                <w:sz w:val="24"/>
                <w:szCs w:val="24"/>
              </w:rPr>
              <w:fldChar w:fldCharType="separate"/>
            </w:r>
            <w:r w:rsidR="00465299">
              <w:rPr>
                <w:rFonts w:ascii="Times New Roman" w:hAnsi="Times New Roman" w:cs="Times New Roman"/>
                <w:noProof/>
                <w:webHidden/>
                <w:sz w:val="24"/>
                <w:szCs w:val="24"/>
              </w:rPr>
              <w:t>58</w:t>
            </w:r>
            <w:r w:rsidR="004B072E" w:rsidRPr="004B072E">
              <w:rPr>
                <w:rFonts w:ascii="Times New Roman" w:hAnsi="Times New Roman" w:cs="Times New Roman"/>
                <w:noProof/>
                <w:webHidden/>
                <w:sz w:val="24"/>
                <w:szCs w:val="24"/>
              </w:rPr>
              <w:fldChar w:fldCharType="end"/>
            </w:r>
          </w:hyperlink>
        </w:p>
        <w:p w:rsidR="00D551BD" w:rsidRDefault="00D551BD">
          <w:r w:rsidRPr="004B072E">
            <w:rPr>
              <w:rFonts w:ascii="Times New Roman" w:hAnsi="Times New Roman" w:cs="Times New Roman"/>
              <w:b/>
              <w:bCs/>
              <w:sz w:val="24"/>
              <w:szCs w:val="24"/>
            </w:rPr>
            <w:fldChar w:fldCharType="end"/>
          </w:r>
        </w:p>
      </w:sdtContent>
    </w:sdt>
    <w:p w:rsidR="00631B3C" w:rsidRDefault="00631B3C">
      <w:pPr>
        <w:rPr>
          <w:rFonts w:ascii="Times New Roman" w:hAnsi="Times New Roman" w:cs="Times New Roman"/>
          <w:b/>
          <w:sz w:val="28"/>
          <w:szCs w:val="24"/>
        </w:rPr>
      </w:pPr>
    </w:p>
    <w:p w:rsidR="0029375F" w:rsidRDefault="0029375F" w:rsidP="00631B3C">
      <w:pPr>
        <w:rPr>
          <w:rFonts w:ascii="Times New Roman" w:hAnsi="Times New Roman" w:cs="Times New Roman"/>
          <w:b/>
          <w:sz w:val="28"/>
          <w:szCs w:val="24"/>
        </w:rPr>
        <w:sectPr w:rsidR="0029375F">
          <w:footerReference w:type="default" r:id="rId8"/>
          <w:pgSz w:w="11906" w:h="16838"/>
          <w:pgMar w:top="1134" w:right="850" w:bottom="1134" w:left="1701" w:header="708" w:footer="708" w:gutter="0"/>
          <w:cols w:space="708"/>
          <w:docGrid w:linePitch="360"/>
        </w:sectPr>
      </w:pPr>
    </w:p>
    <w:p w:rsidR="0057523A" w:rsidRPr="0057523A" w:rsidRDefault="0057523A" w:rsidP="00A465E2">
      <w:pPr>
        <w:pStyle w:val="1"/>
      </w:pPr>
      <w:bookmarkStart w:id="0" w:name="_Toc480755279"/>
      <w:r>
        <w:lastRenderedPageBreak/>
        <w:t>Введение</w:t>
      </w:r>
      <w:bookmarkEnd w:id="0"/>
    </w:p>
    <w:p w:rsidR="0057523A" w:rsidRPr="0029305D" w:rsidRDefault="0057523A" w:rsidP="0057523A">
      <w:pPr>
        <w:spacing w:after="0" w:line="360" w:lineRule="auto"/>
        <w:ind w:firstLine="709"/>
        <w:jc w:val="both"/>
        <w:rPr>
          <w:rFonts w:ascii="Times New Roman" w:hAnsi="Times New Roman" w:cs="Times New Roman"/>
          <w:sz w:val="24"/>
        </w:rPr>
      </w:pPr>
      <w:r>
        <w:rPr>
          <w:rFonts w:ascii="Times New Roman" w:hAnsi="Times New Roman" w:cs="Times New Roman"/>
          <w:sz w:val="24"/>
        </w:rPr>
        <w:t>Понятие ценности компании</w:t>
      </w:r>
      <w:r w:rsidR="005B015C">
        <w:rPr>
          <w:rFonts w:ascii="Times New Roman" w:hAnsi="Times New Roman" w:cs="Times New Roman"/>
          <w:sz w:val="24"/>
        </w:rPr>
        <w:t>, являющееся одним из ключевых теоретических понятий данной работы,</w:t>
      </w:r>
      <w:r>
        <w:rPr>
          <w:rFonts w:ascii="Times New Roman" w:hAnsi="Times New Roman" w:cs="Times New Roman"/>
          <w:sz w:val="24"/>
        </w:rPr>
        <w:t xml:space="preserve"> основано на взаимосвязи фундаментальной и рыночной ценности актива</w:t>
      </w:r>
      <w:r w:rsidRPr="000F6A49">
        <w:rPr>
          <w:rFonts w:ascii="Times New Roman" w:hAnsi="Times New Roman" w:cs="Times New Roman"/>
          <w:sz w:val="24"/>
        </w:rPr>
        <w:t>.</w:t>
      </w:r>
      <w:r>
        <w:rPr>
          <w:rFonts w:ascii="Times New Roman" w:hAnsi="Times New Roman" w:cs="Times New Roman"/>
          <w:sz w:val="24"/>
        </w:rPr>
        <w:t xml:space="preserve"> Из этой взаимосвязи вытекает одна из важнейших в контексте оценки ценности компании характеристик ее бухгалтерских показателей, а именно</w:t>
      </w:r>
      <w:r w:rsidRPr="000F6A49">
        <w:rPr>
          <w:rFonts w:ascii="Times New Roman" w:hAnsi="Times New Roman" w:cs="Times New Roman"/>
          <w:sz w:val="24"/>
        </w:rPr>
        <w:t>:</w:t>
      </w:r>
      <w:r>
        <w:rPr>
          <w:rFonts w:ascii="Times New Roman" w:hAnsi="Times New Roman" w:cs="Times New Roman"/>
          <w:sz w:val="24"/>
        </w:rPr>
        <w:t xml:space="preserve"> ценностная значимость (value</w:t>
      </w:r>
      <w:r w:rsidRPr="000F6A49">
        <w:rPr>
          <w:rFonts w:ascii="Times New Roman" w:hAnsi="Times New Roman" w:cs="Times New Roman"/>
          <w:sz w:val="24"/>
        </w:rPr>
        <w:t xml:space="preserve"> </w:t>
      </w:r>
      <w:r>
        <w:rPr>
          <w:rFonts w:ascii="Times New Roman" w:hAnsi="Times New Roman" w:cs="Times New Roman"/>
          <w:sz w:val="24"/>
        </w:rPr>
        <w:t>relevance</w:t>
      </w:r>
      <w:r w:rsidRPr="000F6A49">
        <w:rPr>
          <w:rFonts w:ascii="Times New Roman" w:hAnsi="Times New Roman" w:cs="Times New Roman"/>
          <w:sz w:val="24"/>
        </w:rPr>
        <w:t>).</w:t>
      </w:r>
      <w:r>
        <w:rPr>
          <w:rFonts w:ascii="Times New Roman" w:hAnsi="Times New Roman" w:cs="Times New Roman"/>
          <w:sz w:val="24"/>
        </w:rPr>
        <w:t xml:space="preserve"> Ценностная значимость характеризует способность того или иного бухгалтерского показателя компании объяснять величину или вариацию какого-либо количественного индикатора рыночной ценности фирмы</w:t>
      </w:r>
      <w:r w:rsidRPr="00DB66CA">
        <w:rPr>
          <w:rFonts w:ascii="Times New Roman" w:hAnsi="Times New Roman" w:cs="Times New Roman"/>
          <w:sz w:val="24"/>
        </w:rPr>
        <w:t>.</w:t>
      </w:r>
    </w:p>
    <w:p w:rsidR="000F0A13" w:rsidRDefault="005B015C" w:rsidP="000959D5">
      <w:pPr>
        <w:spacing w:after="0" w:line="360" w:lineRule="auto"/>
        <w:ind w:firstLine="709"/>
        <w:jc w:val="both"/>
        <w:rPr>
          <w:rFonts w:ascii="Times New Roman" w:hAnsi="Times New Roman" w:cs="Times New Roman"/>
          <w:sz w:val="24"/>
        </w:rPr>
      </w:pPr>
      <w:r>
        <w:rPr>
          <w:rFonts w:ascii="Times New Roman" w:hAnsi="Times New Roman" w:cs="Times New Roman"/>
          <w:sz w:val="24"/>
        </w:rPr>
        <w:t>Из определения ценностной значимости понятно, что данное свойство учетных показателей представляет интерес для всех лиц, которые так или иначе связаны с компанией</w:t>
      </w:r>
      <w:r w:rsidRPr="005B015C">
        <w:rPr>
          <w:rFonts w:ascii="Times New Roman" w:hAnsi="Times New Roman" w:cs="Times New Roman"/>
          <w:sz w:val="24"/>
        </w:rPr>
        <w:t>.</w:t>
      </w:r>
      <w:r>
        <w:rPr>
          <w:rFonts w:ascii="Times New Roman" w:hAnsi="Times New Roman" w:cs="Times New Roman"/>
          <w:sz w:val="24"/>
        </w:rPr>
        <w:t xml:space="preserve"> Это, в свою очередь, обуславливает существование большого количества исследований, посвященных ценностной значимости</w:t>
      </w:r>
      <w:r w:rsidRPr="005B015C">
        <w:rPr>
          <w:rFonts w:ascii="Times New Roman" w:hAnsi="Times New Roman" w:cs="Times New Roman"/>
          <w:sz w:val="24"/>
        </w:rPr>
        <w:t>.</w:t>
      </w:r>
    </w:p>
    <w:p w:rsidR="000959D5" w:rsidRPr="00F93746" w:rsidRDefault="0057523A" w:rsidP="000959D5">
      <w:pPr>
        <w:spacing w:after="0" w:line="360" w:lineRule="auto"/>
        <w:ind w:firstLine="709"/>
        <w:jc w:val="both"/>
        <w:rPr>
          <w:rFonts w:ascii="Times New Roman" w:hAnsi="Times New Roman" w:cs="Times New Roman"/>
          <w:sz w:val="24"/>
        </w:rPr>
      </w:pPr>
      <w:r>
        <w:rPr>
          <w:rFonts w:ascii="Times New Roman" w:hAnsi="Times New Roman" w:cs="Times New Roman"/>
          <w:sz w:val="24"/>
        </w:rPr>
        <w:t>Направление исследований, посвященных концепции ценностной значимости учетной информации, сформировалось более шестидесяти лет назад, и за это время был накоплен существенный объем эмпирических свидетельств ценностной значимости учетных показателей</w:t>
      </w:r>
      <w:r w:rsidR="00F93746">
        <w:rPr>
          <w:rFonts w:ascii="Times New Roman" w:hAnsi="Times New Roman" w:cs="Times New Roman"/>
          <w:sz w:val="24"/>
        </w:rPr>
        <w:t xml:space="preserve"> (балансовых показателей и финансовых показателей результатов экономической деятельности)</w:t>
      </w:r>
      <w:r>
        <w:rPr>
          <w:rFonts w:ascii="Times New Roman" w:hAnsi="Times New Roman" w:cs="Times New Roman"/>
          <w:sz w:val="24"/>
        </w:rPr>
        <w:t xml:space="preserve"> применительно к действующим на различных</w:t>
      </w:r>
      <w:r w:rsidR="00F93746">
        <w:rPr>
          <w:rFonts w:ascii="Times New Roman" w:hAnsi="Times New Roman" w:cs="Times New Roman"/>
          <w:sz w:val="24"/>
        </w:rPr>
        <w:t xml:space="preserve"> рынках компаниям, </w:t>
      </w:r>
      <w:r>
        <w:rPr>
          <w:rFonts w:ascii="Times New Roman" w:hAnsi="Times New Roman" w:cs="Times New Roman"/>
          <w:sz w:val="24"/>
        </w:rPr>
        <w:t xml:space="preserve">а также выявлены некоторые факторы, оказывающие влияние на </w:t>
      </w:r>
      <w:r w:rsidR="005B015C">
        <w:rPr>
          <w:rFonts w:ascii="Times New Roman" w:hAnsi="Times New Roman" w:cs="Times New Roman"/>
          <w:sz w:val="24"/>
        </w:rPr>
        <w:t>данное свойство</w:t>
      </w:r>
      <w:r>
        <w:rPr>
          <w:rFonts w:ascii="Times New Roman" w:hAnsi="Times New Roman" w:cs="Times New Roman"/>
          <w:sz w:val="24"/>
        </w:rPr>
        <w:t xml:space="preserve"> учетной информации</w:t>
      </w:r>
      <w:r w:rsidR="00F93746">
        <w:rPr>
          <w:rFonts w:ascii="Times New Roman" w:hAnsi="Times New Roman" w:cs="Times New Roman"/>
          <w:sz w:val="24"/>
        </w:rPr>
        <w:t xml:space="preserve"> (размер фирмы, финансовое состояние, стадия экономического цикла и др</w:t>
      </w:r>
      <w:r w:rsidR="00F93746" w:rsidRPr="00F93746">
        <w:rPr>
          <w:rFonts w:ascii="Times New Roman" w:hAnsi="Times New Roman" w:cs="Times New Roman"/>
          <w:sz w:val="24"/>
        </w:rPr>
        <w:t>.).</w:t>
      </w:r>
    </w:p>
    <w:p w:rsidR="00253AE9" w:rsidRPr="00A465E2" w:rsidRDefault="00FC1969" w:rsidP="00253A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rPr>
        <w:t>Основной вывод, который можно сделать при рассмотрении существующих работ по</w:t>
      </w:r>
      <w:r w:rsidR="000959D5" w:rsidRPr="000959D5">
        <w:rPr>
          <w:rFonts w:ascii="Times New Roman" w:hAnsi="Times New Roman" w:cs="Times New Roman"/>
          <w:sz w:val="24"/>
        </w:rPr>
        <w:t xml:space="preserve"> </w:t>
      </w:r>
      <w:r w:rsidR="000959D5">
        <w:rPr>
          <w:rFonts w:ascii="Times New Roman" w:hAnsi="Times New Roman" w:cs="Times New Roman"/>
          <w:sz w:val="24"/>
        </w:rPr>
        <w:t>данной</w:t>
      </w:r>
      <w:r>
        <w:rPr>
          <w:rFonts w:ascii="Times New Roman" w:hAnsi="Times New Roman" w:cs="Times New Roman"/>
          <w:sz w:val="24"/>
        </w:rPr>
        <w:t xml:space="preserve"> тематике</w:t>
      </w:r>
      <w:r w:rsidRPr="00FC1969">
        <w:rPr>
          <w:rFonts w:ascii="Times New Roman" w:hAnsi="Times New Roman" w:cs="Times New Roman"/>
          <w:sz w:val="24"/>
        </w:rPr>
        <w:t>:</w:t>
      </w:r>
      <w:r>
        <w:rPr>
          <w:rFonts w:ascii="Times New Roman" w:hAnsi="Times New Roman" w:cs="Times New Roman"/>
          <w:sz w:val="24"/>
        </w:rPr>
        <w:t xml:space="preserve"> большая часть таких исследований проводилась на основе данных развитых финансовых рынков</w:t>
      </w:r>
      <w:r w:rsidR="00253AE9">
        <w:rPr>
          <w:rFonts w:ascii="Times New Roman" w:hAnsi="Times New Roman" w:cs="Times New Roman"/>
          <w:sz w:val="24"/>
        </w:rPr>
        <w:t>, то есть на основе данных западных компаний</w:t>
      </w:r>
      <w:r w:rsidR="00253AE9" w:rsidRPr="00253AE9">
        <w:rPr>
          <w:rFonts w:ascii="Times New Roman" w:hAnsi="Times New Roman" w:cs="Times New Roman"/>
          <w:sz w:val="24"/>
        </w:rPr>
        <w:t>.</w:t>
      </w:r>
      <w:r w:rsidR="00253AE9">
        <w:rPr>
          <w:rFonts w:ascii="Times New Roman" w:hAnsi="Times New Roman" w:cs="Times New Roman"/>
          <w:sz w:val="24"/>
        </w:rPr>
        <w:t xml:space="preserve"> И</w:t>
      </w:r>
      <w:r w:rsidR="000959D5">
        <w:rPr>
          <w:rFonts w:ascii="Times New Roman" w:hAnsi="Times New Roman" w:cs="Times New Roman"/>
          <w:sz w:val="24"/>
        </w:rPr>
        <w:t>сследования</w:t>
      </w:r>
      <w:r w:rsidR="00253AE9">
        <w:rPr>
          <w:rFonts w:ascii="Times New Roman" w:hAnsi="Times New Roman" w:cs="Times New Roman"/>
          <w:sz w:val="24"/>
        </w:rPr>
        <w:t xml:space="preserve"> же</w:t>
      </w:r>
      <w:r w:rsidR="000959D5">
        <w:rPr>
          <w:rFonts w:ascii="Times New Roman" w:hAnsi="Times New Roman" w:cs="Times New Roman"/>
          <w:sz w:val="24"/>
        </w:rPr>
        <w:t>, посвященные ценностной значимости учетной информации, проводившиеся на основе данных российских компаний, представлены</w:t>
      </w:r>
      <w:r w:rsidR="007D3442">
        <w:rPr>
          <w:rFonts w:ascii="Times New Roman" w:hAnsi="Times New Roman" w:cs="Times New Roman"/>
          <w:sz w:val="24"/>
        </w:rPr>
        <w:t xml:space="preserve"> относительно небольшим числом работ</w:t>
      </w:r>
      <w:r w:rsidR="007D3442" w:rsidRPr="007D3442">
        <w:rPr>
          <w:rFonts w:ascii="Times New Roman" w:hAnsi="Times New Roman" w:cs="Times New Roman"/>
          <w:sz w:val="24"/>
        </w:rPr>
        <w:t>:</w:t>
      </w:r>
      <w:r w:rsidR="000959D5">
        <w:rPr>
          <w:rFonts w:ascii="Times New Roman" w:hAnsi="Times New Roman" w:cs="Times New Roman"/>
          <w:sz w:val="24"/>
        </w:rPr>
        <w:t xml:space="preserve"> </w:t>
      </w:r>
      <w:r w:rsidR="000959D5" w:rsidRPr="00584E2C">
        <w:rPr>
          <w:rFonts w:ascii="Times New Roman" w:hAnsi="Times New Roman" w:cs="Times New Roman"/>
          <w:sz w:val="24"/>
          <w:szCs w:val="24"/>
        </w:rPr>
        <w:t>[</w:t>
      </w:r>
      <w:r w:rsidR="000959D5">
        <w:rPr>
          <w:rFonts w:ascii="Times New Roman" w:hAnsi="Times New Roman" w:cs="Times New Roman"/>
          <w:sz w:val="24"/>
          <w:szCs w:val="24"/>
        </w:rPr>
        <w:t>Бухвалов, Волков, 2005а, б</w:t>
      </w:r>
      <w:r w:rsidR="000959D5" w:rsidRPr="00584E2C">
        <w:rPr>
          <w:rFonts w:ascii="Times New Roman" w:hAnsi="Times New Roman" w:cs="Times New Roman"/>
          <w:sz w:val="24"/>
          <w:szCs w:val="24"/>
        </w:rPr>
        <w:t>]</w:t>
      </w:r>
      <w:r w:rsidR="000959D5">
        <w:rPr>
          <w:rFonts w:ascii="Times New Roman" w:hAnsi="Times New Roman" w:cs="Times New Roman"/>
          <w:sz w:val="24"/>
          <w:szCs w:val="24"/>
        </w:rPr>
        <w:t xml:space="preserve">, </w:t>
      </w:r>
      <w:r w:rsidR="000959D5" w:rsidRPr="00B67CD8">
        <w:rPr>
          <w:rFonts w:ascii="Times New Roman" w:hAnsi="Times New Roman" w:cs="Times New Roman"/>
          <w:sz w:val="24"/>
          <w:szCs w:val="24"/>
        </w:rPr>
        <w:t>[</w:t>
      </w:r>
      <w:r w:rsidR="000959D5">
        <w:rPr>
          <w:rFonts w:ascii="Times New Roman" w:hAnsi="Times New Roman" w:cs="Times New Roman"/>
          <w:sz w:val="24"/>
          <w:szCs w:val="24"/>
        </w:rPr>
        <w:t>Волков, Березинец, 2006</w:t>
      </w:r>
      <w:r w:rsidR="000959D5" w:rsidRPr="00B67CD8">
        <w:rPr>
          <w:rFonts w:ascii="Times New Roman" w:hAnsi="Times New Roman" w:cs="Times New Roman"/>
          <w:sz w:val="24"/>
          <w:szCs w:val="24"/>
        </w:rPr>
        <w:t>]</w:t>
      </w:r>
      <w:r w:rsidR="000959D5">
        <w:rPr>
          <w:rFonts w:ascii="Times New Roman" w:hAnsi="Times New Roman" w:cs="Times New Roman"/>
          <w:sz w:val="24"/>
          <w:szCs w:val="24"/>
        </w:rPr>
        <w:t xml:space="preserve">, </w:t>
      </w:r>
      <w:r w:rsidR="000959D5" w:rsidRPr="000959D5">
        <w:rPr>
          <w:rFonts w:ascii="Times New Roman" w:hAnsi="Times New Roman" w:cs="Times New Roman"/>
          <w:sz w:val="24"/>
          <w:szCs w:val="24"/>
        </w:rPr>
        <w:t>[</w:t>
      </w:r>
      <w:r w:rsidR="000959D5">
        <w:rPr>
          <w:rFonts w:ascii="Times New Roman" w:hAnsi="Times New Roman" w:cs="Times New Roman"/>
          <w:sz w:val="24"/>
          <w:szCs w:val="24"/>
        </w:rPr>
        <w:t>Волков, 2008</w:t>
      </w:r>
      <w:r w:rsidR="000959D5" w:rsidRPr="000959D5">
        <w:rPr>
          <w:rFonts w:ascii="Times New Roman" w:hAnsi="Times New Roman" w:cs="Times New Roman"/>
          <w:sz w:val="24"/>
          <w:szCs w:val="24"/>
        </w:rPr>
        <w:t xml:space="preserve">] </w:t>
      </w:r>
      <w:r w:rsidR="000959D5">
        <w:rPr>
          <w:rFonts w:ascii="Times New Roman" w:hAnsi="Times New Roman" w:cs="Times New Roman"/>
          <w:sz w:val="24"/>
          <w:szCs w:val="24"/>
        </w:rPr>
        <w:t xml:space="preserve">и </w:t>
      </w:r>
      <w:r w:rsidR="000959D5" w:rsidRPr="000959D5">
        <w:rPr>
          <w:rFonts w:ascii="Times New Roman" w:hAnsi="Times New Roman" w:cs="Times New Roman"/>
          <w:sz w:val="24"/>
          <w:szCs w:val="24"/>
        </w:rPr>
        <w:t>[</w:t>
      </w:r>
      <w:r w:rsidR="000959D5">
        <w:rPr>
          <w:rFonts w:ascii="Times New Roman" w:hAnsi="Times New Roman" w:cs="Times New Roman"/>
          <w:sz w:val="24"/>
          <w:szCs w:val="24"/>
        </w:rPr>
        <w:t>Бухвалов, Акулаева, 2014</w:t>
      </w:r>
      <w:r w:rsidR="000959D5" w:rsidRPr="000959D5">
        <w:rPr>
          <w:rFonts w:ascii="Times New Roman" w:hAnsi="Times New Roman" w:cs="Times New Roman"/>
          <w:sz w:val="24"/>
          <w:szCs w:val="24"/>
        </w:rPr>
        <w:t>]</w:t>
      </w:r>
      <w:r w:rsidR="007D3442" w:rsidRPr="007D3442">
        <w:rPr>
          <w:rFonts w:ascii="Times New Roman" w:hAnsi="Times New Roman" w:cs="Times New Roman"/>
          <w:sz w:val="24"/>
          <w:szCs w:val="24"/>
        </w:rPr>
        <w:t>.</w:t>
      </w:r>
      <w:r w:rsidR="007D3442">
        <w:rPr>
          <w:rFonts w:ascii="Times New Roman" w:hAnsi="Times New Roman" w:cs="Times New Roman"/>
          <w:sz w:val="24"/>
          <w:szCs w:val="24"/>
        </w:rPr>
        <w:t xml:space="preserve"> </w:t>
      </w:r>
      <w:r w:rsidR="00253AE9">
        <w:rPr>
          <w:rFonts w:ascii="Times New Roman" w:hAnsi="Times New Roman" w:cs="Times New Roman"/>
          <w:sz w:val="24"/>
          <w:szCs w:val="24"/>
        </w:rPr>
        <w:t xml:space="preserve">Это обуславливает целесообразность проведения комплексного исследования на основе данных российских компаний, </w:t>
      </w:r>
      <w:r w:rsidR="00AB2FC3">
        <w:rPr>
          <w:rFonts w:ascii="Times New Roman" w:hAnsi="Times New Roman" w:cs="Times New Roman"/>
          <w:sz w:val="24"/>
          <w:szCs w:val="24"/>
        </w:rPr>
        <w:t xml:space="preserve">охватывающего как можно большее число наблюдений, используя таким образом множество </w:t>
      </w:r>
      <w:r w:rsidR="00A465E2">
        <w:rPr>
          <w:rFonts w:ascii="Times New Roman" w:hAnsi="Times New Roman" w:cs="Times New Roman"/>
          <w:sz w:val="24"/>
          <w:szCs w:val="24"/>
        </w:rPr>
        <w:t>методик, накопленных в рамках исследований, посвященных западным компаниям</w:t>
      </w:r>
      <w:r w:rsidR="00A465E2" w:rsidRPr="00A465E2">
        <w:rPr>
          <w:rFonts w:ascii="Times New Roman" w:hAnsi="Times New Roman" w:cs="Times New Roman"/>
          <w:sz w:val="24"/>
          <w:szCs w:val="24"/>
        </w:rPr>
        <w:t>.</w:t>
      </w:r>
    </w:p>
    <w:p w:rsidR="0057523A" w:rsidRPr="0093049B" w:rsidRDefault="0057523A" w:rsidP="0057523A">
      <w:pPr>
        <w:spacing w:after="0" w:line="360" w:lineRule="auto"/>
        <w:ind w:firstLine="709"/>
        <w:jc w:val="both"/>
        <w:rPr>
          <w:rFonts w:ascii="Times New Roman" w:hAnsi="Times New Roman" w:cs="Times New Roman"/>
          <w:sz w:val="24"/>
        </w:rPr>
      </w:pPr>
      <w:r>
        <w:rPr>
          <w:rFonts w:ascii="Times New Roman" w:hAnsi="Times New Roman" w:cs="Times New Roman"/>
          <w:sz w:val="24"/>
        </w:rPr>
        <w:t>Целью настоящего исследования является установление и обоснование взаимосвязи между рядом бухгалтерских показателей и рыночной капитализацией российских компаний, а также выделение факторов, оказывающих влияние на ценностную значимость бухгалтерской информации российских компаний</w:t>
      </w:r>
      <w:r w:rsidRPr="0093049B">
        <w:rPr>
          <w:rFonts w:ascii="Times New Roman" w:hAnsi="Times New Roman" w:cs="Times New Roman"/>
          <w:sz w:val="24"/>
        </w:rPr>
        <w:t>.</w:t>
      </w:r>
    </w:p>
    <w:p w:rsidR="0057523A" w:rsidRPr="001B6BDA" w:rsidRDefault="0057523A" w:rsidP="0057523A">
      <w:pPr>
        <w:spacing w:after="0" w:line="360" w:lineRule="auto"/>
        <w:ind w:firstLine="709"/>
        <w:jc w:val="both"/>
        <w:rPr>
          <w:rFonts w:ascii="Times New Roman" w:hAnsi="Times New Roman" w:cs="Times New Roman"/>
          <w:sz w:val="24"/>
        </w:rPr>
      </w:pPr>
      <w:r>
        <w:rPr>
          <w:rFonts w:ascii="Times New Roman" w:hAnsi="Times New Roman" w:cs="Times New Roman"/>
          <w:sz w:val="24"/>
        </w:rPr>
        <w:t>Задачи данной работы могут быть сформулированы следующим образом</w:t>
      </w:r>
      <w:r w:rsidRPr="001B6BDA">
        <w:rPr>
          <w:rFonts w:ascii="Times New Roman" w:hAnsi="Times New Roman" w:cs="Times New Roman"/>
          <w:sz w:val="24"/>
        </w:rPr>
        <w:t>:</w:t>
      </w:r>
    </w:p>
    <w:p w:rsidR="0057523A" w:rsidRDefault="0057523A" w:rsidP="0057523A">
      <w:pPr>
        <w:pStyle w:val="a3"/>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lastRenderedPageBreak/>
        <w:t>Определить основные характеристики понятия «ценностная значимость учетной информации»</w:t>
      </w:r>
      <w:r w:rsidRPr="00E94BFA">
        <w:rPr>
          <w:rFonts w:ascii="Times New Roman" w:hAnsi="Times New Roman" w:cs="Times New Roman"/>
          <w:sz w:val="24"/>
        </w:rPr>
        <w:t>;</w:t>
      </w:r>
    </w:p>
    <w:p w:rsidR="0057523A" w:rsidRDefault="0057523A" w:rsidP="0057523A">
      <w:pPr>
        <w:pStyle w:val="a3"/>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Произвести отбор бухгалтерских показателей, имеющих теоретическую взаимосвязь с рыночной ценностью компаний</w:t>
      </w:r>
      <w:r w:rsidR="00533B70">
        <w:rPr>
          <w:rFonts w:ascii="Times New Roman" w:hAnsi="Times New Roman" w:cs="Times New Roman"/>
          <w:sz w:val="24"/>
        </w:rPr>
        <w:t>, а также факторов, оказывающих влияние на ценностную значимость учетной информации</w:t>
      </w:r>
      <w:r w:rsidR="00533B70" w:rsidRPr="00533B70">
        <w:rPr>
          <w:rFonts w:ascii="Times New Roman" w:hAnsi="Times New Roman" w:cs="Times New Roman"/>
          <w:sz w:val="24"/>
        </w:rPr>
        <w:t>;</w:t>
      </w:r>
    </w:p>
    <w:p w:rsidR="0057523A" w:rsidRDefault="0057523A" w:rsidP="0057523A">
      <w:pPr>
        <w:pStyle w:val="a3"/>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Провести эмпирическое исследование для российских компаний, направленное на установление взаимосвязи между их бухгалтерскими и рыночными показателями</w:t>
      </w:r>
      <w:r w:rsidRPr="00CB565B">
        <w:rPr>
          <w:rFonts w:ascii="Times New Roman" w:hAnsi="Times New Roman" w:cs="Times New Roman"/>
          <w:sz w:val="24"/>
        </w:rPr>
        <w:t>;</w:t>
      </w:r>
    </w:p>
    <w:p w:rsidR="0057523A" w:rsidRDefault="0057523A" w:rsidP="0057523A">
      <w:pPr>
        <w:pStyle w:val="a3"/>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Обосновать результаты исследования и разработать их управленческие приложения</w:t>
      </w:r>
      <w:r w:rsidRPr="00494B19">
        <w:rPr>
          <w:rFonts w:ascii="Times New Roman" w:hAnsi="Times New Roman" w:cs="Times New Roman"/>
          <w:sz w:val="24"/>
        </w:rPr>
        <w:t>.</w:t>
      </w:r>
    </w:p>
    <w:p w:rsidR="0057523A" w:rsidRDefault="0057523A" w:rsidP="0057523A">
      <w:pPr>
        <w:spacing w:after="0" w:line="360" w:lineRule="auto"/>
        <w:ind w:firstLine="709"/>
        <w:jc w:val="both"/>
        <w:rPr>
          <w:rFonts w:ascii="Times New Roman" w:hAnsi="Times New Roman" w:cs="Times New Roman"/>
          <w:sz w:val="24"/>
        </w:rPr>
      </w:pPr>
      <w:r>
        <w:rPr>
          <w:rFonts w:ascii="Times New Roman" w:hAnsi="Times New Roman" w:cs="Times New Roman"/>
          <w:sz w:val="24"/>
        </w:rPr>
        <w:t>В рамках настоящего исследования в качестве эконометрического инструмента использовалась техника построения линейной регрессии (как правило, множественной)</w:t>
      </w:r>
      <w:r w:rsidRPr="00233E61">
        <w:rPr>
          <w:rFonts w:ascii="Times New Roman" w:hAnsi="Times New Roman" w:cs="Times New Roman"/>
          <w:sz w:val="24"/>
        </w:rPr>
        <w:t>.</w:t>
      </w:r>
      <w:r>
        <w:rPr>
          <w:rFonts w:ascii="Times New Roman" w:hAnsi="Times New Roman" w:cs="Times New Roman"/>
          <w:sz w:val="24"/>
        </w:rPr>
        <w:t xml:space="preserve"> В качестве информационных источников использовались база данных СКРИН, содержащая в себе информацию о значениях учетных показателей компаний и о динамике торгов акциями компаний</w:t>
      </w:r>
      <w:r w:rsidRPr="00CD634D">
        <w:rPr>
          <w:rFonts w:ascii="Times New Roman" w:hAnsi="Times New Roman" w:cs="Times New Roman"/>
          <w:sz w:val="24"/>
        </w:rPr>
        <w:t>;</w:t>
      </w:r>
      <w:r>
        <w:rPr>
          <w:rFonts w:ascii="Times New Roman" w:hAnsi="Times New Roman" w:cs="Times New Roman"/>
          <w:sz w:val="24"/>
        </w:rPr>
        <w:t xml:space="preserve"> </w:t>
      </w:r>
      <w:r w:rsidR="005F1605">
        <w:rPr>
          <w:rFonts w:ascii="Times New Roman" w:hAnsi="Times New Roman" w:cs="Times New Roman"/>
          <w:sz w:val="24"/>
        </w:rPr>
        <w:t xml:space="preserve">опубликованная </w:t>
      </w:r>
      <w:r>
        <w:rPr>
          <w:rFonts w:ascii="Times New Roman" w:hAnsi="Times New Roman" w:cs="Times New Roman"/>
          <w:sz w:val="24"/>
        </w:rPr>
        <w:t>финансовая отчетность компаний, вошедших в выборку</w:t>
      </w:r>
      <w:r w:rsidRPr="00CD634D">
        <w:rPr>
          <w:rFonts w:ascii="Times New Roman" w:hAnsi="Times New Roman" w:cs="Times New Roman"/>
          <w:sz w:val="24"/>
        </w:rPr>
        <w:t>;</w:t>
      </w:r>
      <w:r>
        <w:rPr>
          <w:rFonts w:ascii="Times New Roman" w:hAnsi="Times New Roman" w:cs="Times New Roman"/>
          <w:sz w:val="24"/>
        </w:rPr>
        <w:t xml:space="preserve"> сайт Московской биржи</w:t>
      </w:r>
      <w:r w:rsidRPr="000323C1">
        <w:rPr>
          <w:rFonts w:ascii="Times New Roman" w:hAnsi="Times New Roman" w:cs="Times New Roman"/>
          <w:sz w:val="24"/>
        </w:rPr>
        <w:t>;</w:t>
      </w:r>
      <w:r>
        <w:rPr>
          <w:rFonts w:ascii="Times New Roman" w:hAnsi="Times New Roman" w:cs="Times New Roman"/>
          <w:sz w:val="24"/>
        </w:rPr>
        <w:t xml:space="preserve"> доклады Всемирного Банка, посвященные состоянию российской экономики и ряд других</w:t>
      </w:r>
      <w:r w:rsidRPr="000323C1">
        <w:rPr>
          <w:rFonts w:ascii="Times New Roman" w:hAnsi="Times New Roman" w:cs="Times New Roman"/>
          <w:sz w:val="24"/>
        </w:rPr>
        <w:t>.</w:t>
      </w:r>
    </w:p>
    <w:p w:rsidR="0057523A" w:rsidRDefault="0057523A" w:rsidP="0057523A">
      <w:pPr>
        <w:spacing w:after="0" w:line="360" w:lineRule="auto"/>
        <w:ind w:firstLine="709"/>
        <w:jc w:val="both"/>
        <w:rPr>
          <w:rFonts w:ascii="Times New Roman" w:hAnsi="Times New Roman" w:cs="Times New Roman"/>
          <w:sz w:val="24"/>
        </w:rPr>
      </w:pPr>
      <w:r>
        <w:rPr>
          <w:rFonts w:ascii="Times New Roman" w:hAnsi="Times New Roman" w:cs="Times New Roman"/>
          <w:sz w:val="24"/>
        </w:rPr>
        <w:t>Первая глава настоящей работы посвящена</w:t>
      </w:r>
      <w:r w:rsidR="00533B70">
        <w:rPr>
          <w:rFonts w:ascii="Times New Roman" w:hAnsi="Times New Roman" w:cs="Times New Roman"/>
          <w:sz w:val="24"/>
        </w:rPr>
        <w:t xml:space="preserve"> теоретическим понятиям, лежащим</w:t>
      </w:r>
      <w:r>
        <w:rPr>
          <w:rFonts w:ascii="Times New Roman" w:hAnsi="Times New Roman" w:cs="Times New Roman"/>
          <w:sz w:val="24"/>
        </w:rPr>
        <w:t xml:space="preserve"> в основе исследования</w:t>
      </w:r>
      <w:r w:rsidRPr="00DF1E17">
        <w:rPr>
          <w:rFonts w:ascii="Times New Roman" w:hAnsi="Times New Roman" w:cs="Times New Roman"/>
          <w:sz w:val="24"/>
        </w:rPr>
        <w:t>.</w:t>
      </w:r>
      <w:r>
        <w:rPr>
          <w:rFonts w:ascii="Times New Roman" w:hAnsi="Times New Roman" w:cs="Times New Roman"/>
          <w:sz w:val="24"/>
        </w:rPr>
        <w:t xml:space="preserve"> В первом параграфе рассматривается понятие фундаментальной ценности и ее взаимосвязь с рыночной ценностью, понятие ценности собственного капитала компании, дается краткая характеристика подходов к определению этой ценности</w:t>
      </w:r>
      <w:r w:rsidRPr="00E71FF8">
        <w:rPr>
          <w:rFonts w:ascii="Times New Roman" w:hAnsi="Times New Roman" w:cs="Times New Roman"/>
          <w:sz w:val="24"/>
        </w:rPr>
        <w:t>.</w:t>
      </w:r>
      <w:r>
        <w:rPr>
          <w:rFonts w:ascii="Times New Roman" w:hAnsi="Times New Roman" w:cs="Times New Roman"/>
          <w:sz w:val="24"/>
        </w:rPr>
        <w:t xml:space="preserve"> Во втором параграфе дается характеристика понятия ценностной значимости учетной информации, а также рассматриваются некоторые методологические особенности исследований, посвященных данному понятию</w:t>
      </w:r>
      <w:r w:rsidRPr="00E71FF8">
        <w:rPr>
          <w:rFonts w:ascii="Times New Roman" w:hAnsi="Times New Roman" w:cs="Times New Roman"/>
          <w:sz w:val="24"/>
        </w:rPr>
        <w:t>.</w:t>
      </w:r>
      <w:r>
        <w:rPr>
          <w:rFonts w:ascii="Times New Roman" w:hAnsi="Times New Roman" w:cs="Times New Roman"/>
          <w:sz w:val="24"/>
        </w:rPr>
        <w:t xml:space="preserve"> Третий параграф целиком посвящен обзору существующих исследований по данной тематике</w:t>
      </w:r>
      <w:r w:rsidRPr="00E71FF8">
        <w:rPr>
          <w:rFonts w:ascii="Times New Roman" w:hAnsi="Times New Roman" w:cs="Times New Roman"/>
          <w:sz w:val="24"/>
        </w:rPr>
        <w:t>.</w:t>
      </w:r>
    </w:p>
    <w:p w:rsidR="0057523A" w:rsidRPr="00A92FDC" w:rsidRDefault="0057523A" w:rsidP="0057523A">
      <w:pPr>
        <w:spacing w:after="0" w:line="360" w:lineRule="auto"/>
        <w:ind w:firstLine="709"/>
        <w:jc w:val="both"/>
        <w:rPr>
          <w:rFonts w:ascii="Times New Roman" w:hAnsi="Times New Roman" w:cs="Times New Roman"/>
          <w:sz w:val="24"/>
        </w:rPr>
      </w:pPr>
      <w:r>
        <w:rPr>
          <w:rFonts w:ascii="Times New Roman" w:hAnsi="Times New Roman" w:cs="Times New Roman"/>
          <w:sz w:val="24"/>
        </w:rPr>
        <w:t>Вторая глава данной работы посвящена эмпирической составляющей исследования</w:t>
      </w:r>
      <w:r w:rsidRPr="00BA3DB4">
        <w:rPr>
          <w:rFonts w:ascii="Times New Roman" w:hAnsi="Times New Roman" w:cs="Times New Roman"/>
          <w:sz w:val="24"/>
        </w:rPr>
        <w:t>.</w:t>
      </w:r>
      <w:r>
        <w:rPr>
          <w:rFonts w:ascii="Times New Roman" w:hAnsi="Times New Roman" w:cs="Times New Roman"/>
          <w:sz w:val="24"/>
        </w:rPr>
        <w:t xml:space="preserve"> В первом параграфе описывается методология исследования и формулируются научные гипотезы, требующие эмпирического подтверждения</w:t>
      </w:r>
      <w:r w:rsidRPr="00BA3DB4">
        <w:rPr>
          <w:rFonts w:ascii="Times New Roman" w:hAnsi="Times New Roman" w:cs="Times New Roman"/>
          <w:sz w:val="24"/>
        </w:rPr>
        <w:t>.</w:t>
      </w:r>
      <w:r>
        <w:rPr>
          <w:rFonts w:ascii="Times New Roman" w:hAnsi="Times New Roman" w:cs="Times New Roman"/>
          <w:sz w:val="24"/>
        </w:rPr>
        <w:t xml:space="preserve"> Второй параграф посвящен полученным в ходе работы эмпирическим результатам</w:t>
      </w:r>
      <w:r w:rsidRPr="00A92FDC">
        <w:rPr>
          <w:rFonts w:ascii="Times New Roman" w:hAnsi="Times New Roman" w:cs="Times New Roman"/>
          <w:sz w:val="24"/>
        </w:rPr>
        <w:t>.</w:t>
      </w:r>
    </w:p>
    <w:p w:rsidR="0057523A" w:rsidRPr="000323C1" w:rsidRDefault="0057523A" w:rsidP="0057523A">
      <w:pPr>
        <w:spacing w:after="0" w:line="360" w:lineRule="auto"/>
        <w:ind w:firstLine="709"/>
        <w:jc w:val="both"/>
        <w:rPr>
          <w:rFonts w:ascii="Times New Roman" w:hAnsi="Times New Roman" w:cs="Times New Roman"/>
          <w:sz w:val="24"/>
        </w:rPr>
      </w:pPr>
      <w:r>
        <w:rPr>
          <w:rFonts w:ascii="Times New Roman" w:hAnsi="Times New Roman" w:cs="Times New Roman"/>
          <w:sz w:val="24"/>
        </w:rPr>
        <w:t>В заключении подводятся итоги проделанной работы и формулируются их возможные управленческие приложения</w:t>
      </w:r>
      <w:r w:rsidRPr="00834BB8">
        <w:rPr>
          <w:rFonts w:ascii="Times New Roman" w:hAnsi="Times New Roman" w:cs="Times New Roman"/>
          <w:sz w:val="24"/>
        </w:rPr>
        <w:t>.</w:t>
      </w:r>
    </w:p>
    <w:p w:rsidR="0057523A" w:rsidRDefault="0057523A">
      <w:pPr>
        <w:rPr>
          <w:rFonts w:ascii="Times New Roman" w:hAnsi="Times New Roman" w:cs="Times New Roman"/>
          <w:b/>
          <w:sz w:val="28"/>
          <w:szCs w:val="24"/>
        </w:rPr>
      </w:pPr>
      <w:r>
        <w:rPr>
          <w:rFonts w:ascii="Times New Roman" w:hAnsi="Times New Roman" w:cs="Times New Roman"/>
          <w:b/>
          <w:sz w:val="28"/>
          <w:szCs w:val="24"/>
        </w:rPr>
        <w:br w:type="page"/>
      </w:r>
    </w:p>
    <w:p w:rsidR="00FF7D3F" w:rsidRPr="00A83462" w:rsidRDefault="00FF7D3F" w:rsidP="00A465E2">
      <w:pPr>
        <w:pStyle w:val="1"/>
      </w:pPr>
      <w:bookmarkStart w:id="1" w:name="_Toc480755280"/>
      <w:r w:rsidRPr="00491416">
        <w:lastRenderedPageBreak/>
        <w:t>ГЛАВА 1</w:t>
      </w:r>
      <w:r w:rsidR="00A83462" w:rsidRPr="00A83462">
        <w:t>.</w:t>
      </w:r>
      <w:r w:rsidR="00A83462">
        <w:t xml:space="preserve"> Теоретические основы оценивания собственного капитала компании</w:t>
      </w:r>
      <w:bookmarkEnd w:id="1"/>
    </w:p>
    <w:p w:rsidR="003B4C8C" w:rsidRPr="00491416" w:rsidRDefault="001613EB" w:rsidP="00A465E2">
      <w:pPr>
        <w:pStyle w:val="2"/>
      </w:pPr>
      <w:bookmarkStart w:id="2" w:name="_Toc480755281"/>
      <w:r>
        <w:t>1</w:t>
      </w:r>
      <w:r w:rsidRPr="00710A3E">
        <w:t xml:space="preserve">.1 </w:t>
      </w:r>
      <w:r w:rsidR="006D376B" w:rsidRPr="00491416">
        <w:t>П</w:t>
      </w:r>
      <w:r w:rsidR="00895230" w:rsidRPr="00491416">
        <w:t>онятие ценности собственного капитала</w:t>
      </w:r>
      <w:bookmarkEnd w:id="2"/>
    </w:p>
    <w:p w:rsidR="003B4C8C" w:rsidRPr="00F27118" w:rsidRDefault="00BE0733" w:rsidP="00D56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как одним из ключевых понятий, составляющих теоретическую базу </w:t>
      </w:r>
      <w:r w:rsidR="00F355A2">
        <w:rPr>
          <w:rFonts w:ascii="Times New Roman" w:hAnsi="Times New Roman" w:cs="Times New Roman"/>
          <w:sz w:val="24"/>
          <w:szCs w:val="24"/>
        </w:rPr>
        <w:t>данного</w:t>
      </w:r>
      <w:r>
        <w:rPr>
          <w:rFonts w:ascii="Times New Roman" w:hAnsi="Times New Roman" w:cs="Times New Roman"/>
          <w:sz w:val="24"/>
          <w:szCs w:val="24"/>
        </w:rPr>
        <w:t xml:space="preserve"> исследования, является</w:t>
      </w:r>
      <w:r w:rsidR="00F355A2">
        <w:rPr>
          <w:rFonts w:ascii="Times New Roman" w:hAnsi="Times New Roman" w:cs="Times New Roman"/>
          <w:sz w:val="24"/>
          <w:szCs w:val="24"/>
        </w:rPr>
        <w:t xml:space="preserve"> комплексное</w:t>
      </w:r>
      <w:r>
        <w:rPr>
          <w:rFonts w:ascii="Times New Roman" w:hAnsi="Times New Roman" w:cs="Times New Roman"/>
          <w:sz w:val="24"/>
          <w:szCs w:val="24"/>
        </w:rPr>
        <w:t xml:space="preserve"> понятие ценности компании, имеет смысл рассмотреть теорию, лежащую в </w:t>
      </w:r>
      <w:r w:rsidR="00E02C5B">
        <w:rPr>
          <w:rFonts w:ascii="Times New Roman" w:hAnsi="Times New Roman" w:cs="Times New Roman"/>
          <w:sz w:val="24"/>
          <w:szCs w:val="24"/>
        </w:rPr>
        <w:t>его основе</w:t>
      </w:r>
      <w:r w:rsidR="00E02C5B" w:rsidRPr="00E02C5B">
        <w:rPr>
          <w:rFonts w:ascii="Times New Roman" w:hAnsi="Times New Roman" w:cs="Times New Roman"/>
          <w:sz w:val="24"/>
          <w:szCs w:val="24"/>
        </w:rPr>
        <w:t>.</w:t>
      </w:r>
    </w:p>
    <w:p w:rsidR="00BE0733" w:rsidRPr="00617889" w:rsidRDefault="00BB694C" w:rsidP="00D56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само по себе понятие ценности является несколько общим</w:t>
      </w:r>
      <w:r w:rsidRPr="00BB694C">
        <w:rPr>
          <w:rFonts w:ascii="Times New Roman" w:hAnsi="Times New Roman" w:cs="Times New Roman"/>
          <w:sz w:val="24"/>
          <w:szCs w:val="24"/>
        </w:rPr>
        <w:t>.</w:t>
      </w:r>
      <w:r w:rsidR="00E02C5B">
        <w:rPr>
          <w:rFonts w:ascii="Times New Roman" w:hAnsi="Times New Roman" w:cs="Times New Roman"/>
          <w:sz w:val="24"/>
          <w:szCs w:val="24"/>
        </w:rPr>
        <w:t xml:space="preserve"> В финансовой теории принято </w:t>
      </w:r>
      <w:r w:rsidR="006E15FC">
        <w:rPr>
          <w:rFonts w:ascii="Times New Roman" w:hAnsi="Times New Roman" w:cs="Times New Roman"/>
          <w:sz w:val="24"/>
          <w:szCs w:val="24"/>
        </w:rPr>
        <w:t>различать несколько видов ценности, одним из которых является понятие</w:t>
      </w:r>
      <w:r w:rsidR="00E02C5B">
        <w:rPr>
          <w:rFonts w:ascii="Times New Roman" w:hAnsi="Times New Roman" w:cs="Times New Roman"/>
          <w:sz w:val="24"/>
          <w:szCs w:val="24"/>
        </w:rPr>
        <w:t xml:space="preserve"> фундаментальной ценности</w:t>
      </w:r>
      <w:r w:rsidR="00487EC4">
        <w:rPr>
          <w:rFonts w:ascii="Times New Roman" w:hAnsi="Times New Roman" w:cs="Times New Roman"/>
          <w:sz w:val="24"/>
          <w:szCs w:val="24"/>
        </w:rPr>
        <w:t xml:space="preserve"> (</w:t>
      </w:r>
      <w:r w:rsidR="00487EC4" w:rsidRPr="00D5644A">
        <w:rPr>
          <w:rFonts w:ascii="Times New Roman" w:hAnsi="Times New Roman" w:cs="Times New Roman"/>
          <w:sz w:val="24"/>
          <w:szCs w:val="24"/>
        </w:rPr>
        <w:t>fundamental</w:t>
      </w:r>
      <w:r w:rsidR="00487EC4" w:rsidRPr="00487EC4">
        <w:rPr>
          <w:rFonts w:ascii="Times New Roman" w:hAnsi="Times New Roman" w:cs="Times New Roman"/>
          <w:sz w:val="24"/>
          <w:szCs w:val="24"/>
        </w:rPr>
        <w:t xml:space="preserve"> </w:t>
      </w:r>
      <w:r w:rsidR="00487EC4" w:rsidRPr="00D5644A">
        <w:rPr>
          <w:rFonts w:ascii="Times New Roman" w:hAnsi="Times New Roman" w:cs="Times New Roman"/>
          <w:sz w:val="24"/>
          <w:szCs w:val="24"/>
        </w:rPr>
        <w:t>value</w:t>
      </w:r>
      <w:r w:rsidR="00487EC4" w:rsidRPr="00487EC4">
        <w:rPr>
          <w:rFonts w:ascii="Times New Roman" w:hAnsi="Times New Roman" w:cs="Times New Roman"/>
          <w:sz w:val="24"/>
          <w:szCs w:val="24"/>
        </w:rPr>
        <w:t>)</w:t>
      </w:r>
      <w:r w:rsidR="00E02C5B">
        <w:rPr>
          <w:rFonts w:ascii="Times New Roman" w:hAnsi="Times New Roman" w:cs="Times New Roman"/>
          <w:sz w:val="24"/>
          <w:szCs w:val="24"/>
        </w:rPr>
        <w:t xml:space="preserve">, которая в общем виде представляет </w:t>
      </w:r>
      <w:r w:rsidR="005867F6">
        <w:rPr>
          <w:rFonts w:ascii="Times New Roman" w:hAnsi="Times New Roman" w:cs="Times New Roman"/>
          <w:sz w:val="24"/>
          <w:szCs w:val="24"/>
        </w:rPr>
        <w:t xml:space="preserve">собой </w:t>
      </w:r>
      <w:r w:rsidR="00E02C5B">
        <w:rPr>
          <w:rFonts w:ascii="Times New Roman" w:hAnsi="Times New Roman" w:cs="Times New Roman"/>
          <w:sz w:val="24"/>
          <w:szCs w:val="24"/>
        </w:rPr>
        <w:t>оценку определенного элемента (</w:t>
      </w:r>
      <w:r w:rsidR="00710EE3">
        <w:rPr>
          <w:rFonts w:ascii="Times New Roman" w:hAnsi="Times New Roman" w:cs="Times New Roman"/>
          <w:sz w:val="24"/>
          <w:szCs w:val="24"/>
        </w:rPr>
        <w:t xml:space="preserve">это может быть </w:t>
      </w:r>
      <w:r w:rsidR="005867F6">
        <w:rPr>
          <w:rFonts w:ascii="Times New Roman" w:hAnsi="Times New Roman" w:cs="Times New Roman"/>
          <w:sz w:val="24"/>
          <w:szCs w:val="24"/>
        </w:rPr>
        <w:t>капитал компании или отдельный его элемент в виде актива или обязательства</w:t>
      </w:r>
      <w:r w:rsidR="00E02C5B">
        <w:rPr>
          <w:rFonts w:ascii="Times New Roman" w:hAnsi="Times New Roman" w:cs="Times New Roman"/>
          <w:sz w:val="24"/>
          <w:szCs w:val="24"/>
        </w:rPr>
        <w:t>)</w:t>
      </w:r>
      <w:r w:rsidR="0041058F">
        <w:rPr>
          <w:rFonts w:ascii="Times New Roman" w:hAnsi="Times New Roman" w:cs="Times New Roman"/>
          <w:sz w:val="24"/>
          <w:szCs w:val="24"/>
        </w:rPr>
        <w:t>, получаемую на основе совокупности прогнозируемых платежей (выплат), связанных с данным элементом</w:t>
      </w:r>
      <w:r w:rsidR="0041058F" w:rsidRPr="0041058F">
        <w:rPr>
          <w:rFonts w:ascii="Times New Roman" w:hAnsi="Times New Roman" w:cs="Times New Roman"/>
          <w:sz w:val="24"/>
          <w:szCs w:val="24"/>
        </w:rPr>
        <w:t>.</w:t>
      </w:r>
      <w:r w:rsidR="005A17CE">
        <w:rPr>
          <w:rFonts w:ascii="Times New Roman" w:hAnsi="Times New Roman" w:cs="Times New Roman"/>
          <w:sz w:val="24"/>
          <w:szCs w:val="24"/>
        </w:rPr>
        <w:t xml:space="preserve"> </w:t>
      </w:r>
      <w:r w:rsidR="00AE180F">
        <w:rPr>
          <w:rFonts w:ascii="Times New Roman" w:hAnsi="Times New Roman" w:cs="Times New Roman"/>
          <w:sz w:val="24"/>
          <w:szCs w:val="24"/>
        </w:rPr>
        <w:t>Существуют также понятия</w:t>
      </w:r>
      <w:r w:rsidR="00011766">
        <w:rPr>
          <w:rFonts w:ascii="Times New Roman" w:hAnsi="Times New Roman" w:cs="Times New Roman"/>
          <w:sz w:val="24"/>
          <w:szCs w:val="24"/>
        </w:rPr>
        <w:t xml:space="preserve"> рыночной стоимости</w:t>
      </w:r>
      <w:r w:rsidR="005A17CE">
        <w:rPr>
          <w:rFonts w:ascii="Times New Roman" w:hAnsi="Times New Roman" w:cs="Times New Roman"/>
          <w:sz w:val="24"/>
          <w:szCs w:val="24"/>
        </w:rPr>
        <w:t xml:space="preserve"> или ценности</w:t>
      </w:r>
      <w:r w:rsidR="00011766">
        <w:rPr>
          <w:rFonts w:ascii="Times New Roman" w:hAnsi="Times New Roman" w:cs="Times New Roman"/>
          <w:sz w:val="24"/>
          <w:szCs w:val="24"/>
        </w:rPr>
        <w:t xml:space="preserve"> (</w:t>
      </w:r>
      <w:r w:rsidR="00011766" w:rsidRPr="00D5644A">
        <w:rPr>
          <w:rFonts w:ascii="Times New Roman" w:hAnsi="Times New Roman" w:cs="Times New Roman"/>
          <w:sz w:val="24"/>
          <w:szCs w:val="24"/>
        </w:rPr>
        <w:t>market</w:t>
      </w:r>
      <w:r w:rsidR="00011766" w:rsidRPr="00011766">
        <w:rPr>
          <w:rFonts w:ascii="Times New Roman" w:hAnsi="Times New Roman" w:cs="Times New Roman"/>
          <w:sz w:val="24"/>
          <w:szCs w:val="24"/>
        </w:rPr>
        <w:t xml:space="preserve"> </w:t>
      </w:r>
      <w:r w:rsidR="00011766" w:rsidRPr="00D5644A">
        <w:rPr>
          <w:rFonts w:ascii="Times New Roman" w:hAnsi="Times New Roman" w:cs="Times New Roman"/>
          <w:sz w:val="24"/>
          <w:szCs w:val="24"/>
        </w:rPr>
        <w:t>value</w:t>
      </w:r>
      <w:r w:rsidR="00011766" w:rsidRPr="00011766">
        <w:rPr>
          <w:rFonts w:ascii="Times New Roman" w:hAnsi="Times New Roman" w:cs="Times New Roman"/>
          <w:sz w:val="24"/>
          <w:szCs w:val="24"/>
        </w:rPr>
        <w:t>)</w:t>
      </w:r>
      <w:r w:rsidR="00011766">
        <w:rPr>
          <w:rFonts w:ascii="Times New Roman" w:hAnsi="Times New Roman" w:cs="Times New Roman"/>
          <w:sz w:val="24"/>
          <w:szCs w:val="24"/>
        </w:rPr>
        <w:t xml:space="preserve"> актива или обязательства, соответствующ</w:t>
      </w:r>
      <w:r w:rsidR="00B810A5">
        <w:rPr>
          <w:rFonts w:ascii="Times New Roman" w:hAnsi="Times New Roman" w:cs="Times New Roman"/>
          <w:sz w:val="24"/>
          <w:szCs w:val="24"/>
        </w:rPr>
        <w:t>ей</w:t>
      </w:r>
      <w:r w:rsidR="00011766">
        <w:rPr>
          <w:rFonts w:ascii="Times New Roman" w:hAnsi="Times New Roman" w:cs="Times New Roman"/>
          <w:sz w:val="24"/>
          <w:szCs w:val="24"/>
        </w:rPr>
        <w:t xml:space="preserve"> </w:t>
      </w:r>
      <w:r w:rsidR="00B810A5">
        <w:rPr>
          <w:rFonts w:ascii="Times New Roman" w:hAnsi="Times New Roman" w:cs="Times New Roman"/>
          <w:sz w:val="24"/>
          <w:szCs w:val="24"/>
        </w:rPr>
        <w:t>ценам сделок с</w:t>
      </w:r>
      <w:r w:rsidR="00027858">
        <w:rPr>
          <w:rFonts w:ascii="Times New Roman" w:hAnsi="Times New Roman" w:cs="Times New Roman"/>
          <w:sz w:val="24"/>
          <w:szCs w:val="24"/>
        </w:rPr>
        <w:t xml:space="preserve"> использованием</w:t>
      </w:r>
      <w:r w:rsidR="00B810A5">
        <w:rPr>
          <w:rFonts w:ascii="Times New Roman" w:hAnsi="Times New Roman" w:cs="Times New Roman"/>
          <w:sz w:val="24"/>
          <w:szCs w:val="24"/>
        </w:rPr>
        <w:t xml:space="preserve"> такого актива или обязательства на рынке</w:t>
      </w:r>
      <w:r w:rsidR="004921C2">
        <w:rPr>
          <w:rFonts w:ascii="Times New Roman" w:hAnsi="Times New Roman" w:cs="Times New Roman"/>
          <w:sz w:val="24"/>
          <w:szCs w:val="24"/>
        </w:rPr>
        <w:t>, и балансовой стоимости (</w:t>
      </w:r>
      <w:r w:rsidR="004921C2" w:rsidRPr="00D5644A">
        <w:rPr>
          <w:rFonts w:ascii="Times New Roman" w:hAnsi="Times New Roman" w:cs="Times New Roman"/>
          <w:sz w:val="24"/>
          <w:szCs w:val="24"/>
        </w:rPr>
        <w:t>book</w:t>
      </w:r>
      <w:r w:rsidR="004921C2" w:rsidRPr="004921C2">
        <w:rPr>
          <w:rFonts w:ascii="Times New Roman" w:hAnsi="Times New Roman" w:cs="Times New Roman"/>
          <w:sz w:val="24"/>
          <w:szCs w:val="24"/>
        </w:rPr>
        <w:t xml:space="preserve"> </w:t>
      </w:r>
      <w:r w:rsidR="004921C2" w:rsidRPr="00D5644A">
        <w:rPr>
          <w:rFonts w:ascii="Times New Roman" w:hAnsi="Times New Roman" w:cs="Times New Roman"/>
          <w:sz w:val="24"/>
          <w:szCs w:val="24"/>
        </w:rPr>
        <w:t>value</w:t>
      </w:r>
      <w:r w:rsidR="004921C2" w:rsidRPr="004921C2">
        <w:rPr>
          <w:rFonts w:ascii="Times New Roman" w:hAnsi="Times New Roman" w:cs="Times New Roman"/>
          <w:sz w:val="24"/>
          <w:szCs w:val="24"/>
        </w:rPr>
        <w:t>)</w:t>
      </w:r>
      <w:r w:rsidR="004921C2">
        <w:rPr>
          <w:rFonts w:ascii="Times New Roman" w:hAnsi="Times New Roman" w:cs="Times New Roman"/>
          <w:sz w:val="24"/>
          <w:szCs w:val="24"/>
        </w:rPr>
        <w:t xml:space="preserve">, соответствующей стоимости актива или обязательства, указанной в </w:t>
      </w:r>
      <w:r w:rsidR="00FE7513">
        <w:rPr>
          <w:rFonts w:ascii="Times New Roman" w:hAnsi="Times New Roman" w:cs="Times New Roman"/>
          <w:sz w:val="24"/>
          <w:szCs w:val="24"/>
        </w:rPr>
        <w:t>финансовой</w:t>
      </w:r>
      <w:r w:rsidR="004921C2">
        <w:rPr>
          <w:rFonts w:ascii="Times New Roman" w:hAnsi="Times New Roman" w:cs="Times New Roman"/>
          <w:sz w:val="24"/>
          <w:szCs w:val="24"/>
        </w:rPr>
        <w:t xml:space="preserve"> отчетности фирмы</w:t>
      </w:r>
      <w:r w:rsidR="004921C2" w:rsidRPr="004921C2">
        <w:rPr>
          <w:rFonts w:ascii="Times New Roman" w:hAnsi="Times New Roman" w:cs="Times New Roman"/>
          <w:sz w:val="24"/>
          <w:szCs w:val="24"/>
        </w:rPr>
        <w:t>.</w:t>
      </w:r>
      <w:r w:rsidR="005F2FE0">
        <w:rPr>
          <w:rFonts w:ascii="Times New Roman" w:hAnsi="Times New Roman" w:cs="Times New Roman"/>
          <w:sz w:val="24"/>
          <w:szCs w:val="24"/>
        </w:rPr>
        <w:t xml:space="preserve"> Последние два вида </w:t>
      </w:r>
      <w:r w:rsidR="00B04D98">
        <w:rPr>
          <w:rFonts w:ascii="Times New Roman" w:hAnsi="Times New Roman" w:cs="Times New Roman"/>
          <w:sz w:val="24"/>
          <w:szCs w:val="24"/>
        </w:rPr>
        <w:t xml:space="preserve">ценности (стоимости) могут по аналогии с фундаментальной ценностью </w:t>
      </w:r>
      <w:r w:rsidR="00822E04">
        <w:rPr>
          <w:rFonts w:ascii="Times New Roman" w:hAnsi="Times New Roman" w:cs="Times New Roman"/>
          <w:sz w:val="24"/>
          <w:szCs w:val="24"/>
        </w:rPr>
        <w:t xml:space="preserve">рассматриваться </w:t>
      </w:r>
      <w:r w:rsidR="00B04D98">
        <w:rPr>
          <w:rFonts w:ascii="Times New Roman" w:hAnsi="Times New Roman" w:cs="Times New Roman"/>
          <w:sz w:val="24"/>
          <w:szCs w:val="24"/>
        </w:rPr>
        <w:t>применительно к капиталу компании в целом</w:t>
      </w:r>
      <w:r w:rsidR="00617889">
        <w:rPr>
          <w:rFonts w:ascii="Times New Roman" w:hAnsi="Times New Roman" w:cs="Times New Roman"/>
          <w:sz w:val="24"/>
          <w:szCs w:val="24"/>
        </w:rPr>
        <w:t xml:space="preserve"> </w:t>
      </w:r>
      <w:r w:rsidR="00617889" w:rsidRPr="00617889">
        <w:rPr>
          <w:rFonts w:ascii="Times New Roman" w:hAnsi="Times New Roman" w:cs="Times New Roman"/>
          <w:sz w:val="24"/>
          <w:szCs w:val="24"/>
        </w:rPr>
        <w:t>[</w:t>
      </w:r>
      <w:r w:rsidR="00F76EDA">
        <w:rPr>
          <w:rFonts w:ascii="Times New Roman" w:hAnsi="Times New Roman" w:cs="Times New Roman"/>
          <w:sz w:val="24"/>
          <w:szCs w:val="24"/>
        </w:rPr>
        <w:t>Волков, 2008</w:t>
      </w:r>
      <w:r w:rsidR="00617889" w:rsidRPr="00617889">
        <w:rPr>
          <w:rFonts w:ascii="Times New Roman" w:hAnsi="Times New Roman" w:cs="Times New Roman"/>
          <w:sz w:val="24"/>
          <w:szCs w:val="24"/>
        </w:rPr>
        <w:t>].</w:t>
      </w:r>
    </w:p>
    <w:p w:rsidR="00D0790E" w:rsidRPr="00255C9A" w:rsidRDefault="00D0790E" w:rsidP="00D56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Отдельно стоит рассмотреть</w:t>
      </w:r>
      <w:r w:rsidR="004C73D0">
        <w:rPr>
          <w:rFonts w:ascii="Times New Roman" w:hAnsi="Times New Roman" w:cs="Times New Roman"/>
          <w:sz w:val="24"/>
          <w:szCs w:val="24"/>
        </w:rPr>
        <w:t xml:space="preserve"> смысловое наполнение понятий</w:t>
      </w:r>
      <w:r>
        <w:rPr>
          <w:rFonts w:ascii="Times New Roman" w:hAnsi="Times New Roman" w:cs="Times New Roman"/>
          <w:sz w:val="24"/>
          <w:szCs w:val="24"/>
        </w:rPr>
        <w:t xml:space="preserve"> «стоимость» и «ценность»</w:t>
      </w:r>
      <w:r w:rsidR="00E40B30" w:rsidRPr="00E40B30">
        <w:rPr>
          <w:rFonts w:ascii="Times New Roman" w:hAnsi="Times New Roman" w:cs="Times New Roman"/>
          <w:sz w:val="24"/>
          <w:szCs w:val="24"/>
        </w:rPr>
        <w:t>.</w:t>
      </w:r>
      <w:r w:rsidR="00E40B30">
        <w:rPr>
          <w:rFonts w:ascii="Times New Roman" w:hAnsi="Times New Roman" w:cs="Times New Roman"/>
          <w:sz w:val="24"/>
          <w:szCs w:val="24"/>
        </w:rPr>
        <w:t xml:space="preserve"> Нередко данные понятия</w:t>
      </w:r>
      <w:r w:rsidR="00C373FA">
        <w:rPr>
          <w:rFonts w:ascii="Times New Roman" w:hAnsi="Times New Roman" w:cs="Times New Roman"/>
          <w:sz w:val="24"/>
          <w:szCs w:val="24"/>
        </w:rPr>
        <w:t xml:space="preserve"> в научной литературе</w:t>
      </w:r>
      <w:r w:rsidR="00E40B30">
        <w:rPr>
          <w:rFonts w:ascii="Times New Roman" w:hAnsi="Times New Roman" w:cs="Times New Roman"/>
          <w:sz w:val="24"/>
          <w:szCs w:val="24"/>
        </w:rPr>
        <w:t xml:space="preserve"> используются как взаимозаменяемые, однако в рамках данного исследования представляется целесообразным </w:t>
      </w:r>
      <w:r w:rsidR="00AF4FB9">
        <w:rPr>
          <w:rFonts w:ascii="Times New Roman" w:hAnsi="Times New Roman" w:cs="Times New Roman"/>
          <w:sz w:val="24"/>
          <w:szCs w:val="24"/>
        </w:rPr>
        <w:t xml:space="preserve">упомянуть о существующей в рамках финансовой теории разницы в их смысловом </w:t>
      </w:r>
      <w:r w:rsidR="00754EB2">
        <w:rPr>
          <w:rFonts w:ascii="Times New Roman" w:hAnsi="Times New Roman" w:cs="Times New Roman"/>
          <w:sz w:val="24"/>
          <w:szCs w:val="24"/>
        </w:rPr>
        <w:t>наполнении</w:t>
      </w:r>
      <w:r w:rsidR="00E40B30" w:rsidRPr="00E40B30">
        <w:rPr>
          <w:rFonts w:ascii="Times New Roman" w:hAnsi="Times New Roman" w:cs="Times New Roman"/>
          <w:sz w:val="24"/>
          <w:szCs w:val="24"/>
        </w:rPr>
        <w:t>.</w:t>
      </w:r>
      <w:r w:rsidR="00B65353">
        <w:rPr>
          <w:rFonts w:ascii="Times New Roman" w:hAnsi="Times New Roman" w:cs="Times New Roman"/>
          <w:sz w:val="24"/>
          <w:szCs w:val="24"/>
        </w:rPr>
        <w:t xml:space="preserve"> </w:t>
      </w:r>
      <w:r w:rsidR="007559F1">
        <w:rPr>
          <w:rFonts w:ascii="Times New Roman" w:hAnsi="Times New Roman" w:cs="Times New Roman"/>
          <w:sz w:val="24"/>
          <w:szCs w:val="24"/>
        </w:rPr>
        <w:t>В контексте пояснения вышеупомянутой разницы разумнее всего рассматривать указанные понятия применительно к некоторому активу</w:t>
      </w:r>
      <w:r w:rsidR="007559F1" w:rsidRPr="007559F1">
        <w:rPr>
          <w:rFonts w:ascii="Times New Roman" w:hAnsi="Times New Roman" w:cs="Times New Roman"/>
          <w:sz w:val="24"/>
          <w:szCs w:val="24"/>
        </w:rPr>
        <w:t>.</w:t>
      </w:r>
      <w:r w:rsidR="007559F1">
        <w:rPr>
          <w:rFonts w:ascii="Times New Roman" w:hAnsi="Times New Roman" w:cs="Times New Roman"/>
          <w:sz w:val="24"/>
          <w:szCs w:val="24"/>
        </w:rPr>
        <w:t xml:space="preserve"> </w:t>
      </w:r>
      <w:r w:rsidR="002229A0">
        <w:rPr>
          <w:rFonts w:ascii="Times New Roman" w:hAnsi="Times New Roman" w:cs="Times New Roman"/>
          <w:sz w:val="24"/>
          <w:szCs w:val="24"/>
        </w:rPr>
        <w:t>Понятие ценности актива лежит в пределах «экономической» концепции, в рамках которой количественное выражение экономической полезности актива определяется не только ценой приобретения или создания данного актива, но и той экономической полезностью, которую компания может получить, экономически грамотно распоряжаясь д</w:t>
      </w:r>
      <w:r w:rsidR="000E1CDE">
        <w:rPr>
          <w:rFonts w:ascii="Times New Roman" w:hAnsi="Times New Roman" w:cs="Times New Roman"/>
          <w:sz w:val="24"/>
          <w:szCs w:val="24"/>
        </w:rPr>
        <w:t>анным активом, создавая таким образом</w:t>
      </w:r>
      <w:r w:rsidR="002229A0">
        <w:rPr>
          <w:rFonts w:ascii="Times New Roman" w:hAnsi="Times New Roman" w:cs="Times New Roman"/>
          <w:sz w:val="24"/>
          <w:szCs w:val="24"/>
        </w:rPr>
        <w:t xml:space="preserve"> дополнительную ценность</w:t>
      </w:r>
      <w:r w:rsidR="002229A0" w:rsidRPr="002229A0">
        <w:rPr>
          <w:rFonts w:ascii="Times New Roman" w:hAnsi="Times New Roman" w:cs="Times New Roman"/>
          <w:sz w:val="24"/>
          <w:szCs w:val="24"/>
        </w:rPr>
        <w:t>.</w:t>
      </w:r>
      <w:r w:rsidR="000E1CDE">
        <w:rPr>
          <w:rFonts w:ascii="Times New Roman" w:hAnsi="Times New Roman" w:cs="Times New Roman"/>
          <w:sz w:val="24"/>
          <w:szCs w:val="24"/>
        </w:rPr>
        <w:t xml:space="preserve"> Понятие стоимости актива, в свою очередь,</w:t>
      </w:r>
      <w:r w:rsidR="0061217B">
        <w:rPr>
          <w:rFonts w:ascii="Times New Roman" w:hAnsi="Times New Roman" w:cs="Times New Roman"/>
          <w:sz w:val="24"/>
          <w:szCs w:val="24"/>
        </w:rPr>
        <w:t xml:space="preserve"> лежит в пределах «бухгалтерской» концепции или теории финансового учета, в рамках которой количественное выражение экономической полезности заданного актива определяется теми средствами, которые были затрачены на его приобретение или создание</w:t>
      </w:r>
      <w:r w:rsidR="00E12CD5">
        <w:rPr>
          <w:rFonts w:ascii="Times New Roman" w:hAnsi="Times New Roman" w:cs="Times New Roman"/>
          <w:sz w:val="24"/>
          <w:szCs w:val="24"/>
        </w:rPr>
        <w:t xml:space="preserve"> </w:t>
      </w:r>
      <w:r w:rsidR="00E12CD5" w:rsidRPr="007E508B">
        <w:rPr>
          <w:rFonts w:ascii="Times New Roman" w:hAnsi="Times New Roman" w:cs="Times New Roman"/>
          <w:sz w:val="24"/>
          <w:szCs w:val="24"/>
        </w:rPr>
        <w:t>[</w:t>
      </w:r>
      <w:r w:rsidR="00E12CD5">
        <w:rPr>
          <w:rFonts w:ascii="Times New Roman" w:hAnsi="Times New Roman" w:cs="Times New Roman"/>
          <w:sz w:val="24"/>
          <w:szCs w:val="24"/>
        </w:rPr>
        <w:t>Брейли, Майерс, Аллен, 2015</w:t>
      </w:r>
      <w:r w:rsidR="00E12CD5" w:rsidRPr="007E508B">
        <w:rPr>
          <w:rFonts w:ascii="Times New Roman" w:hAnsi="Times New Roman" w:cs="Times New Roman"/>
          <w:sz w:val="24"/>
          <w:szCs w:val="24"/>
        </w:rPr>
        <w:t>]</w:t>
      </w:r>
      <w:r w:rsidR="00E12CD5" w:rsidRPr="00E12CD5">
        <w:rPr>
          <w:rFonts w:ascii="Times New Roman" w:hAnsi="Times New Roman" w:cs="Times New Roman"/>
          <w:sz w:val="24"/>
          <w:szCs w:val="24"/>
        </w:rPr>
        <w:t>.</w:t>
      </w:r>
      <w:r w:rsidR="00E12CD5">
        <w:rPr>
          <w:rFonts w:ascii="Times New Roman" w:hAnsi="Times New Roman" w:cs="Times New Roman"/>
          <w:sz w:val="24"/>
          <w:szCs w:val="24"/>
        </w:rPr>
        <w:t xml:space="preserve"> </w:t>
      </w:r>
      <w:r w:rsidR="00984F8A">
        <w:rPr>
          <w:rFonts w:ascii="Times New Roman" w:hAnsi="Times New Roman" w:cs="Times New Roman"/>
          <w:sz w:val="24"/>
          <w:szCs w:val="24"/>
        </w:rPr>
        <w:t xml:space="preserve">Смысловое </w:t>
      </w:r>
      <w:r w:rsidR="00053880">
        <w:rPr>
          <w:rFonts w:ascii="Times New Roman" w:hAnsi="Times New Roman" w:cs="Times New Roman"/>
          <w:sz w:val="24"/>
          <w:szCs w:val="24"/>
        </w:rPr>
        <w:t>разграничение рассмотренных понятий</w:t>
      </w:r>
      <w:r w:rsidR="00984F8A">
        <w:rPr>
          <w:rFonts w:ascii="Times New Roman" w:hAnsi="Times New Roman" w:cs="Times New Roman"/>
          <w:sz w:val="24"/>
          <w:szCs w:val="24"/>
        </w:rPr>
        <w:t xml:space="preserve"> не носит принципиального характера, однако в рамках данного исследования</w:t>
      </w:r>
      <w:r w:rsidR="006B3A8F">
        <w:rPr>
          <w:rFonts w:ascii="Times New Roman" w:hAnsi="Times New Roman" w:cs="Times New Roman"/>
          <w:sz w:val="24"/>
          <w:szCs w:val="24"/>
        </w:rPr>
        <w:t xml:space="preserve"> их</w:t>
      </w:r>
      <w:r w:rsidR="00984F8A">
        <w:rPr>
          <w:rFonts w:ascii="Times New Roman" w:hAnsi="Times New Roman" w:cs="Times New Roman"/>
          <w:sz w:val="24"/>
          <w:szCs w:val="24"/>
        </w:rPr>
        <w:t xml:space="preserve"> использование</w:t>
      </w:r>
      <w:r w:rsidR="006B3A8F">
        <w:rPr>
          <w:rFonts w:ascii="Times New Roman" w:hAnsi="Times New Roman" w:cs="Times New Roman"/>
          <w:sz w:val="24"/>
          <w:szCs w:val="24"/>
        </w:rPr>
        <w:t xml:space="preserve"> </w:t>
      </w:r>
      <w:r w:rsidR="00984F8A">
        <w:rPr>
          <w:rFonts w:ascii="Times New Roman" w:hAnsi="Times New Roman" w:cs="Times New Roman"/>
          <w:sz w:val="24"/>
          <w:szCs w:val="24"/>
        </w:rPr>
        <w:lastRenderedPageBreak/>
        <w:t>будет с</w:t>
      </w:r>
      <w:r w:rsidR="00DD7EFA">
        <w:rPr>
          <w:rFonts w:ascii="Times New Roman" w:hAnsi="Times New Roman" w:cs="Times New Roman"/>
          <w:sz w:val="24"/>
          <w:szCs w:val="24"/>
        </w:rPr>
        <w:t>огласовано с вышеизложенной схемой</w:t>
      </w:r>
      <w:r w:rsidR="0037492E">
        <w:rPr>
          <w:rFonts w:ascii="Times New Roman" w:hAnsi="Times New Roman" w:cs="Times New Roman"/>
          <w:sz w:val="24"/>
          <w:szCs w:val="24"/>
        </w:rPr>
        <w:t xml:space="preserve"> и с учетом специфики самих определений видов ценности</w:t>
      </w:r>
      <w:r w:rsidR="00255C9A">
        <w:rPr>
          <w:rFonts w:ascii="Times New Roman" w:hAnsi="Times New Roman" w:cs="Times New Roman"/>
          <w:sz w:val="24"/>
          <w:szCs w:val="24"/>
        </w:rPr>
        <w:t>,</w:t>
      </w:r>
      <w:r w:rsidR="0037492E">
        <w:rPr>
          <w:rFonts w:ascii="Times New Roman" w:hAnsi="Times New Roman" w:cs="Times New Roman"/>
          <w:sz w:val="24"/>
          <w:szCs w:val="24"/>
        </w:rPr>
        <w:t xml:space="preserve"> изложенных ранее,</w:t>
      </w:r>
      <w:r w:rsidR="00255C9A">
        <w:rPr>
          <w:rFonts w:ascii="Times New Roman" w:hAnsi="Times New Roman" w:cs="Times New Roman"/>
          <w:sz w:val="24"/>
          <w:szCs w:val="24"/>
        </w:rPr>
        <w:t xml:space="preserve"> </w:t>
      </w:r>
      <w:r w:rsidR="0033524B">
        <w:rPr>
          <w:rFonts w:ascii="Times New Roman" w:hAnsi="Times New Roman" w:cs="Times New Roman"/>
          <w:sz w:val="24"/>
          <w:szCs w:val="24"/>
        </w:rPr>
        <w:t>таким образом,</w:t>
      </w:r>
      <w:r w:rsidR="00255C9A">
        <w:rPr>
          <w:rFonts w:ascii="Times New Roman" w:hAnsi="Times New Roman" w:cs="Times New Roman"/>
          <w:sz w:val="24"/>
          <w:szCs w:val="24"/>
        </w:rPr>
        <w:t xml:space="preserve"> понятие «</w:t>
      </w:r>
      <w:r w:rsidR="00255C9A" w:rsidRPr="00D5644A">
        <w:rPr>
          <w:rFonts w:ascii="Times New Roman" w:hAnsi="Times New Roman" w:cs="Times New Roman"/>
          <w:sz w:val="24"/>
          <w:szCs w:val="24"/>
        </w:rPr>
        <w:t>fundamental</w:t>
      </w:r>
      <w:r w:rsidR="00255C9A" w:rsidRPr="00255C9A">
        <w:rPr>
          <w:rFonts w:ascii="Times New Roman" w:hAnsi="Times New Roman" w:cs="Times New Roman"/>
          <w:sz w:val="24"/>
          <w:szCs w:val="24"/>
        </w:rPr>
        <w:t xml:space="preserve"> </w:t>
      </w:r>
      <w:r w:rsidR="00255C9A" w:rsidRPr="00D5644A">
        <w:rPr>
          <w:rFonts w:ascii="Times New Roman" w:hAnsi="Times New Roman" w:cs="Times New Roman"/>
          <w:sz w:val="24"/>
          <w:szCs w:val="24"/>
        </w:rPr>
        <w:t>value</w:t>
      </w:r>
      <w:r w:rsidR="00255C9A">
        <w:rPr>
          <w:rFonts w:ascii="Times New Roman" w:hAnsi="Times New Roman" w:cs="Times New Roman"/>
          <w:sz w:val="24"/>
          <w:szCs w:val="24"/>
        </w:rPr>
        <w:t>» будет переводиться как «фундаментальная ценность», понятие «</w:t>
      </w:r>
      <w:r w:rsidR="00255C9A" w:rsidRPr="00D5644A">
        <w:rPr>
          <w:rFonts w:ascii="Times New Roman" w:hAnsi="Times New Roman" w:cs="Times New Roman"/>
          <w:sz w:val="24"/>
          <w:szCs w:val="24"/>
        </w:rPr>
        <w:t>market</w:t>
      </w:r>
      <w:r w:rsidR="00255C9A" w:rsidRPr="00255C9A">
        <w:rPr>
          <w:rFonts w:ascii="Times New Roman" w:hAnsi="Times New Roman" w:cs="Times New Roman"/>
          <w:sz w:val="24"/>
          <w:szCs w:val="24"/>
        </w:rPr>
        <w:t xml:space="preserve"> </w:t>
      </w:r>
      <w:r w:rsidR="00255C9A" w:rsidRPr="00D5644A">
        <w:rPr>
          <w:rFonts w:ascii="Times New Roman" w:hAnsi="Times New Roman" w:cs="Times New Roman"/>
          <w:sz w:val="24"/>
          <w:szCs w:val="24"/>
        </w:rPr>
        <w:t>value</w:t>
      </w:r>
      <w:r w:rsidR="00255C9A">
        <w:rPr>
          <w:rFonts w:ascii="Times New Roman" w:hAnsi="Times New Roman" w:cs="Times New Roman"/>
          <w:sz w:val="24"/>
          <w:szCs w:val="24"/>
        </w:rPr>
        <w:t>» - либо как «рыночная ценность», либо как «рыночная стоимость»</w:t>
      </w:r>
      <w:r w:rsidR="00EF1227">
        <w:rPr>
          <w:rFonts w:ascii="Times New Roman" w:hAnsi="Times New Roman" w:cs="Times New Roman"/>
          <w:sz w:val="24"/>
          <w:szCs w:val="24"/>
        </w:rPr>
        <w:t>, то есть данные понятия</w:t>
      </w:r>
      <w:r w:rsidR="00255C9A">
        <w:rPr>
          <w:rFonts w:ascii="Times New Roman" w:hAnsi="Times New Roman" w:cs="Times New Roman"/>
          <w:sz w:val="24"/>
          <w:szCs w:val="24"/>
        </w:rPr>
        <w:t xml:space="preserve"> будут использоваться как взаимозаменяемые, а понятие «</w:t>
      </w:r>
      <w:r w:rsidR="00255C9A" w:rsidRPr="00D5644A">
        <w:rPr>
          <w:rFonts w:ascii="Times New Roman" w:hAnsi="Times New Roman" w:cs="Times New Roman"/>
          <w:sz w:val="24"/>
          <w:szCs w:val="24"/>
        </w:rPr>
        <w:t>book</w:t>
      </w:r>
      <w:r w:rsidR="00255C9A" w:rsidRPr="00255C9A">
        <w:rPr>
          <w:rFonts w:ascii="Times New Roman" w:hAnsi="Times New Roman" w:cs="Times New Roman"/>
          <w:sz w:val="24"/>
          <w:szCs w:val="24"/>
        </w:rPr>
        <w:t xml:space="preserve"> </w:t>
      </w:r>
      <w:r w:rsidR="00255C9A" w:rsidRPr="00D5644A">
        <w:rPr>
          <w:rFonts w:ascii="Times New Roman" w:hAnsi="Times New Roman" w:cs="Times New Roman"/>
          <w:sz w:val="24"/>
          <w:szCs w:val="24"/>
        </w:rPr>
        <w:t>value</w:t>
      </w:r>
      <w:r w:rsidR="00255C9A">
        <w:rPr>
          <w:rFonts w:ascii="Times New Roman" w:hAnsi="Times New Roman" w:cs="Times New Roman"/>
          <w:sz w:val="24"/>
          <w:szCs w:val="24"/>
        </w:rPr>
        <w:t>» - как балансовая стоимость</w:t>
      </w:r>
      <w:r w:rsidR="00255C9A" w:rsidRPr="00255C9A">
        <w:rPr>
          <w:rFonts w:ascii="Times New Roman" w:hAnsi="Times New Roman" w:cs="Times New Roman"/>
          <w:sz w:val="24"/>
          <w:szCs w:val="24"/>
        </w:rPr>
        <w:t>.</w:t>
      </w:r>
    </w:p>
    <w:p w:rsidR="00631387" w:rsidRPr="001935BD" w:rsidRDefault="00734D12" w:rsidP="00D56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важно рассмотреть теоретическую взаимосвязь между понятиями фундаментальной и рыночной ценности</w:t>
      </w:r>
      <w:r w:rsidRPr="00734D12">
        <w:rPr>
          <w:rFonts w:ascii="Times New Roman" w:hAnsi="Times New Roman" w:cs="Times New Roman"/>
          <w:sz w:val="24"/>
          <w:szCs w:val="24"/>
        </w:rPr>
        <w:t>.</w:t>
      </w:r>
      <w:r>
        <w:rPr>
          <w:rFonts w:ascii="Times New Roman" w:hAnsi="Times New Roman" w:cs="Times New Roman"/>
          <w:sz w:val="24"/>
          <w:szCs w:val="24"/>
        </w:rPr>
        <w:t xml:space="preserve"> Эта взаимосвязь основана на гипотезе эффективного рынка, </w:t>
      </w:r>
      <w:r w:rsidR="0073284F">
        <w:rPr>
          <w:rFonts w:ascii="Times New Roman" w:hAnsi="Times New Roman" w:cs="Times New Roman"/>
          <w:sz w:val="24"/>
          <w:szCs w:val="24"/>
        </w:rPr>
        <w:t>окончательная формулировка которой была дана американским исследователем Э</w:t>
      </w:r>
      <w:r w:rsidR="0073284F" w:rsidRPr="0073284F">
        <w:rPr>
          <w:rFonts w:ascii="Times New Roman" w:hAnsi="Times New Roman" w:cs="Times New Roman"/>
          <w:sz w:val="24"/>
          <w:szCs w:val="24"/>
        </w:rPr>
        <w:t xml:space="preserve">. </w:t>
      </w:r>
      <w:proofErr w:type="spellStart"/>
      <w:r w:rsidR="0073284F">
        <w:rPr>
          <w:rFonts w:ascii="Times New Roman" w:hAnsi="Times New Roman" w:cs="Times New Roman"/>
          <w:sz w:val="24"/>
          <w:szCs w:val="24"/>
        </w:rPr>
        <w:t>Фамой</w:t>
      </w:r>
      <w:proofErr w:type="spellEnd"/>
      <w:r w:rsidR="0073284F">
        <w:rPr>
          <w:rFonts w:ascii="Times New Roman" w:hAnsi="Times New Roman" w:cs="Times New Roman"/>
          <w:sz w:val="24"/>
          <w:szCs w:val="24"/>
        </w:rPr>
        <w:t xml:space="preserve"> в 1965 году</w:t>
      </w:r>
      <w:r w:rsidR="0073284F" w:rsidRPr="0073284F">
        <w:rPr>
          <w:rFonts w:ascii="Times New Roman" w:hAnsi="Times New Roman" w:cs="Times New Roman"/>
          <w:sz w:val="24"/>
          <w:szCs w:val="24"/>
        </w:rPr>
        <w:t>.</w:t>
      </w:r>
      <w:r w:rsidR="0073284F">
        <w:rPr>
          <w:rFonts w:ascii="Times New Roman" w:hAnsi="Times New Roman" w:cs="Times New Roman"/>
          <w:sz w:val="24"/>
          <w:szCs w:val="24"/>
        </w:rPr>
        <w:t xml:space="preserve"> В своем исследовании </w:t>
      </w:r>
      <w:r w:rsidR="0073284F" w:rsidRPr="0073284F">
        <w:rPr>
          <w:rFonts w:ascii="Times New Roman" w:hAnsi="Times New Roman" w:cs="Times New Roman"/>
          <w:sz w:val="24"/>
          <w:szCs w:val="24"/>
        </w:rPr>
        <w:t>[</w:t>
      </w:r>
      <w:r w:rsidR="0073284F" w:rsidRPr="00D5644A">
        <w:rPr>
          <w:rFonts w:ascii="Times New Roman" w:hAnsi="Times New Roman" w:cs="Times New Roman"/>
          <w:sz w:val="24"/>
          <w:szCs w:val="24"/>
        </w:rPr>
        <w:t>Fama</w:t>
      </w:r>
      <w:r w:rsidR="00D31EF2">
        <w:rPr>
          <w:rFonts w:ascii="Times New Roman" w:hAnsi="Times New Roman" w:cs="Times New Roman"/>
          <w:sz w:val="24"/>
          <w:szCs w:val="24"/>
        </w:rPr>
        <w:t>, 1965</w:t>
      </w:r>
      <w:r w:rsidR="0073284F" w:rsidRPr="00E03276">
        <w:rPr>
          <w:rFonts w:ascii="Times New Roman" w:hAnsi="Times New Roman" w:cs="Times New Roman"/>
          <w:sz w:val="24"/>
          <w:szCs w:val="24"/>
        </w:rPr>
        <w:t>]</w:t>
      </w:r>
      <w:r w:rsidR="00E03276">
        <w:rPr>
          <w:rFonts w:ascii="Times New Roman" w:hAnsi="Times New Roman" w:cs="Times New Roman"/>
          <w:sz w:val="24"/>
          <w:szCs w:val="24"/>
        </w:rPr>
        <w:t xml:space="preserve"> Фама утвержда</w:t>
      </w:r>
      <w:r w:rsidR="00D414EA">
        <w:rPr>
          <w:rFonts w:ascii="Times New Roman" w:hAnsi="Times New Roman" w:cs="Times New Roman"/>
          <w:sz w:val="24"/>
          <w:szCs w:val="24"/>
        </w:rPr>
        <w:t>ет</w:t>
      </w:r>
      <w:r w:rsidR="00E03276">
        <w:rPr>
          <w:rFonts w:ascii="Times New Roman" w:hAnsi="Times New Roman" w:cs="Times New Roman"/>
          <w:sz w:val="24"/>
          <w:szCs w:val="24"/>
        </w:rPr>
        <w:t>, что рынок эффективен, если он «быстро адаптируется к новой информации»</w:t>
      </w:r>
      <w:r w:rsidR="00E03276" w:rsidRPr="00E03276">
        <w:rPr>
          <w:rFonts w:ascii="Times New Roman" w:hAnsi="Times New Roman" w:cs="Times New Roman"/>
          <w:sz w:val="24"/>
          <w:szCs w:val="24"/>
        </w:rPr>
        <w:t>.</w:t>
      </w:r>
      <w:r w:rsidR="001935BD">
        <w:rPr>
          <w:rFonts w:ascii="Times New Roman" w:hAnsi="Times New Roman" w:cs="Times New Roman"/>
          <w:sz w:val="24"/>
          <w:szCs w:val="24"/>
        </w:rPr>
        <w:t xml:space="preserve"> Далее будут кратко рассмотрены формы эффективности рынка</w:t>
      </w:r>
      <w:r w:rsidR="001935BD" w:rsidRPr="00F153F8">
        <w:rPr>
          <w:rFonts w:ascii="Times New Roman" w:hAnsi="Times New Roman" w:cs="Times New Roman"/>
          <w:sz w:val="24"/>
          <w:szCs w:val="24"/>
        </w:rPr>
        <w:t>.</w:t>
      </w:r>
    </w:p>
    <w:p w:rsidR="009565CE" w:rsidRPr="009947A7" w:rsidRDefault="00F153F8" w:rsidP="00D56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в</w:t>
      </w:r>
      <w:r w:rsidR="00FA7A2B">
        <w:rPr>
          <w:rFonts w:ascii="Times New Roman" w:hAnsi="Times New Roman" w:cs="Times New Roman"/>
          <w:sz w:val="24"/>
          <w:szCs w:val="24"/>
        </w:rPr>
        <w:t xml:space="preserve"> рамках данной теории принято различать слабую, среднюю и сильную форму рыночной эффективности</w:t>
      </w:r>
      <w:r w:rsidR="00E44196">
        <w:rPr>
          <w:rFonts w:ascii="Times New Roman" w:hAnsi="Times New Roman" w:cs="Times New Roman"/>
          <w:sz w:val="24"/>
          <w:szCs w:val="24"/>
        </w:rPr>
        <w:t xml:space="preserve"> в зависимости от того, как</w:t>
      </w:r>
      <w:r w:rsidR="007057FF">
        <w:rPr>
          <w:rFonts w:ascii="Times New Roman" w:hAnsi="Times New Roman" w:cs="Times New Roman"/>
          <w:sz w:val="24"/>
          <w:szCs w:val="24"/>
        </w:rPr>
        <w:t>ая информация</w:t>
      </w:r>
      <w:r w:rsidR="00E44196">
        <w:rPr>
          <w:rFonts w:ascii="Times New Roman" w:hAnsi="Times New Roman" w:cs="Times New Roman"/>
          <w:sz w:val="24"/>
          <w:szCs w:val="24"/>
        </w:rPr>
        <w:t xml:space="preserve"> учитывается рыночной стоимостью</w:t>
      </w:r>
      <w:r w:rsidR="00D656DD">
        <w:rPr>
          <w:rFonts w:ascii="Times New Roman" w:hAnsi="Times New Roman" w:cs="Times New Roman"/>
          <w:sz w:val="24"/>
          <w:szCs w:val="24"/>
        </w:rPr>
        <w:t xml:space="preserve"> актива</w:t>
      </w:r>
      <w:r w:rsidR="00D656DD" w:rsidRPr="00D656DD">
        <w:rPr>
          <w:rFonts w:ascii="Times New Roman" w:hAnsi="Times New Roman" w:cs="Times New Roman"/>
          <w:sz w:val="24"/>
          <w:szCs w:val="24"/>
        </w:rPr>
        <w:t>.</w:t>
      </w:r>
      <w:r w:rsidR="00D656DD">
        <w:rPr>
          <w:rFonts w:ascii="Times New Roman" w:hAnsi="Times New Roman" w:cs="Times New Roman"/>
          <w:sz w:val="24"/>
          <w:szCs w:val="24"/>
        </w:rPr>
        <w:t xml:space="preserve"> Слабая форма предполагает учет прошлой информации, относящейся к активу (информация о динамике цен и объеме торгов), </w:t>
      </w:r>
      <w:r w:rsidR="009565CE">
        <w:rPr>
          <w:rFonts w:ascii="Times New Roman" w:hAnsi="Times New Roman" w:cs="Times New Roman"/>
          <w:sz w:val="24"/>
          <w:szCs w:val="24"/>
        </w:rPr>
        <w:t>то есть все исторические ценовые данные эффективно «перерабатываются» и учитываются рынком и не могут служить основой для прогнозирования с использованием инструментов технического анализа</w:t>
      </w:r>
      <w:r w:rsidR="009565CE" w:rsidRPr="009565CE">
        <w:rPr>
          <w:rFonts w:ascii="Times New Roman" w:hAnsi="Times New Roman" w:cs="Times New Roman"/>
          <w:sz w:val="24"/>
          <w:szCs w:val="24"/>
        </w:rPr>
        <w:t>.</w:t>
      </w:r>
      <w:r w:rsidR="00D23C03">
        <w:rPr>
          <w:rFonts w:ascii="Times New Roman" w:hAnsi="Times New Roman" w:cs="Times New Roman"/>
          <w:sz w:val="24"/>
          <w:szCs w:val="24"/>
        </w:rPr>
        <w:t xml:space="preserve"> Средняя форма предполагает учет вышеуказанной информации, а также публичной информации</w:t>
      </w:r>
      <w:r w:rsidR="009A777D">
        <w:rPr>
          <w:rFonts w:ascii="Times New Roman" w:hAnsi="Times New Roman" w:cs="Times New Roman"/>
          <w:sz w:val="24"/>
          <w:szCs w:val="24"/>
        </w:rPr>
        <w:t xml:space="preserve">, которая становится доступной в настоящий момент, </w:t>
      </w:r>
      <w:r w:rsidR="00C91F54">
        <w:rPr>
          <w:rFonts w:ascii="Times New Roman" w:hAnsi="Times New Roman" w:cs="Times New Roman"/>
          <w:sz w:val="24"/>
          <w:szCs w:val="24"/>
        </w:rPr>
        <w:t>таким образом,</w:t>
      </w:r>
      <w:r w:rsidR="009A777D">
        <w:rPr>
          <w:rFonts w:ascii="Times New Roman" w:hAnsi="Times New Roman" w:cs="Times New Roman"/>
          <w:sz w:val="24"/>
          <w:szCs w:val="24"/>
        </w:rPr>
        <w:t xml:space="preserve"> средняя форма эффективности рынка подрывает концепцию фундаментального анализа и делает невозможной торговлю на новостях</w:t>
      </w:r>
      <w:r w:rsidR="009A777D" w:rsidRPr="009A777D">
        <w:rPr>
          <w:rFonts w:ascii="Times New Roman" w:hAnsi="Times New Roman" w:cs="Times New Roman"/>
          <w:sz w:val="24"/>
          <w:szCs w:val="24"/>
        </w:rPr>
        <w:t>.</w:t>
      </w:r>
      <w:r w:rsidR="00EE330E">
        <w:rPr>
          <w:rFonts w:ascii="Times New Roman" w:hAnsi="Times New Roman" w:cs="Times New Roman"/>
          <w:sz w:val="24"/>
          <w:szCs w:val="24"/>
        </w:rPr>
        <w:t xml:space="preserve"> Все ограничения для технического анализа, возникающие при слабой форме эффективности</w:t>
      </w:r>
      <w:r w:rsidR="00BC4012">
        <w:rPr>
          <w:rFonts w:ascii="Times New Roman" w:hAnsi="Times New Roman" w:cs="Times New Roman"/>
          <w:sz w:val="24"/>
          <w:szCs w:val="24"/>
        </w:rPr>
        <w:t>, соответственно,</w:t>
      </w:r>
      <w:r w:rsidR="00EE330E">
        <w:rPr>
          <w:rFonts w:ascii="Times New Roman" w:hAnsi="Times New Roman" w:cs="Times New Roman"/>
          <w:sz w:val="24"/>
          <w:szCs w:val="24"/>
        </w:rPr>
        <w:t xml:space="preserve"> сохраняются</w:t>
      </w:r>
      <w:r w:rsidR="00EE330E" w:rsidRPr="00EE330E">
        <w:rPr>
          <w:rFonts w:ascii="Times New Roman" w:hAnsi="Times New Roman" w:cs="Times New Roman"/>
          <w:sz w:val="24"/>
          <w:szCs w:val="24"/>
        </w:rPr>
        <w:t>.</w:t>
      </w:r>
      <w:r w:rsidR="003704C6">
        <w:rPr>
          <w:rFonts w:ascii="Times New Roman" w:hAnsi="Times New Roman" w:cs="Times New Roman"/>
          <w:sz w:val="24"/>
          <w:szCs w:val="24"/>
        </w:rPr>
        <w:t xml:space="preserve"> Сильная форма эффективности предполагает учет не только всей прошлой ценовой информации об активе и публичной настоящей информации, но и инсайдерской информации, доступной ограниченному кругу лиц в силу их служебного положения или иных причин</w:t>
      </w:r>
      <w:r w:rsidR="003704C6" w:rsidRPr="003704C6">
        <w:rPr>
          <w:rFonts w:ascii="Times New Roman" w:hAnsi="Times New Roman" w:cs="Times New Roman"/>
          <w:sz w:val="24"/>
          <w:szCs w:val="24"/>
        </w:rPr>
        <w:t>.</w:t>
      </w:r>
      <w:r w:rsidR="003704C6">
        <w:rPr>
          <w:rFonts w:ascii="Times New Roman" w:hAnsi="Times New Roman" w:cs="Times New Roman"/>
          <w:sz w:val="24"/>
          <w:szCs w:val="24"/>
        </w:rPr>
        <w:t xml:space="preserve"> Таким образом, сильная форма эффективности характеризует рынок, на котором пользователи внутренней </w:t>
      </w:r>
      <w:r w:rsidR="00E74A1A">
        <w:rPr>
          <w:rFonts w:ascii="Times New Roman" w:hAnsi="Times New Roman" w:cs="Times New Roman"/>
          <w:sz w:val="24"/>
          <w:szCs w:val="24"/>
        </w:rPr>
        <w:t>привилегированной информации не в состоянии</w:t>
      </w:r>
      <w:r w:rsidR="003704C6">
        <w:rPr>
          <w:rFonts w:ascii="Times New Roman" w:hAnsi="Times New Roman" w:cs="Times New Roman"/>
          <w:sz w:val="24"/>
          <w:szCs w:val="24"/>
        </w:rPr>
        <w:t xml:space="preserve"> использовать ее для получения сверхприбыли</w:t>
      </w:r>
      <w:r w:rsidR="003704C6" w:rsidRPr="003704C6">
        <w:rPr>
          <w:rFonts w:ascii="Times New Roman" w:hAnsi="Times New Roman" w:cs="Times New Roman"/>
          <w:sz w:val="24"/>
          <w:szCs w:val="24"/>
        </w:rPr>
        <w:t>.</w:t>
      </w:r>
      <w:r w:rsidR="00BC4012">
        <w:rPr>
          <w:rFonts w:ascii="Times New Roman" w:hAnsi="Times New Roman" w:cs="Times New Roman"/>
          <w:sz w:val="24"/>
          <w:szCs w:val="24"/>
        </w:rPr>
        <w:t xml:space="preserve"> Все ограничения, возникающие при слабой и средней формах эффективности, соответственно, сохраняются</w:t>
      </w:r>
      <w:r w:rsidR="009947A7">
        <w:rPr>
          <w:rFonts w:ascii="Times New Roman" w:hAnsi="Times New Roman" w:cs="Times New Roman"/>
          <w:sz w:val="24"/>
          <w:szCs w:val="24"/>
        </w:rPr>
        <w:t xml:space="preserve"> </w:t>
      </w:r>
      <w:r w:rsidR="009947A7" w:rsidRPr="009947A7">
        <w:rPr>
          <w:rFonts w:ascii="Times New Roman" w:hAnsi="Times New Roman" w:cs="Times New Roman"/>
          <w:sz w:val="24"/>
          <w:szCs w:val="24"/>
        </w:rPr>
        <w:t>[</w:t>
      </w:r>
      <w:r w:rsidR="00EE4F4B">
        <w:rPr>
          <w:rFonts w:ascii="Times New Roman" w:hAnsi="Times New Roman" w:cs="Times New Roman"/>
          <w:sz w:val="24"/>
          <w:szCs w:val="24"/>
        </w:rPr>
        <w:t>Володин, 2012</w:t>
      </w:r>
      <w:r w:rsidR="009947A7" w:rsidRPr="009947A7">
        <w:rPr>
          <w:rFonts w:ascii="Times New Roman" w:hAnsi="Times New Roman" w:cs="Times New Roman"/>
          <w:sz w:val="24"/>
          <w:szCs w:val="24"/>
        </w:rPr>
        <w:t>].</w:t>
      </w:r>
    </w:p>
    <w:p w:rsidR="009D17F1" w:rsidRDefault="00F30DF0" w:rsidP="00D56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ф</w:t>
      </w:r>
      <w:r w:rsidR="00696A05">
        <w:rPr>
          <w:rFonts w:ascii="Times New Roman" w:hAnsi="Times New Roman" w:cs="Times New Roman"/>
          <w:sz w:val="24"/>
          <w:szCs w:val="24"/>
        </w:rPr>
        <w:t xml:space="preserve">инансовой теории </w:t>
      </w:r>
      <w:r w:rsidR="00A72D6E">
        <w:rPr>
          <w:rFonts w:ascii="Times New Roman" w:hAnsi="Times New Roman" w:cs="Times New Roman"/>
          <w:sz w:val="24"/>
          <w:szCs w:val="24"/>
        </w:rPr>
        <w:t>пред</w:t>
      </w:r>
      <w:r w:rsidR="00696A05">
        <w:rPr>
          <w:rFonts w:ascii="Times New Roman" w:hAnsi="Times New Roman" w:cs="Times New Roman"/>
          <w:sz w:val="24"/>
          <w:szCs w:val="24"/>
        </w:rPr>
        <w:t xml:space="preserve">полагается, что </w:t>
      </w:r>
      <w:r w:rsidR="005D0D33">
        <w:rPr>
          <w:rFonts w:ascii="Times New Roman" w:hAnsi="Times New Roman" w:cs="Times New Roman"/>
          <w:sz w:val="24"/>
          <w:szCs w:val="24"/>
        </w:rPr>
        <w:t>если рынок эффективен (с</w:t>
      </w:r>
      <w:r w:rsidR="00B7790E">
        <w:rPr>
          <w:rFonts w:ascii="Times New Roman" w:hAnsi="Times New Roman" w:cs="Times New Roman"/>
          <w:sz w:val="24"/>
          <w:szCs w:val="24"/>
        </w:rPr>
        <w:t xml:space="preserve">редняя </w:t>
      </w:r>
      <w:r w:rsidR="005D0D33">
        <w:rPr>
          <w:rFonts w:ascii="Times New Roman" w:hAnsi="Times New Roman" w:cs="Times New Roman"/>
          <w:sz w:val="24"/>
          <w:szCs w:val="24"/>
        </w:rPr>
        <w:t>форма эффективности), то фундаментальная и рыночная ценность</w:t>
      </w:r>
      <w:r w:rsidR="00EB2359">
        <w:rPr>
          <w:rFonts w:ascii="Times New Roman" w:hAnsi="Times New Roman" w:cs="Times New Roman"/>
          <w:sz w:val="24"/>
          <w:szCs w:val="24"/>
        </w:rPr>
        <w:t xml:space="preserve"> собственного капитала</w:t>
      </w:r>
      <w:r w:rsidR="005D0D33">
        <w:rPr>
          <w:rFonts w:ascii="Times New Roman" w:hAnsi="Times New Roman" w:cs="Times New Roman"/>
          <w:sz w:val="24"/>
          <w:szCs w:val="24"/>
        </w:rPr>
        <w:t xml:space="preserve"> совпадают</w:t>
      </w:r>
      <w:r w:rsidR="005D0D33" w:rsidRPr="005D0D33">
        <w:rPr>
          <w:rFonts w:ascii="Times New Roman" w:hAnsi="Times New Roman" w:cs="Times New Roman"/>
          <w:sz w:val="24"/>
          <w:szCs w:val="24"/>
        </w:rPr>
        <w:t>.</w:t>
      </w:r>
      <w:r w:rsidR="009D17F1">
        <w:rPr>
          <w:rFonts w:ascii="Times New Roman" w:hAnsi="Times New Roman" w:cs="Times New Roman"/>
          <w:sz w:val="24"/>
          <w:szCs w:val="24"/>
        </w:rPr>
        <w:t xml:space="preserve"> В тексте данной работы еще не была определена концепция ценностной значимости учетной информации, однако уже сейчас имеет смысл указать на то, что данная концепция базируется на понятиях рыночной ценности</w:t>
      </w:r>
      <w:r w:rsidR="00EB2359">
        <w:rPr>
          <w:rFonts w:ascii="Times New Roman" w:hAnsi="Times New Roman" w:cs="Times New Roman"/>
          <w:sz w:val="24"/>
          <w:szCs w:val="24"/>
        </w:rPr>
        <w:t xml:space="preserve"> капитала</w:t>
      </w:r>
      <w:r w:rsidR="009D17F1">
        <w:rPr>
          <w:rFonts w:ascii="Times New Roman" w:hAnsi="Times New Roman" w:cs="Times New Roman"/>
          <w:sz w:val="24"/>
          <w:szCs w:val="24"/>
        </w:rPr>
        <w:t xml:space="preserve"> компании и учетной информации, взаимосвязь которых составляет теоретическую основу всего исследования</w:t>
      </w:r>
      <w:r w:rsidR="00160055" w:rsidRPr="00160055">
        <w:rPr>
          <w:rFonts w:ascii="Times New Roman" w:hAnsi="Times New Roman" w:cs="Times New Roman"/>
          <w:sz w:val="24"/>
          <w:szCs w:val="24"/>
        </w:rPr>
        <w:t>.</w:t>
      </w:r>
      <w:r w:rsidR="00160055">
        <w:rPr>
          <w:rFonts w:ascii="Times New Roman" w:hAnsi="Times New Roman" w:cs="Times New Roman"/>
          <w:sz w:val="24"/>
          <w:szCs w:val="24"/>
        </w:rPr>
        <w:t xml:space="preserve"> </w:t>
      </w:r>
      <w:r w:rsidR="00160055">
        <w:rPr>
          <w:rFonts w:ascii="Times New Roman" w:hAnsi="Times New Roman" w:cs="Times New Roman"/>
          <w:sz w:val="24"/>
          <w:szCs w:val="24"/>
        </w:rPr>
        <w:lastRenderedPageBreak/>
        <w:t>Как будет рассмотрено далее, информация, содержащаяся в финансовой отчетности компании, во многом определяет значение фундаментальной ценности</w:t>
      </w:r>
      <w:r w:rsidR="00EB2359">
        <w:rPr>
          <w:rFonts w:ascii="Times New Roman" w:hAnsi="Times New Roman" w:cs="Times New Roman"/>
          <w:sz w:val="24"/>
          <w:szCs w:val="24"/>
        </w:rPr>
        <w:t xml:space="preserve"> капитала</w:t>
      </w:r>
      <w:r w:rsidR="00160055">
        <w:rPr>
          <w:rFonts w:ascii="Times New Roman" w:hAnsi="Times New Roman" w:cs="Times New Roman"/>
          <w:sz w:val="24"/>
          <w:szCs w:val="24"/>
        </w:rPr>
        <w:t xml:space="preserve"> компании, </w:t>
      </w:r>
      <w:r w:rsidR="00051352">
        <w:rPr>
          <w:rFonts w:ascii="Times New Roman" w:hAnsi="Times New Roman" w:cs="Times New Roman"/>
          <w:sz w:val="24"/>
          <w:szCs w:val="24"/>
        </w:rPr>
        <w:t>то есть существует тесная взаимосвязь между одним из центральных теоретических понятий данной работы и понятием фундаментальной ценности капитала, что обуславливает целесообразность более подробного его рассмотрения</w:t>
      </w:r>
      <w:r w:rsidR="00AE551F">
        <w:rPr>
          <w:rFonts w:ascii="Times New Roman" w:hAnsi="Times New Roman" w:cs="Times New Roman"/>
          <w:sz w:val="24"/>
          <w:szCs w:val="24"/>
        </w:rPr>
        <w:t xml:space="preserve"> в теоретической части работы</w:t>
      </w:r>
      <w:r w:rsidR="00AE551F" w:rsidRPr="00AE551F">
        <w:rPr>
          <w:rFonts w:ascii="Times New Roman" w:hAnsi="Times New Roman" w:cs="Times New Roman"/>
          <w:sz w:val="24"/>
          <w:szCs w:val="24"/>
        </w:rPr>
        <w:t>.</w:t>
      </w:r>
    </w:p>
    <w:p w:rsidR="00C05A8A" w:rsidRPr="004E0980" w:rsidRDefault="00C05A8A" w:rsidP="000F54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работе </w:t>
      </w:r>
      <w:r w:rsidRPr="00C05A8A">
        <w:rPr>
          <w:rFonts w:ascii="Times New Roman" w:hAnsi="Times New Roman" w:cs="Times New Roman"/>
          <w:sz w:val="24"/>
          <w:szCs w:val="24"/>
        </w:rPr>
        <w:t>[</w:t>
      </w:r>
      <w:r w:rsidR="007F379B">
        <w:rPr>
          <w:rFonts w:ascii="Times New Roman" w:hAnsi="Times New Roman" w:cs="Times New Roman"/>
          <w:sz w:val="24"/>
          <w:szCs w:val="24"/>
        </w:rPr>
        <w:t>Дамодар</w:t>
      </w:r>
      <w:r w:rsidR="005A2E78">
        <w:rPr>
          <w:rFonts w:ascii="Times New Roman" w:hAnsi="Times New Roman" w:cs="Times New Roman"/>
          <w:sz w:val="24"/>
          <w:szCs w:val="24"/>
        </w:rPr>
        <w:t>ан, 2010</w:t>
      </w:r>
      <w:r w:rsidRPr="00C05A8A">
        <w:rPr>
          <w:rFonts w:ascii="Times New Roman" w:hAnsi="Times New Roman" w:cs="Times New Roman"/>
          <w:sz w:val="24"/>
          <w:szCs w:val="24"/>
        </w:rPr>
        <w:t>]</w:t>
      </w:r>
      <w:r>
        <w:rPr>
          <w:rFonts w:ascii="Times New Roman" w:hAnsi="Times New Roman" w:cs="Times New Roman"/>
          <w:sz w:val="24"/>
          <w:szCs w:val="24"/>
        </w:rPr>
        <w:t xml:space="preserve"> выделяют три подхода к оценке ценности компании</w:t>
      </w:r>
      <w:r w:rsidR="00102163">
        <w:rPr>
          <w:rFonts w:ascii="Times New Roman" w:hAnsi="Times New Roman" w:cs="Times New Roman"/>
          <w:sz w:val="24"/>
          <w:szCs w:val="24"/>
        </w:rPr>
        <w:t xml:space="preserve"> (объекта)</w:t>
      </w:r>
      <w:r w:rsidRPr="00C05A8A">
        <w:rPr>
          <w:rFonts w:ascii="Times New Roman" w:hAnsi="Times New Roman" w:cs="Times New Roman"/>
          <w:sz w:val="24"/>
          <w:szCs w:val="24"/>
        </w:rPr>
        <w:t>:</w:t>
      </w:r>
      <w:r>
        <w:rPr>
          <w:rFonts w:ascii="Times New Roman" w:hAnsi="Times New Roman" w:cs="Times New Roman"/>
          <w:sz w:val="24"/>
          <w:szCs w:val="24"/>
        </w:rPr>
        <w:t xml:space="preserve"> доходный, затратный и сравнительный подход</w:t>
      </w:r>
      <w:r w:rsidRPr="00C05A8A">
        <w:rPr>
          <w:rFonts w:ascii="Times New Roman" w:hAnsi="Times New Roman" w:cs="Times New Roman"/>
          <w:sz w:val="24"/>
          <w:szCs w:val="24"/>
        </w:rPr>
        <w:t>.</w:t>
      </w:r>
      <w:r>
        <w:rPr>
          <w:rFonts w:ascii="Times New Roman" w:hAnsi="Times New Roman" w:cs="Times New Roman"/>
          <w:sz w:val="24"/>
          <w:szCs w:val="24"/>
        </w:rPr>
        <w:t xml:space="preserve"> Доходный подход включает в себя совокупность методов оценки ценности объекта, основанных на определении ожидаемых поступлений (выплат) от объекта</w:t>
      </w:r>
      <w:r w:rsidRPr="00C05A8A">
        <w:rPr>
          <w:rFonts w:ascii="Times New Roman" w:hAnsi="Times New Roman" w:cs="Times New Roman"/>
          <w:sz w:val="24"/>
          <w:szCs w:val="24"/>
        </w:rPr>
        <w:t>.</w:t>
      </w:r>
      <w:r>
        <w:rPr>
          <w:rFonts w:ascii="Times New Roman" w:hAnsi="Times New Roman" w:cs="Times New Roman"/>
          <w:sz w:val="24"/>
          <w:szCs w:val="24"/>
        </w:rPr>
        <w:t xml:space="preserve"> Затратный подход включает в себя совокупность методов оценки ценности объекта, основанных на определении величины затрат, которые необходимо осуществить для восстановления или замещения объекта с учетом его износа</w:t>
      </w:r>
      <w:r w:rsidRPr="00C05A8A">
        <w:rPr>
          <w:rFonts w:ascii="Times New Roman" w:hAnsi="Times New Roman" w:cs="Times New Roman"/>
          <w:sz w:val="24"/>
          <w:szCs w:val="24"/>
        </w:rPr>
        <w:t>.</w:t>
      </w:r>
      <w:r>
        <w:rPr>
          <w:rFonts w:ascii="Times New Roman" w:hAnsi="Times New Roman" w:cs="Times New Roman"/>
          <w:sz w:val="24"/>
          <w:szCs w:val="24"/>
        </w:rPr>
        <w:t xml:space="preserve"> Сравнительный подход, в свою очередь, включает в себя совокупность методов оценки ценности объекта, основанных на сравнении данного объекта с аналогичными ему, но в отношении которых имеется информация о рыночных ценах (ценах сделок)</w:t>
      </w:r>
      <w:r w:rsidRPr="00C05A8A">
        <w:rPr>
          <w:rFonts w:ascii="Times New Roman" w:hAnsi="Times New Roman" w:cs="Times New Roman"/>
          <w:sz w:val="24"/>
          <w:szCs w:val="24"/>
        </w:rPr>
        <w:t>.</w:t>
      </w:r>
      <w:r w:rsidR="00E10056">
        <w:rPr>
          <w:rFonts w:ascii="Times New Roman" w:hAnsi="Times New Roman" w:cs="Times New Roman"/>
          <w:sz w:val="24"/>
          <w:szCs w:val="24"/>
        </w:rPr>
        <w:t xml:space="preserve"> </w:t>
      </w:r>
      <w:r w:rsidR="00D72839">
        <w:rPr>
          <w:rFonts w:ascii="Times New Roman" w:hAnsi="Times New Roman" w:cs="Times New Roman"/>
          <w:sz w:val="24"/>
          <w:szCs w:val="24"/>
        </w:rPr>
        <w:t>В рамках данного исследования теоретически релевантными являются лишь методы, которые соответствуют доходному подходу к оценке</w:t>
      </w:r>
      <w:r w:rsidR="00061D5D">
        <w:rPr>
          <w:rFonts w:ascii="Times New Roman" w:hAnsi="Times New Roman" w:cs="Times New Roman"/>
          <w:sz w:val="24"/>
          <w:szCs w:val="24"/>
        </w:rPr>
        <w:t xml:space="preserve"> ценности</w:t>
      </w:r>
      <w:r w:rsidR="008D3C35">
        <w:rPr>
          <w:rFonts w:ascii="Times New Roman" w:hAnsi="Times New Roman" w:cs="Times New Roman"/>
          <w:sz w:val="24"/>
          <w:szCs w:val="24"/>
        </w:rPr>
        <w:t xml:space="preserve"> в терминологии Дамодарана</w:t>
      </w:r>
      <w:r w:rsidR="00D72839">
        <w:rPr>
          <w:rFonts w:ascii="Times New Roman" w:hAnsi="Times New Roman" w:cs="Times New Roman"/>
          <w:sz w:val="24"/>
          <w:szCs w:val="24"/>
        </w:rPr>
        <w:t xml:space="preserve"> </w:t>
      </w:r>
      <w:r w:rsidR="00D72839" w:rsidRPr="00D72839">
        <w:rPr>
          <w:rFonts w:ascii="Times New Roman" w:hAnsi="Times New Roman" w:cs="Times New Roman"/>
          <w:sz w:val="24"/>
          <w:szCs w:val="24"/>
        </w:rPr>
        <w:t>[</w:t>
      </w:r>
      <w:r w:rsidR="00D72839" w:rsidRPr="000F545F">
        <w:rPr>
          <w:rFonts w:ascii="Times New Roman" w:hAnsi="Times New Roman" w:cs="Times New Roman"/>
          <w:sz w:val="24"/>
          <w:szCs w:val="24"/>
        </w:rPr>
        <w:t>Beisland</w:t>
      </w:r>
      <w:r w:rsidR="000A70B7">
        <w:rPr>
          <w:rFonts w:ascii="Times New Roman" w:hAnsi="Times New Roman" w:cs="Times New Roman"/>
          <w:sz w:val="24"/>
          <w:szCs w:val="24"/>
        </w:rPr>
        <w:t>, 2009</w:t>
      </w:r>
      <w:r w:rsidR="00A30599">
        <w:rPr>
          <w:rFonts w:ascii="Times New Roman" w:hAnsi="Times New Roman" w:cs="Times New Roman"/>
          <w:sz w:val="24"/>
          <w:szCs w:val="24"/>
        </w:rPr>
        <w:t>], о чем косвенно свидетельствуют введенные ранее определения ценности</w:t>
      </w:r>
      <w:r w:rsidR="00005C7C">
        <w:rPr>
          <w:rFonts w:ascii="Times New Roman" w:hAnsi="Times New Roman" w:cs="Times New Roman"/>
          <w:sz w:val="24"/>
          <w:szCs w:val="24"/>
        </w:rPr>
        <w:t xml:space="preserve"> (фундаментальной)</w:t>
      </w:r>
      <w:r w:rsidR="00005C7C" w:rsidRPr="00005C7C">
        <w:rPr>
          <w:rFonts w:ascii="Times New Roman" w:hAnsi="Times New Roman" w:cs="Times New Roman"/>
          <w:sz w:val="24"/>
          <w:szCs w:val="24"/>
        </w:rPr>
        <w:t>.</w:t>
      </w:r>
      <w:r w:rsidR="006B2401">
        <w:rPr>
          <w:rFonts w:ascii="Times New Roman" w:hAnsi="Times New Roman" w:cs="Times New Roman"/>
          <w:sz w:val="24"/>
          <w:szCs w:val="24"/>
        </w:rPr>
        <w:t xml:space="preserve"> </w:t>
      </w:r>
      <w:r w:rsidR="00AE20E1">
        <w:rPr>
          <w:rFonts w:ascii="Times New Roman" w:hAnsi="Times New Roman" w:cs="Times New Roman"/>
          <w:sz w:val="24"/>
          <w:szCs w:val="24"/>
        </w:rPr>
        <w:t xml:space="preserve">Комплексная характеристика таких методов дается в монографии </w:t>
      </w:r>
      <w:r w:rsidR="00AE20E1" w:rsidRPr="00E05A4D">
        <w:rPr>
          <w:rFonts w:ascii="Times New Roman" w:hAnsi="Times New Roman" w:cs="Times New Roman"/>
          <w:sz w:val="24"/>
          <w:szCs w:val="24"/>
        </w:rPr>
        <w:t>[</w:t>
      </w:r>
      <w:r w:rsidR="000A70B7">
        <w:rPr>
          <w:rFonts w:ascii="Times New Roman" w:hAnsi="Times New Roman" w:cs="Times New Roman"/>
          <w:sz w:val="24"/>
          <w:szCs w:val="24"/>
        </w:rPr>
        <w:t>Волков, 2008</w:t>
      </w:r>
      <w:r w:rsidR="00080F0A">
        <w:rPr>
          <w:rFonts w:ascii="Times New Roman" w:hAnsi="Times New Roman" w:cs="Times New Roman"/>
          <w:sz w:val="24"/>
          <w:szCs w:val="24"/>
        </w:rPr>
        <w:t xml:space="preserve">] в </w:t>
      </w:r>
      <w:r w:rsidR="004F4BE8">
        <w:rPr>
          <w:rFonts w:ascii="Times New Roman" w:hAnsi="Times New Roman" w:cs="Times New Roman"/>
          <w:sz w:val="24"/>
          <w:szCs w:val="24"/>
        </w:rPr>
        <w:t>объеме и</w:t>
      </w:r>
      <w:r w:rsidR="00080F0A">
        <w:rPr>
          <w:rFonts w:ascii="Times New Roman" w:hAnsi="Times New Roman" w:cs="Times New Roman"/>
          <w:sz w:val="24"/>
          <w:szCs w:val="24"/>
        </w:rPr>
        <w:t xml:space="preserve"> форме, которые максимально соответствуют формату проводимого </w:t>
      </w:r>
      <w:r w:rsidR="00BB6C5C">
        <w:rPr>
          <w:rFonts w:ascii="Times New Roman" w:hAnsi="Times New Roman" w:cs="Times New Roman"/>
          <w:sz w:val="24"/>
          <w:szCs w:val="24"/>
        </w:rPr>
        <w:t>исследования, а</w:t>
      </w:r>
      <w:r w:rsidR="00F85BF5">
        <w:rPr>
          <w:rFonts w:ascii="Times New Roman" w:hAnsi="Times New Roman" w:cs="Times New Roman"/>
          <w:sz w:val="24"/>
          <w:szCs w:val="24"/>
        </w:rPr>
        <w:t xml:space="preserve"> также тем целям, которые преследует данная его часть, </w:t>
      </w:r>
      <w:r w:rsidR="00080F0A">
        <w:rPr>
          <w:rFonts w:ascii="Times New Roman" w:hAnsi="Times New Roman" w:cs="Times New Roman"/>
          <w:sz w:val="24"/>
          <w:szCs w:val="24"/>
        </w:rPr>
        <w:t xml:space="preserve">поэтому излагаемая ниже теория и соответствующая ей терминология </w:t>
      </w:r>
      <w:r w:rsidR="00365D4B">
        <w:rPr>
          <w:rFonts w:ascii="Times New Roman" w:hAnsi="Times New Roman" w:cs="Times New Roman"/>
          <w:sz w:val="24"/>
          <w:szCs w:val="24"/>
        </w:rPr>
        <w:t>согласуются с</w:t>
      </w:r>
      <w:r w:rsidR="004E0980">
        <w:rPr>
          <w:rFonts w:ascii="Times New Roman" w:hAnsi="Times New Roman" w:cs="Times New Roman"/>
          <w:sz w:val="24"/>
          <w:szCs w:val="24"/>
        </w:rPr>
        <w:t xml:space="preserve"> соответствующей частью</w:t>
      </w:r>
      <w:r w:rsidR="005C5336">
        <w:rPr>
          <w:rFonts w:ascii="Times New Roman" w:hAnsi="Times New Roman" w:cs="Times New Roman"/>
          <w:sz w:val="24"/>
          <w:szCs w:val="24"/>
        </w:rPr>
        <w:t xml:space="preserve"> вышеупомянутой</w:t>
      </w:r>
      <w:r w:rsidR="004E0980">
        <w:rPr>
          <w:rFonts w:ascii="Times New Roman" w:hAnsi="Times New Roman" w:cs="Times New Roman"/>
          <w:sz w:val="24"/>
          <w:szCs w:val="24"/>
        </w:rPr>
        <w:t xml:space="preserve"> монографии</w:t>
      </w:r>
      <w:r w:rsidR="004E0980" w:rsidRPr="004E0980">
        <w:rPr>
          <w:rFonts w:ascii="Times New Roman" w:hAnsi="Times New Roman" w:cs="Times New Roman"/>
          <w:sz w:val="24"/>
          <w:szCs w:val="24"/>
        </w:rPr>
        <w:t>.</w:t>
      </w:r>
    </w:p>
    <w:p w:rsidR="00F50F46" w:rsidRPr="004D07FE" w:rsidRDefault="00DE7E83" w:rsidP="000F54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w:t>
      </w:r>
      <w:r w:rsidR="004D07FE">
        <w:rPr>
          <w:rFonts w:ascii="Times New Roman" w:hAnsi="Times New Roman" w:cs="Times New Roman"/>
          <w:sz w:val="24"/>
          <w:szCs w:val="24"/>
        </w:rPr>
        <w:t>, выделяют два основных подхода к оценке фундаментальной ценности собственного капитала организации</w:t>
      </w:r>
      <w:r w:rsidR="004D07FE" w:rsidRPr="004D07FE">
        <w:rPr>
          <w:rFonts w:ascii="Times New Roman" w:hAnsi="Times New Roman" w:cs="Times New Roman"/>
          <w:sz w:val="24"/>
          <w:szCs w:val="24"/>
        </w:rPr>
        <w:t>:</w:t>
      </w:r>
    </w:p>
    <w:p w:rsidR="00071CCE" w:rsidRDefault="0094003D" w:rsidP="000F545F">
      <w:pPr>
        <w:pStyle w:val="a3"/>
        <w:numPr>
          <w:ilvl w:val="0"/>
          <w:numId w:val="1"/>
        </w:numPr>
        <w:spacing w:after="0" w:line="360" w:lineRule="auto"/>
        <w:ind w:hanging="357"/>
        <w:jc w:val="both"/>
        <w:rPr>
          <w:rFonts w:ascii="Times New Roman" w:hAnsi="Times New Roman" w:cs="Times New Roman"/>
          <w:sz w:val="24"/>
          <w:szCs w:val="24"/>
        </w:rPr>
      </w:pPr>
      <w:r w:rsidRPr="00C27070">
        <w:rPr>
          <w:rFonts w:ascii="Times New Roman" w:hAnsi="Times New Roman" w:cs="Times New Roman"/>
          <w:i/>
          <w:sz w:val="24"/>
          <w:szCs w:val="24"/>
        </w:rPr>
        <w:t>операционный</w:t>
      </w:r>
      <w:r w:rsidR="00151DCC" w:rsidRPr="00C27070">
        <w:rPr>
          <w:rFonts w:ascii="Times New Roman" w:hAnsi="Times New Roman" w:cs="Times New Roman"/>
          <w:i/>
          <w:sz w:val="24"/>
          <w:szCs w:val="24"/>
        </w:rPr>
        <w:t xml:space="preserve"> подход (</w:t>
      </w:r>
      <w:r w:rsidR="000B6D7F" w:rsidRPr="00C27070">
        <w:rPr>
          <w:rFonts w:ascii="Times New Roman" w:hAnsi="Times New Roman" w:cs="Times New Roman"/>
          <w:i/>
          <w:sz w:val="24"/>
          <w:szCs w:val="24"/>
          <w:lang w:val="en-US"/>
        </w:rPr>
        <w:t>operating</w:t>
      </w:r>
      <w:r w:rsidR="000B6D7F" w:rsidRPr="00C27070">
        <w:rPr>
          <w:rFonts w:ascii="Times New Roman" w:hAnsi="Times New Roman" w:cs="Times New Roman"/>
          <w:i/>
          <w:sz w:val="24"/>
          <w:szCs w:val="24"/>
        </w:rPr>
        <w:t xml:space="preserve"> </w:t>
      </w:r>
      <w:r w:rsidR="000B6D7F" w:rsidRPr="00C27070">
        <w:rPr>
          <w:rFonts w:ascii="Times New Roman" w:hAnsi="Times New Roman" w:cs="Times New Roman"/>
          <w:i/>
          <w:sz w:val="24"/>
          <w:szCs w:val="24"/>
          <w:lang w:val="en-US"/>
        </w:rPr>
        <w:t>approach</w:t>
      </w:r>
      <w:r w:rsidR="000B6D7F" w:rsidRPr="00C27070">
        <w:rPr>
          <w:rFonts w:ascii="Times New Roman" w:hAnsi="Times New Roman" w:cs="Times New Roman"/>
          <w:i/>
          <w:sz w:val="24"/>
          <w:szCs w:val="24"/>
        </w:rPr>
        <w:t>)</w:t>
      </w:r>
      <w:r w:rsidR="000B6D7F" w:rsidRPr="00C27070">
        <w:rPr>
          <w:rFonts w:ascii="Times New Roman" w:hAnsi="Times New Roman" w:cs="Times New Roman"/>
          <w:sz w:val="24"/>
          <w:szCs w:val="24"/>
        </w:rPr>
        <w:t>,</w:t>
      </w:r>
      <w:r w:rsidR="000B6D7F" w:rsidRPr="000B6D7F">
        <w:rPr>
          <w:rFonts w:ascii="Times New Roman" w:hAnsi="Times New Roman" w:cs="Times New Roman"/>
          <w:sz w:val="24"/>
          <w:szCs w:val="24"/>
        </w:rPr>
        <w:t xml:space="preserve"> в рамках которого сначала </w:t>
      </w:r>
      <w:r w:rsidR="000B6D7F">
        <w:rPr>
          <w:rFonts w:ascii="Times New Roman" w:hAnsi="Times New Roman" w:cs="Times New Roman"/>
          <w:sz w:val="24"/>
          <w:szCs w:val="24"/>
        </w:rPr>
        <w:t>определяется фундаментальная ценность всего капитала компании, как собственного, так и заемного, посредством дисконтирования по определенной ставке всех будущих поступлений, обеспеченных работой собственного и заемного капитала компании, а затем из этой величины вычитают фундаментальную ценность долга фирмы, которая определяется по аналогии с ценностью всего капитала компании, только в роли поступлений выступают все будущие выплаты, ассоциированные с долговыми обязательствами</w:t>
      </w:r>
      <w:r w:rsidR="000B6D7F" w:rsidRPr="000B6D7F">
        <w:rPr>
          <w:rFonts w:ascii="Times New Roman" w:hAnsi="Times New Roman" w:cs="Times New Roman"/>
          <w:sz w:val="24"/>
          <w:szCs w:val="24"/>
        </w:rPr>
        <w:t>.</w:t>
      </w:r>
      <w:r w:rsidR="000B6D7F">
        <w:rPr>
          <w:rFonts w:ascii="Times New Roman" w:hAnsi="Times New Roman" w:cs="Times New Roman"/>
          <w:sz w:val="24"/>
          <w:szCs w:val="24"/>
        </w:rPr>
        <w:t xml:space="preserve"> Получаемая в итоге разница представляет собой фундаментальную ценность собственного капитала компании</w:t>
      </w:r>
      <w:r w:rsidR="000B6D7F" w:rsidRPr="000B6D7F">
        <w:rPr>
          <w:rFonts w:ascii="Times New Roman" w:hAnsi="Times New Roman" w:cs="Times New Roman"/>
          <w:sz w:val="24"/>
          <w:szCs w:val="24"/>
        </w:rPr>
        <w:t>;</w:t>
      </w:r>
    </w:p>
    <w:p w:rsidR="000B6D7F" w:rsidRDefault="0094003D" w:rsidP="000F545F">
      <w:pPr>
        <w:pStyle w:val="a3"/>
        <w:numPr>
          <w:ilvl w:val="0"/>
          <w:numId w:val="1"/>
        </w:numPr>
        <w:spacing w:after="0" w:line="360" w:lineRule="auto"/>
        <w:ind w:hanging="357"/>
        <w:jc w:val="both"/>
        <w:rPr>
          <w:rFonts w:ascii="Times New Roman" w:hAnsi="Times New Roman" w:cs="Times New Roman"/>
          <w:sz w:val="24"/>
          <w:szCs w:val="24"/>
        </w:rPr>
      </w:pPr>
      <w:r w:rsidRPr="00C27070">
        <w:rPr>
          <w:rFonts w:ascii="Times New Roman" w:hAnsi="Times New Roman" w:cs="Times New Roman"/>
          <w:i/>
          <w:sz w:val="24"/>
          <w:szCs w:val="24"/>
        </w:rPr>
        <w:lastRenderedPageBreak/>
        <w:t>к</w:t>
      </w:r>
      <w:r w:rsidR="00706103" w:rsidRPr="00C27070">
        <w:rPr>
          <w:rFonts w:ascii="Times New Roman" w:hAnsi="Times New Roman" w:cs="Times New Roman"/>
          <w:i/>
          <w:sz w:val="24"/>
          <w:szCs w:val="24"/>
        </w:rPr>
        <w:t>апитальный подход (</w:t>
      </w:r>
      <w:r w:rsidR="00C7749D" w:rsidRPr="00C27070">
        <w:rPr>
          <w:rFonts w:ascii="Times New Roman" w:hAnsi="Times New Roman" w:cs="Times New Roman"/>
          <w:i/>
          <w:sz w:val="24"/>
          <w:szCs w:val="24"/>
          <w:lang w:val="en-US"/>
        </w:rPr>
        <w:t>capital</w:t>
      </w:r>
      <w:r w:rsidR="00C7749D" w:rsidRPr="00C27070">
        <w:rPr>
          <w:rFonts w:ascii="Times New Roman" w:hAnsi="Times New Roman" w:cs="Times New Roman"/>
          <w:i/>
          <w:sz w:val="24"/>
          <w:szCs w:val="24"/>
        </w:rPr>
        <w:t xml:space="preserve"> </w:t>
      </w:r>
      <w:r w:rsidR="00C7749D" w:rsidRPr="00C27070">
        <w:rPr>
          <w:rFonts w:ascii="Times New Roman" w:hAnsi="Times New Roman" w:cs="Times New Roman"/>
          <w:i/>
          <w:sz w:val="24"/>
          <w:szCs w:val="24"/>
          <w:lang w:val="en-US"/>
        </w:rPr>
        <w:t>approach</w:t>
      </w:r>
      <w:r w:rsidR="00C7749D" w:rsidRPr="00C27070">
        <w:rPr>
          <w:rFonts w:ascii="Times New Roman" w:hAnsi="Times New Roman" w:cs="Times New Roman"/>
          <w:i/>
          <w:sz w:val="24"/>
          <w:szCs w:val="24"/>
        </w:rPr>
        <w:t>)</w:t>
      </w:r>
      <w:r w:rsidR="00C7749D" w:rsidRPr="00C27070">
        <w:rPr>
          <w:rFonts w:ascii="Times New Roman" w:hAnsi="Times New Roman" w:cs="Times New Roman"/>
          <w:sz w:val="24"/>
          <w:szCs w:val="24"/>
        </w:rPr>
        <w:t>,</w:t>
      </w:r>
      <w:r w:rsidR="00C7749D" w:rsidRPr="00C7749D">
        <w:rPr>
          <w:rFonts w:ascii="Times New Roman" w:hAnsi="Times New Roman" w:cs="Times New Roman"/>
          <w:sz w:val="24"/>
          <w:szCs w:val="24"/>
        </w:rPr>
        <w:t xml:space="preserve"> в рамках которого </w:t>
      </w:r>
      <w:r w:rsidR="00C7749D">
        <w:rPr>
          <w:rFonts w:ascii="Times New Roman" w:hAnsi="Times New Roman" w:cs="Times New Roman"/>
          <w:sz w:val="24"/>
          <w:szCs w:val="24"/>
        </w:rPr>
        <w:t>сразу происходит расчет фундаментальной ценности собственного капитала компании посредством дисконтирования по определенной ставке совокупности будущих поступлений акционерам</w:t>
      </w:r>
      <w:r w:rsidR="0062026A">
        <w:rPr>
          <w:rFonts w:ascii="Times New Roman" w:hAnsi="Times New Roman" w:cs="Times New Roman"/>
          <w:sz w:val="24"/>
          <w:szCs w:val="24"/>
        </w:rPr>
        <w:t xml:space="preserve"> фирмы</w:t>
      </w:r>
      <w:r w:rsidR="0062026A" w:rsidRPr="0062026A">
        <w:rPr>
          <w:rFonts w:ascii="Times New Roman" w:hAnsi="Times New Roman" w:cs="Times New Roman"/>
          <w:sz w:val="24"/>
          <w:szCs w:val="24"/>
        </w:rPr>
        <w:t>.</w:t>
      </w:r>
    </w:p>
    <w:p w:rsidR="00595844" w:rsidRDefault="00595844" w:rsidP="000F54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одним из ключевых понятий при оценке фундаментальной ценности фирмы</w:t>
      </w:r>
      <w:r w:rsidR="00367FED">
        <w:rPr>
          <w:rFonts w:ascii="Times New Roman" w:hAnsi="Times New Roman" w:cs="Times New Roman"/>
          <w:sz w:val="24"/>
          <w:szCs w:val="24"/>
        </w:rPr>
        <w:t>,</w:t>
      </w:r>
      <w:r>
        <w:rPr>
          <w:rFonts w:ascii="Times New Roman" w:hAnsi="Times New Roman" w:cs="Times New Roman"/>
          <w:sz w:val="24"/>
          <w:szCs w:val="24"/>
        </w:rPr>
        <w:t xml:space="preserve"> является совокупность всех будущих поступлений, которые принято определять</w:t>
      </w:r>
      <w:r w:rsidR="00E758EA">
        <w:rPr>
          <w:rFonts w:ascii="Times New Roman" w:hAnsi="Times New Roman" w:cs="Times New Roman"/>
          <w:sz w:val="24"/>
          <w:szCs w:val="24"/>
        </w:rPr>
        <w:t xml:space="preserve"> одним из двух способов:</w:t>
      </w:r>
    </w:p>
    <w:p w:rsidR="00E758EA" w:rsidRPr="0094003D" w:rsidRDefault="0094003D" w:rsidP="000F545F">
      <w:pPr>
        <w:pStyle w:val="a3"/>
        <w:numPr>
          <w:ilvl w:val="0"/>
          <w:numId w:val="2"/>
        </w:numPr>
        <w:spacing w:after="0" w:line="360" w:lineRule="auto"/>
        <w:ind w:hanging="357"/>
        <w:jc w:val="both"/>
        <w:rPr>
          <w:rFonts w:ascii="Times New Roman" w:hAnsi="Times New Roman" w:cs="Times New Roman"/>
          <w:sz w:val="24"/>
          <w:szCs w:val="24"/>
        </w:rPr>
      </w:pPr>
      <w:r w:rsidRPr="00980EEC">
        <w:rPr>
          <w:rFonts w:ascii="Times New Roman" w:hAnsi="Times New Roman" w:cs="Times New Roman"/>
          <w:i/>
          <w:sz w:val="24"/>
          <w:szCs w:val="24"/>
        </w:rPr>
        <w:t>денежные потоки (</w:t>
      </w:r>
      <w:r w:rsidRPr="00980EEC">
        <w:rPr>
          <w:rFonts w:ascii="Times New Roman" w:hAnsi="Times New Roman" w:cs="Times New Roman"/>
          <w:i/>
          <w:sz w:val="24"/>
          <w:szCs w:val="24"/>
          <w:lang w:val="en-US"/>
        </w:rPr>
        <w:t>cash flows)</w:t>
      </w:r>
      <w:r>
        <w:rPr>
          <w:rFonts w:ascii="Times New Roman" w:hAnsi="Times New Roman" w:cs="Times New Roman"/>
          <w:sz w:val="24"/>
          <w:szCs w:val="24"/>
          <w:lang w:val="en-US"/>
        </w:rPr>
        <w:t>;</w:t>
      </w:r>
    </w:p>
    <w:p w:rsidR="0094003D" w:rsidRDefault="0094003D" w:rsidP="000F545F">
      <w:pPr>
        <w:pStyle w:val="a3"/>
        <w:numPr>
          <w:ilvl w:val="0"/>
          <w:numId w:val="2"/>
        </w:numPr>
        <w:spacing w:after="0" w:line="360" w:lineRule="auto"/>
        <w:ind w:hanging="357"/>
        <w:jc w:val="both"/>
        <w:rPr>
          <w:rFonts w:ascii="Times New Roman" w:hAnsi="Times New Roman" w:cs="Times New Roman"/>
          <w:sz w:val="24"/>
          <w:szCs w:val="24"/>
        </w:rPr>
      </w:pPr>
      <w:r w:rsidRPr="00980EEC">
        <w:rPr>
          <w:rFonts w:ascii="Times New Roman" w:hAnsi="Times New Roman" w:cs="Times New Roman"/>
          <w:i/>
          <w:sz w:val="24"/>
          <w:szCs w:val="24"/>
        </w:rPr>
        <w:t>потоки остаточной прибыли (</w:t>
      </w:r>
      <w:r w:rsidRPr="00980EEC">
        <w:rPr>
          <w:rFonts w:ascii="Times New Roman" w:hAnsi="Times New Roman" w:cs="Times New Roman"/>
          <w:i/>
          <w:sz w:val="24"/>
          <w:szCs w:val="24"/>
          <w:lang w:val="en-US"/>
        </w:rPr>
        <w:t>residual</w:t>
      </w:r>
      <w:r w:rsidRPr="00980EEC">
        <w:rPr>
          <w:rFonts w:ascii="Times New Roman" w:hAnsi="Times New Roman" w:cs="Times New Roman"/>
          <w:i/>
          <w:sz w:val="24"/>
          <w:szCs w:val="24"/>
        </w:rPr>
        <w:t xml:space="preserve"> </w:t>
      </w:r>
      <w:r w:rsidRPr="00980EEC">
        <w:rPr>
          <w:rFonts w:ascii="Times New Roman" w:hAnsi="Times New Roman" w:cs="Times New Roman"/>
          <w:i/>
          <w:sz w:val="24"/>
          <w:szCs w:val="24"/>
          <w:lang w:val="en-US"/>
        </w:rPr>
        <w:t>income</w:t>
      </w:r>
      <w:r w:rsidRPr="00980EEC">
        <w:rPr>
          <w:rFonts w:ascii="Times New Roman" w:hAnsi="Times New Roman" w:cs="Times New Roman"/>
          <w:i/>
          <w:sz w:val="24"/>
          <w:szCs w:val="24"/>
        </w:rPr>
        <w:t xml:space="preserve"> </w:t>
      </w:r>
      <w:r w:rsidRPr="00980EEC">
        <w:rPr>
          <w:rFonts w:ascii="Times New Roman" w:hAnsi="Times New Roman" w:cs="Times New Roman"/>
          <w:i/>
          <w:sz w:val="24"/>
          <w:szCs w:val="24"/>
          <w:lang w:val="en-US"/>
        </w:rPr>
        <w:t>flows</w:t>
      </w:r>
      <w:r w:rsidRPr="00980EEC">
        <w:rPr>
          <w:rFonts w:ascii="Times New Roman" w:hAnsi="Times New Roman" w:cs="Times New Roman"/>
          <w:i/>
          <w:sz w:val="24"/>
          <w:szCs w:val="24"/>
        </w:rPr>
        <w:t>)</w:t>
      </w:r>
      <w:r w:rsidR="00500597" w:rsidRPr="00500597">
        <w:rPr>
          <w:rFonts w:ascii="Times New Roman" w:hAnsi="Times New Roman" w:cs="Times New Roman"/>
          <w:sz w:val="24"/>
          <w:szCs w:val="24"/>
        </w:rPr>
        <w:t>.</w:t>
      </w:r>
    </w:p>
    <w:p w:rsidR="00FF3F0A" w:rsidRPr="009B630D" w:rsidRDefault="00FF3F0A" w:rsidP="000F54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 зависимости от подхода к оценке фундаментальной ценности собственного капитала компани</w:t>
      </w:r>
      <w:r w:rsidR="00E46578">
        <w:rPr>
          <w:rFonts w:ascii="Times New Roman" w:hAnsi="Times New Roman" w:cs="Times New Roman"/>
          <w:sz w:val="24"/>
          <w:szCs w:val="24"/>
        </w:rPr>
        <w:t>и и вида создающих ценность потоков можно выделить две модели оценки фундаментальной ценности собственного капитала компании, каждая из</w:t>
      </w:r>
      <w:r w:rsidR="009A7ABA">
        <w:rPr>
          <w:rFonts w:ascii="Times New Roman" w:hAnsi="Times New Roman" w:cs="Times New Roman"/>
          <w:sz w:val="24"/>
          <w:szCs w:val="24"/>
        </w:rPr>
        <w:t xml:space="preserve"> которых имеет две вариации</w:t>
      </w:r>
      <w:r w:rsidR="00E46578" w:rsidRPr="00E46578">
        <w:rPr>
          <w:rFonts w:ascii="Times New Roman" w:hAnsi="Times New Roman" w:cs="Times New Roman"/>
          <w:sz w:val="24"/>
          <w:szCs w:val="24"/>
        </w:rPr>
        <w:t>.</w:t>
      </w:r>
      <w:r w:rsidR="009B630D">
        <w:rPr>
          <w:rFonts w:ascii="Times New Roman" w:hAnsi="Times New Roman" w:cs="Times New Roman"/>
          <w:sz w:val="24"/>
          <w:szCs w:val="24"/>
        </w:rPr>
        <w:t xml:space="preserve"> Данные модели и их формулировки будут рассмотрены ниже</w:t>
      </w:r>
      <w:r w:rsidR="009B630D" w:rsidRPr="003D0DCA">
        <w:rPr>
          <w:rFonts w:ascii="Times New Roman" w:hAnsi="Times New Roman" w:cs="Times New Roman"/>
          <w:sz w:val="24"/>
          <w:szCs w:val="24"/>
        </w:rPr>
        <w:t>.</w:t>
      </w:r>
    </w:p>
    <w:p w:rsidR="00160516" w:rsidRDefault="0055138D" w:rsidP="000F54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Первой из рассматриваемых моделей является </w:t>
      </w:r>
      <w:r w:rsidRPr="00D1124D">
        <w:rPr>
          <w:rFonts w:ascii="Times New Roman" w:hAnsi="Times New Roman" w:cs="Times New Roman"/>
          <w:i/>
          <w:sz w:val="24"/>
          <w:szCs w:val="24"/>
        </w:rPr>
        <w:t>модель дисконтирования дивидендов (Dividend Discounted Model – DDM)</w:t>
      </w:r>
      <w:r w:rsidR="00A8475F">
        <w:rPr>
          <w:rFonts w:ascii="Times New Roman" w:hAnsi="Times New Roman" w:cs="Times New Roman"/>
          <w:sz w:val="24"/>
          <w:szCs w:val="24"/>
        </w:rPr>
        <w:t>, характеризующаяся капитальным подходом к оценке фундаментальной ценности собственного капитала компании</w:t>
      </w:r>
      <w:r w:rsidR="00A8475F" w:rsidRPr="00A8475F">
        <w:rPr>
          <w:rFonts w:ascii="Times New Roman" w:hAnsi="Times New Roman" w:cs="Times New Roman"/>
          <w:sz w:val="24"/>
          <w:szCs w:val="24"/>
        </w:rPr>
        <w:t>.</w:t>
      </w:r>
      <w:r w:rsidR="00A8475F">
        <w:rPr>
          <w:rFonts w:ascii="Times New Roman" w:hAnsi="Times New Roman" w:cs="Times New Roman"/>
          <w:sz w:val="24"/>
          <w:szCs w:val="24"/>
        </w:rPr>
        <w:t xml:space="preserve"> В качестве поступлений в данной модели рассматриваются выплачиваемые акционерам компании дивиденды (в соответствии с приведенной выше терминологией – денежные потоки)</w:t>
      </w:r>
      <w:r w:rsidR="00A8475F" w:rsidRPr="00A8475F">
        <w:rPr>
          <w:rFonts w:ascii="Times New Roman" w:hAnsi="Times New Roman" w:cs="Times New Roman"/>
          <w:sz w:val="24"/>
          <w:szCs w:val="24"/>
        </w:rPr>
        <w:t>.</w:t>
      </w:r>
      <w:r w:rsidR="007F1B95">
        <w:rPr>
          <w:rFonts w:ascii="Times New Roman" w:hAnsi="Times New Roman" w:cs="Times New Roman"/>
          <w:sz w:val="24"/>
          <w:szCs w:val="24"/>
        </w:rPr>
        <w:t xml:space="preserve"> </w:t>
      </w:r>
    </w:p>
    <w:p w:rsidR="0055138D" w:rsidRDefault="007F1B95" w:rsidP="000F54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Математически модель дисконтирования дивидендов может быть </w:t>
      </w:r>
      <w:r w:rsidR="00712A4E">
        <w:rPr>
          <w:rFonts w:ascii="Times New Roman" w:hAnsi="Times New Roman" w:cs="Times New Roman"/>
          <w:sz w:val="24"/>
          <w:szCs w:val="24"/>
        </w:rPr>
        <w:t>представлена</w:t>
      </w:r>
      <w:r>
        <w:rPr>
          <w:rFonts w:ascii="Times New Roman" w:hAnsi="Times New Roman" w:cs="Times New Roman"/>
          <w:sz w:val="24"/>
          <w:szCs w:val="24"/>
        </w:rPr>
        <w:t xml:space="preserve"> следующим образом</w:t>
      </w:r>
      <w:r w:rsidRPr="00490DF9">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66"/>
      </w:tblGrid>
      <w:tr w:rsidR="00A03404" w:rsidTr="00354CC2">
        <w:tc>
          <w:tcPr>
            <w:tcW w:w="6379" w:type="dxa"/>
            <w:vAlign w:val="center"/>
          </w:tcPr>
          <w:p w:rsidR="00A03404" w:rsidRDefault="00A03404" w:rsidP="00354CC2">
            <w:pPr>
              <w:spacing w:line="360" w:lineRule="auto"/>
              <w:jc w:val="right"/>
              <w:rPr>
                <w:rFonts w:ascii="Times New Roman" w:hAnsi="Times New Roman" w:cs="Times New Roman"/>
                <w:sz w:val="24"/>
                <w:szCs w:val="24"/>
              </w:rPr>
            </w:pPr>
            <w:r w:rsidRPr="004C5E23">
              <w:rPr>
                <w:rFonts w:ascii="Times New Roman" w:hAnsi="Times New Roman" w:cs="Times New Roman"/>
                <w:position w:val="-42"/>
                <w:sz w:val="24"/>
                <w:szCs w:val="24"/>
                <w:lang w:val="en-US"/>
              </w:rPr>
              <w:object w:dxaOrig="220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3.5pt" o:ole="">
                  <v:imagedata r:id="rId9" o:title=""/>
                </v:shape>
                <o:OLEObject Type="Embed" ProgID="Equation.3" ShapeID="_x0000_i1025" DrawAspect="Content" ObjectID="_1556905701" r:id="rId10"/>
              </w:object>
            </w:r>
          </w:p>
        </w:tc>
        <w:tc>
          <w:tcPr>
            <w:tcW w:w="2966" w:type="dxa"/>
            <w:vAlign w:val="center"/>
          </w:tcPr>
          <w:p w:rsidR="00A03404" w:rsidRDefault="00354CC2" w:rsidP="00354CC2">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r>
    </w:tbl>
    <w:p w:rsidR="00044F35" w:rsidRDefault="00044F35" w:rsidP="00C90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Элементы формулы</w:t>
      </w:r>
      <w:r>
        <w:rPr>
          <w:rFonts w:ascii="Times New Roman" w:hAnsi="Times New Roman" w:cs="Times New Roman"/>
          <w:sz w:val="24"/>
          <w:szCs w:val="24"/>
          <w:lang w:val="en-US"/>
        </w:rPr>
        <w:t>:</w:t>
      </w:r>
    </w:p>
    <w:p w:rsidR="00E75989" w:rsidRPr="00A55340" w:rsidRDefault="00A55340" w:rsidP="00C90FA4">
      <w:pPr>
        <w:spacing w:after="0" w:line="360" w:lineRule="auto"/>
        <w:jc w:val="both"/>
        <w:rPr>
          <w:rFonts w:ascii="Times New Roman" w:hAnsi="Times New Roman" w:cs="Times New Roman"/>
          <w:sz w:val="24"/>
          <w:szCs w:val="24"/>
        </w:rPr>
      </w:pPr>
      <w:r w:rsidRPr="005463BD">
        <w:rPr>
          <w:rFonts w:ascii="Times New Roman" w:hAnsi="Times New Roman" w:cs="Times New Roman"/>
          <w:position w:val="-14"/>
          <w:sz w:val="24"/>
          <w:szCs w:val="24"/>
        </w:rPr>
        <w:object w:dxaOrig="660" w:dyaOrig="440">
          <v:shape id="_x0000_i1026" type="#_x0000_t75" style="width:36pt;height:21.75pt" o:ole="">
            <v:imagedata r:id="rId11" o:title=""/>
          </v:shape>
          <o:OLEObject Type="Embed" ProgID="Equation.3" ShapeID="_x0000_i1026" DrawAspect="Content" ObjectID="_1556905702" r:id="rId12"/>
        </w:object>
      </w:r>
      <w:r w:rsidR="005463BD" w:rsidRPr="005463BD">
        <w:rPr>
          <w:rFonts w:ascii="Times New Roman" w:hAnsi="Times New Roman" w:cs="Times New Roman"/>
          <w:sz w:val="24"/>
          <w:szCs w:val="24"/>
        </w:rPr>
        <w:t xml:space="preserve"> </w:t>
      </w:r>
      <w:r w:rsidR="00E75989" w:rsidRPr="00E75989">
        <w:rPr>
          <w:rFonts w:ascii="Times New Roman" w:hAnsi="Times New Roman" w:cs="Times New Roman"/>
          <w:sz w:val="24"/>
          <w:szCs w:val="24"/>
        </w:rPr>
        <w:t xml:space="preserve">– </w:t>
      </w:r>
      <w:r w:rsidR="00E75989">
        <w:rPr>
          <w:rFonts w:ascii="Times New Roman" w:hAnsi="Times New Roman" w:cs="Times New Roman"/>
          <w:sz w:val="24"/>
          <w:szCs w:val="24"/>
        </w:rPr>
        <w:t>фундаментальная ценность собственного капитала</w:t>
      </w:r>
      <w:r>
        <w:rPr>
          <w:rFonts w:ascii="Times New Roman" w:hAnsi="Times New Roman" w:cs="Times New Roman"/>
          <w:sz w:val="24"/>
          <w:szCs w:val="24"/>
        </w:rPr>
        <w:t>,</w:t>
      </w:r>
      <w:r w:rsidRPr="00A55340">
        <w:rPr>
          <w:rFonts w:ascii="Times New Roman" w:hAnsi="Times New Roman" w:cs="Times New Roman"/>
          <w:sz w:val="24"/>
          <w:szCs w:val="24"/>
        </w:rPr>
        <w:t xml:space="preserve"> </w:t>
      </w:r>
      <w:r>
        <w:rPr>
          <w:rFonts w:ascii="Times New Roman" w:hAnsi="Times New Roman" w:cs="Times New Roman"/>
          <w:sz w:val="24"/>
          <w:szCs w:val="24"/>
        </w:rPr>
        <w:t>рассчитанная с использованием модели дисконтирования дивидендов</w:t>
      </w:r>
      <w:r w:rsidR="00C918FB">
        <w:rPr>
          <w:rFonts w:ascii="Times New Roman" w:hAnsi="Times New Roman" w:cs="Times New Roman"/>
          <w:sz w:val="24"/>
          <w:szCs w:val="24"/>
        </w:rPr>
        <w:t xml:space="preserve"> </w:t>
      </w:r>
      <w:r w:rsidR="00C918FB" w:rsidRPr="00C918FB">
        <w:rPr>
          <w:rFonts w:ascii="Times New Roman" w:hAnsi="Times New Roman" w:cs="Times New Roman"/>
          <w:sz w:val="24"/>
          <w:szCs w:val="24"/>
        </w:rPr>
        <w:t>(</w:t>
      </w:r>
      <w:r w:rsidR="00C918FB">
        <w:rPr>
          <w:rFonts w:ascii="Times New Roman" w:hAnsi="Times New Roman" w:cs="Times New Roman"/>
          <w:sz w:val="24"/>
          <w:szCs w:val="24"/>
          <w:lang w:val="en-US"/>
        </w:rPr>
        <w:t>DDM</w:t>
      </w:r>
      <w:r w:rsidR="00C918FB" w:rsidRPr="00C918FB">
        <w:rPr>
          <w:rFonts w:ascii="Times New Roman" w:hAnsi="Times New Roman" w:cs="Times New Roman"/>
          <w:sz w:val="24"/>
          <w:szCs w:val="24"/>
        </w:rPr>
        <w:t>)</w:t>
      </w:r>
      <w:r w:rsidRPr="00A55340">
        <w:rPr>
          <w:rFonts w:ascii="Times New Roman" w:hAnsi="Times New Roman" w:cs="Times New Roman"/>
          <w:sz w:val="24"/>
          <w:szCs w:val="24"/>
        </w:rPr>
        <w:t>;</w:t>
      </w:r>
    </w:p>
    <w:p w:rsidR="005105A5" w:rsidRPr="00E354AA" w:rsidRDefault="00E354AA" w:rsidP="00C90FA4">
      <w:pPr>
        <w:spacing w:after="0" w:line="360" w:lineRule="auto"/>
        <w:jc w:val="both"/>
        <w:rPr>
          <w:rFonts w:ascii="Times New Roman" w:hAnsi="Times New Roman" w:cs="Times New Roman"/>
          <w:sz w:val="24"/>
          <w:szCs w:val="24"/>
        </w:rPr>
      </w:pPr>
      <w:r w:rsidRPr="00E354AA">
        <w:rPr>
          <w:rFonts w:ascii="Times New Roman" w:hAnsi="Times New Roman" w:cs="Times New Roman"/>
          <w:position w:val="-20"/>
          <w:sz w:val="24"/>
          <w:szCs w:val="24"/>
          <w:lang w:val="en-US"/>
        </w:rPr>
        <w:object w:dxaOrig="420" w:dyaOrig="460">
          <v:shape id="_x0000_i1027" type="#_x0000_t75" style="width:21.75pt;height:21.75pt" o:ole="">
            <v:imagedata r:id="rId13" o:title=""/>
          </v:shape>
          <o:OLEObject Type="Embed" ProgID="Equation.3" ShapeID="_x0000_i1027" DrawAspect="Content" ObjectID="_1556905703" r:id="rId14"/>
        </w:object>
      </w:r>
      <w:r w:rsidRPr="00E354AA">
        <w:rPr>
          <w:rFonts w:ascii="Times New Roman" w:hAnsi="Times New Roman" w:cs="Times New Roman"/>
          <w:sz w:val="24"/>
          <w:szCs w:val="24"/>
        </w:rPr>
        <w:t xml:space="preserve"> </w:t>
      </w:r>
      <w:r w:rsidR="005105A5" w:rsidRPr="00884126">
        <w:rPr>
          <w:rFonts w:ascii="Times New Roman" w:hAnsi="Times New Roman" w:cs="Times New Roman"/>
          <w:sz w:val="24"/>
          <w:szCs w:val="24"/>
        </w:rPr>
        <w:t xml:space="preserve">– </w:t>
      </w:r>
      <w:r w:rsidR="005105A5">
        <w:rPr>
          <w:rFonts w:ascii="Times New Roman" w:hAnsi="Times New Roman" w:cs="Times New Roman"/>
          <w:sz w:val="24"/>
          <w:szCs w:val="24"/>
        </w:rPr>
        <w:t>требуемая доходность на собственный капитал</w:t>
      </w:r>
      <w:r w:rsidR="005105A5" w:rsidRPr="005105A5">
        <w:rPr>
          <w:rFonts w:ascii="Times New Roman" w:hAnsi="Times New Roman" w:cs="Times New Roman"/>
          <w:sz w:val="24"/>
          <w:szCs w:val="24"/>
        </w:rPr>
        <w:t>;</w:t>
      </w:r>
    </w:p>
    <w:p w:rsidR="00CF01CD" w:rsidRDefault="00DC3626" w:rsidP="00C90FA4">
      <w:pPr>
        <w:spacing w:after="0" w:line="360" w:lineRule="auto"/>
        <w:jc w:val="both"/>
        <w:rPr>
          <w:rFonts w:ascii="Times New Roman" w:hAnsi="Times New Roman" w:cs="Times New Roman"/>
          <w:sz w:val="24"/>
          <w:szCs w:val="24"/>
        </w:rPr>
      </w:pPr>
      <w:r w:rsidRPr="0016440B">
        <w:rPr>
          <w:rFonts w:ascii="Times New Roman" w:hAnsi="Times New Roman" w:cs="Times New Roman"/>
          <w:position w:val="-14"/>
          <w:sz w:val="24"/>
          <w:szCs w:val="24"/>
          <w:lang w:val="en-US"/>
        </w:rPr>
        <w:object w:dxaOrig="340" w:dyaOrig="400">
          <v:shape id="_x0000_i1028" type="#_x0000_t75" style="width:14.25pt;height:21.75pt" o:ole="">
            <v:imagedata r:id="rId15" o:title=""/>
          </v:shape>
          <o:OLEObject Type="Embed" ProgID="Equation.3" ShapeID="_x0000_i1028" DrawAspect="Content" ObjectID="_1556905704" r:id="rId16"/>
        </w:object>
      </w:r>
      <w:r w:rsidR="00934138" w:rsidRPr="0016440B">
        <w:rPr>
          <w:rFonts w:ascii="Times New Roman" w:hAnsi="Times New Roman" w:cs="Times New Roman"/>
          <w:sz w:val="24"/>
          <w:szCs w:val="24"/>
        </w:rPr>
        <w:t xml:space="preserve"> </w:t>
      </w:r>
      <w:r w:rsidR="00884126" w:rsidRPr="00884126">
        <w:rPr>
          <w:rFonts w:ascii="Times New Roman" w:hAnsi="Times New Roman" w:cs="Times New Roman"/>
          <w:sz w:val="24"/>
          <w:szCs w:val="24"/>
        </w:rPr>
        <w:t xml:space="preserve">– </w:t>
      </w:r>
      <w:r w:rsidR="00884126">
        <w:rPr>
          <w:rFonts w:ascii="Times New Roman" w:hAnsi="Times New Roman" w:cs="Times New Roman"/>
          <w:sz w:val="24"/>
          <w:szCs w:val="24"/>
        </w:rPr>
        <w:t xml:space="preserve">чистые дивиденды в </w:t>
      </w:r>
      <w:r w:rsidR="00884126">
        <w:rPr>
          <w:rFonts w:ascii="Times New Roman" w:hAnsi="Times New Roman" w:cs="Times New Roman"/>
          <w:sz w:val="24"/>
          <w:szCs w:val="24"/>
          <w:lang w:val="en-US"/>
        </w:rPr>
        <w:t>i</w:t>
      </w:r>
      <w:r w:rsidR="00884126" w:rsidRPr="00884126">
        <w:rPr>
          <w:rFonts w:ascii="Times New Roman" w:hAnsi="Times New Roman" w:cs="Times New Roman"/>
          <w:sz w:val="24"/>
          <w:szCs w:val="24"/>
        </w:rPr>
        <w:t>-</w:t>
      </w:r>
      <w:r w:rsidR="00884126">
        <w:rPr>
          <w:rFonts w:ascii="Times New Roman" w:hAnsi="Times New Roman" w:cs="Times New Roman"/>
          <w:sz w:val="24"/>
          <w:szCs w:val="24"/>
        </w:rPr>
        <w:t>м году прогнозирования</w:t>
      </w:r>
      <w:r w:rsidR="005105A5" w:rsidRPr="005105A5">
        <w:rPr>
          <w:rFonts w:ascii="Times New Roman" w:hAnsi="Times New Roman" w:cs="Times New Roman"/>
          <w:sz w:val="24"/>
          <w:szCs w:val="24"/>
        </w:rPr>
        <w:t>.</w:t>
      </w:r>
      <w:r w:rsidR="005105A5">
        <w:rPr>
          <w:rFonts w:ascii="Times New Roman" w:hAnsi="Times New Roman" w:cs="Times New Roman"/>
          <w:sz w:val="24"/>
          <w:szCs w:val="24"/>
        </w:rPr>
        <w:t xml:space="preserve"> Чистые дивиденды за период представляют из себя разницу между величиной дивидендных выплат собственникам за определенный период</w:t>
      </w:r>
      <w:r w:rsidR="005A7075">
        <w:rPr>
          <w:rFonts w:ascii="Times New Roman" w:hAnsi="Times New Roman" w:cs="Times New Roman"/>
          <w:sz w:val="24"/>
          <w:szCs w:val="24"/>
        </w:rPr>
        <w:t xml:space="preserve"> и величиной</w:t>
      </w:r>
      <w:r w:rsidR="005105A5">
        <w:rPr>
          <w:rFonts w:ascii="Times New Roman" w:hAnsi="Times New Roman" w:cs="Times New Roman"/>
          <w:sz w:val="24"/>
          <w:szCs w:val="24"/>
        </w:rPr>
        <w:t xml:space="preserve"> дополнительн</w:t>
      </w:r>
      <w:r w:rsidR="005A7075">
        <w:rPr>
          <w:rFonts w:ascii="Times New Roman" w:hAnsi="Times New Roman" w:cs="Times New Roman"/>
          <w:sz w:val="24"/>
          <w:szCs w:val="24"/>
        </w:rPr>
        <w:t>ых инвестиций</w:t>
      </w:r>
      <w:r w:rsidR="005105A5">
        <w:rPr>
          <w:rFonts w:ascii="Times New Roman" w:hAnsi="Times New Roman" w:cs="Times New Roman"/>
          <w:sz w:val="24"/>
          <w:szCs w:val="24"/>
        </w:rPr>
        <w:t xml:space="preserve"> </w:t>
      </w:r>
      <w:r w:rsidR="007430A4">
        <w:rPr>
          <w:rFonts w:ascii="Times New Roman" w:hAnsi="Times New Roman" w:cs="Times New Roman"/>
          <w:sz w:val="24"/>
          <w:szCs w:val="24"/>
        </w:rPr>
        <w:t>собственников (акционеров)</w:t>
      </w:r>
      <w:r w:rsidR="005105A5">
        <w:rPr>
          <w:rFonts w:ascii="Times New Roman" w:hAnsi="Times New Roman" w:cs="Times New Roman"/>
          <w:sz w:val="24"/>
          <w:szCs w:val="24"/>
        </w:rPr>
        <w:t xml:space="preserve"> рассматриваемой компании за </w:t>
      </w:r>
      <w:r w:rsidR="005A7075">
        <w:rPr>
          <w:rFonts w:ascii="Times New Roman" w:hAnsi="Times New Roman" w:cs="Times New Roman"/>
          <w:sz w:val="24"/>
          <w:szCs w:val="24"/>
        </w:rPr>
        <w:t>тот же</w:t>
      </w:r>
      <w:r w:rsidR="005105A5">
        <w:rPr>
          <w:rFonts w:ascii="Times New Roman" w:hAnsi="Times New Roman" w:cs="Times New Roman"/>
          <w:sz w:val="24"/>
          <w:szCs w:val="24"/>
        </w:rPr>
        <w:t xml:space="preserve"> перио</w:t>
      </w:r>
      <w:r w:rsidR="005A7075">
        <w:rPr>
          <w:rFonts w:ascii="Times New Roman" w:hAnsi="Times New Roman" w:cs="Times New Roman"/>
          <w:sz w:val="24"/>
          <w:szCs w:val="24"/>
        </w:rPr>
        <w:t>д в любой форме, включая эмиссию акций</w:t>
      </w:r>
      <w:r w:rsidR="005A7075" w:rsidRPr="005A7075">
        <w:rPr>
          <w:rFonts w:ascii="Times New Roman" w:hAnsi="Times New Roman" w:cs="Times New Roman"/>
          <w:sz w:val="24"/>
          <w:szCs w:val="24"/>
        </w:rPr>
        <w:t>.</w:t>
      </w:r>
    </w:p>
    <w:p w:rsidR="005121CF" w:rsidRDefault="00F80B69" w:rsidP="00C90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Представленная выше</w:t>
      </w:r>
      <w:r w:rsidR="00630B8D">
        <w:rPr>
          <w:rFonts w:ascii="Times New Roman" w:hAnsi="Times New Roman" w:cs="Times New Roman"/>
          <w:sz w:val="24"/>
          <w:szCs w:val="24"/>
        </w:rPr>
        <w:t xml:space="preserve"> модель была впервые описана в 1938 году в исследовании </w:t>
      </w:r>
      <w:r w:rsidR="00630B8D" w:rsidRPr="00630B8D">
        <w:rPr>
          <w:rFonts w:ascii="Times New Roman" w:hAnsi="Times New Roman" w:cs="Times New Roman"/>
          <w:sz w:val="24"/>
          <w:szCs w:val="24"/>
        </w:rPr>
        <w:t>[</w:t>
      </w:r>
      <w:r w:rsidR="00630B8D">
        <w:rPr>
          <w:rFonts w:ascii="Times New Roman" w:hAnsi="Times New Roman" w:cs="Times New Roman"/>
          <w:sz w:val="24"/>
          <w:szCs w:val="24"/>
          <w:lang w:val="en-US"/>
        </w:rPr>
        <w:t>Williams</w:t>
      </w:r>
      <w:r w:rsidR="00630B8D" w:rsidRPr="00630B8D">
        <w:rPr>
          <w:rFonts w:ascii="Times New Roman" w:hAnsi="Times New Roman" w:cs="Times New Roman"/>
          <w:sz w:val="24"/>
          <w:szCs w:val="24"/>
        </w:rPr>
        <w:t>, 1938]</w:t>
      </w:r>
      <w:r w:rsidR="00D154C8">
        <w:rPr>
          <w:rFonts w:ascii="Times New Roman" w:hAnsi="Times New Roman" w:cs="Times New Roman"/>
          <w:sz w:val="24"/>
          <w:szCs w:val="24"/>
        </w:rPr>
        <w:t xml:space="preserve">, но принято считать, что полное теоретическое обоснование получила в </w:t>
      </w:r>
      <w:r w:rsidR="00D154C8">
        <w:rPr>
          <w:rFonts w:ascii="Times New Roman" w:hAnsi="Times New Roman" w:cs="Times New Roman"/>
          <w:sz w:val="24"/>
          <w:szCs w:val="24"/>
        </w:rPr>
        <w:lastRenderedPageBreak/>
        <w:t xml:space="preserve">работе </w:t>
      </w:r>
      <w:r w:rsidR="00D154C8" w:rsidRPr="00D154C8">
        <w:rPr>
          <w:rFonts w:ascii="Times New Roman" w:hAnsi="Times New Roman" w:cs="Times New Roman"/>
          <w:sz w:val="24"/>
          <w:szCs w:val="24"/>
        </w:rPr>
        <w:t>[</w:t>
      </w:r>
      <w:r w:rsidR="00EE2366">
        <w:rPr>
          <w:rFonts w:ascii="Times New Roman" w:hAnsi="Times New Roman" w:cs="Times New Roman"/>
          <w:sz w:val="24"/>
          <w:szCs w:val="24"/>
          <w:lang w:val="en-US"/>
        </w:rPr>
        <w:t>Go</w:t>
      </w:r>
      <w:r w:rsidR="00D154C8">
        <w:rPr>
          <w:rFonts w:ascii="Times New Roman" w:hAnsi="Times New Roman" w:cs="Times New Roman"/>
          <w:sz w:val="24"/>
          <w:szCs w:val="24"/>
          <w:lang w:val="en-US"/>
        </w:rPr>
        <w:t>r</w:t>
      </w:r>
      <w:r w:rsidR="00EE2366">
        <w:rPr>
          <w:rFonts w:ascii="Times New Roman" w:hAnsi="Times New Roman" w:cs="Times New Roman"/>
          <w:sz w:val="24"/>
          <w:szCs w:val="24"/>
          <w:lang w:val="en-US"/>
        </w:rPr>
        <w:t>d</w:t>
      </w:r>
      <w:r w:rsidR="00D154C8">
        <w:rPr>
          <w:rFonts w:ascii="Times New Roman" w:hAnsi="Times New Roman" w:cs="Times New Roman"/>
          <w:sz w:val="24"/>
          <w:szCs w:val="24"/>
          <w:lang w:val="en-US"/>
        </w:rPr>
        <w:t>on</w:t>
      </w:r>
      <w:r w:rsidR="00D154C8" w:rsidRPr="00D154C8">
        <w:rPr>
          <w:rFonts w:ascii="Times New Roman" w:hAnsi="Times New Roman" w:cs="Times New Roman"/>
          <w:sz w:val="24"/>
          <w:szCs w:val="24"/>
        </w:rPr>
        <w:t xml:space="preserve">, </w:t>
      </w:r>
      <w:r w:rsidR="00D154C8">
        <w:rPr>
          <w:rFonts w:ascii="Times New Roman" w:hAnsi="Times New Roman" w:cs="Times New Roman"/>
          <w:sz w:val="24"/>
          <w:szCs w:val="24"/>
          <w:lang w:val="en-US"/>
        </w:rPr>
        <w:t>Shapiro</w:t>
      </w:r>
      <w:r w:rsidR="00D154C8" w:rsidRPr="00D154C8">
        <w:rPr>
          <w:rFonts w:ascii="Times New Roman" w:hAnsi="Times New Roman" w:cs="Times New Roman"/>
          <w:sz w:val="24"/>
          <w:szCs w:val="24"/>
        </w:rPr>
        <w:t>, 1956</w:t>
      </w:r>
      <w:r w:rsidRPr="00F80B69">
        <w:rPr>
          <w:rFonts w:ascii="Times New Roman" w:hAnsi="Times New Roman" w:cs="Times New Roman"/>
          <w:sz w:val="24"/>
          <w:szCs w:val="24"/>
        </w:rPr>
        <w:t xml:space="preserve">; </w:t>
      </w:r>
      <w:r>
        <w:rPr>
          <w:rFonts w:ascii="Times New Roman" w:hAnsi="Times New Roman" w:cs="Times New Roman"/>
          <w:sz w:val="24"/>
          <w:szCs w:val="24"/>
        </w:rPr>
        <w:t>Волков, 2008</w:t>
      </w:r>
      <w:r w:rsidR="00D154C8" w:rsidRPr="00D154C8">
        <w:rPr>
          <w:rFonts w:ascii="Times New Roman" w:hAnsi="Times New Roman" w:cs="Times New Roman"/>
          <w:sz w:val="24"/>
          <w:szCs w:val="24"/>
        </w:rPr>
        <w:t>]</w:t>
      </w:r>
      <w:r w:rsidR="001322B6" w:rsidRPr="001322B6">
        <w:rPr>
          <w:rFonts w:ascii="Times New Roman" w:hAnsi="Times New Roman" w:cs="Times New Roman"/>
          <w:sz w:val="24"/>
          <w:szCs w:val="24"/>
        </w:rPr>
        <w:t>.</w:t>
      </w:r>
      <w:r w:rsidR="00627759">
        <w:rPr>
          <w:rFonts w:ascii="Times New Roman" w:hAnsi="Times New Roman" w:cs="Times New Roman"/>
          <w:sz w:val="24"/>
          <w:szCs w:val="24"/>
        </w:rPr>
        <w:t xml:space="preserve"> Подробное описание этой модели можно найти в работе </w:t>
      </w:r>
      <w:r w:rsidR="00627759" w:rsidRPr="00627759">
        <w:rPr>
          <w:rFonts w:ascii="Times New Roman" w:hAnsi="Times New Roman" w:cs="Times New Roman"/>
          <w:sz w:val="24"/>
          <w:szCs w:val="24"/>
        </w:rPr>
        <w:t>[</w:t>
      </w:r>
      <w:r w:rsidR="00627759">
        <w:rPr>
          <w:rFonts w:ascii="Times New Roman" w:hAnsi="Times New Roman" w:cs="Times New Roman"/>
          <w:sz w:val="24"/>
          <w:szCs w:val="24"/>
          <w:lang w:val="en-US"/>
        </w:rPr>
        <w:t>Sharpe</w:t>
      </w:r>
      <w:r w:rsidR="00627759" w:rsidRPr="00627759">
        <w:rPr>
          <w:rFonts w:ascii="Times New Roman" w:hAnsi="Times New Roman" w:cs="Times New Roman"/>
          <w:sz w:val="24"/>
          <w:szCs w:val="24"/>
        </w:rPr>
        <w:t xml:space="preserve">, </w:t>
      </w:r>
      <w:r w:rsidR="00627759">
        <w:rPr>
          <w:rFonts w:ascii="Times New Roman" w:hAnsi="Times New Roman" w:cs="Times New Roman"/>
          <w:sz w:val="24"/>
          <w:szCs w:val="24"/>
          <w:lang w:val="en-US"/>
        </w:rPr>
        <w:t>Alexander</w:t>
      </w:r>
      <w:r w:rsidR="00627759" w:rsidRPr="00627759">
        <w:rPr>
          <w:rFonts w:ascii="Times New Roman" w:hAnsi="Times New Roman" w:cs="Times New Roman"/>
          <w:sz w:val="24"/>
          <w:szCs w:val="24"/>
        </w:rPr>
        <w:t xml:space="preserve">, </w:t>
      </w:r>
      <w:r w:rsidR="00627759">
        <w:rPr>
          <w:rFonts w:ascii="Times New Roman" w:hAnsi="Times New Roman" w:cs="Times New Roman"/>
          <w:sz w:val="24"/>
          <w:szCs w:val="24"/>
          <w:lang w:val="en-US"/>
        </w:rPr>
        <w:t>Bailey</w:t>
      </w:r>
      <w:r w:rsidR="00627759">
        <w:rPr>
          <w:rFonts w:ascii="Times New Roman" w:hAnsi="Times New Roman" w:cs="Times New Roman"/>
          <w:sz w:val="24"/>
          <w:szCs w:val="24"/>
        </w:rPr>
        <w:t>, 1995].</w:t>
      </w:r>
      <w:r w:rsidR="0040014D">
        <w:rPr>
          <w:rFonts w:ascii="Times New Roman" w:hAnsi="Times New Roman" w:cs="Times New Roman"/>
          <w:sz w:val="24"/>
          <w:szCs w:val="24"/>
        </w:rPr>
        <w:t xml:space="preserve"> Главным достоинством модели дисконтирован</w:t>
      </w:r>
      <w:r w:rsidR="00F74E1A">
        <w:rPr>
          <w:rFonts w:ascii="Times New Roman" w:hAnsi="Times New Roman" w:cs="Times New Roman"/>
          <w:sz w:val="24"/>
          <w:szCs w:val="24"/>
        </w:rPr>
        <w:t>ия</w:t>
      </w:r>
      <w:r w:rsidR="0040014D">
        <w:rPr>
          <w:rFonts w:ascii="Times New Roman" w:hAnsi="Times New Roman" w:cs="Times New Roman"/>
          <w:sz w:val="24"/>
          <w:szCs w:val="24"/>
        </w:rPr>
        <w:t xml:space="preserve"> дивидендов в контексте теоретической обоснованности можно считать ее соответствие общепринятому правилу определения справедливой стоимости ценной бумаги, согласно которому для определения этой стоимости необходимо найти сумму дисконтированных денежных поступлений, ожидаемых от этой ценной бумаги </w:t>
      </w:r>
      <w:r w:rsidR="0040014D" w:rsidRPr="0040014D">
        <w:rPr>
          <w:rFonts w:ascii="Times New Roman" w:hAnsi="Times New Roman" w:cs="Times New Roman"/>
          <w:sz w:val="24"/>
          <w:szCs w:val="24"/>
        </w:rPr>
        <w:t>[</w:t>
      </w:r>
      <w:r w:rsidR="0040014D">
        <w:rPr>
          <w:rFonts w:ascii="Times New Roman" w:hAnsi="Times New Roman" w:cs="Times New Roman"/>
          <w:sz w:val="24"/>
          <w:szCs w:val="24"/>
          <w:lang w:val="en-US"/>
        </w:rPr>
        <w:t>Sharpe</w:t>
      </w:r>
      <w:r w:rsidR="0040014D" w:rsidRPr="0040014D">
        <w:rPr>
          <w:rFonts w:ascii="Times New Roman" w:hAnsi="Times New Roman" w:cs="Times New Roman"/>
          <w:sz w:val="24"/>
          <w:szCs w:val="24"/>
        </w:rPr>
        <w:t xml:space="preserve">, </w:t>
      </w:r>
      <w:r w:rsidR="0040014D">
        <w:rPr>
          <w:rFonts w:ascii="Times New Roman" w:hAnsi="Times New Roman" w:cs="Times New Roman"/>
          <w:sz w:val="24"/>
          <w:szCs w:val="24"/>
          <w:lang w:val="en-US"/>
        </w:rPr>
        <w:t>Alexander</w:t>
      </w:r>
      <w:r w:rsidR="0040014D" w:rsidRPr="0040014D">
        <w:rPr>
          <w:rFonts w:ascii="Times New Roman" w:hAnsi="Times New Roman" w:cs="Times New Roman"/>
          <w:sz w:val="24"/>
          <w:szCs w:val="24"/>
        </w:rPr>
        <w:t xml:space="preserve">, </w:t>
      </w:r>
      <w:r w:rsidR="0040014D">
        <w:rPr>
          <w:rFonts w:ascii="Times New Roman" w:hAnsi="Times New Roman" w:cs="Times New Roman"/>
          <w:sz w:val="24"/>
          <w:szCs w:val="24"/>
          <w:lang w:val="en-US"/>
        </w:rPr>
        <w:t>Bailey</w:t>
      </w:r>
      <w:r w:rsidR="00D420E4">
        <w:rPr>
          <w:rFonts w:ascii="Times New Roman" w:hAnsi="Times New Roman" w:cs="Times New Roman"/>
          <w:sz w:val="24"/>
          <w:szCs w:val="24"/>
        </w:rPr>
        <w:t>, 1995</w:t>
      </w:r>
      <w:r w:rsidR="0040014D" w:rsidRPr="0040014D">
        <w:rPr>
          <w:rFonts w:ascii="Times New Roman" w:hAnsi="Times New Roman" w:cs="Times New Roman"/>
          <w:sz w:val="24"/>
          <w:szCs w:val="24"/>
        </w:rPr>
        <w:t>].</w:t>
      </w:r>
    </w:p>
    <w:p w:rsidR="009304DC" w:rsidRPr="00F41D0F" w:rsidRDefault="009304DC" w:rsidP="00C90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рассматривается </w:t>
      </w:r>
      <w:r w:rsidRPr="00E73D3C">
        <w:rPr>
          <w:rFonts w:ascii="Times New Roman" w:hAnsi="Times New Roman" w:cs="Times New Roman"/>
          <w:i/>
          <w:sz w:val="24"/>
          <w:szCs w:val="24"/>
        </w:rPr>
        <w:t>модель дисконтирования свободных денежных потоков (Discounted Free Cash Flow Model – DFCFM)</w:t>
      </w:r>
      <w:r w:rsidR="00F41D0F">
        <w:rPr>
          <w:rFonts w:ascii="Times New Roman" w:hAnsi="Times New Roman" w:cs="Times New Roman"/>
          <w:sz w:val="24"/>
          <w:szCs w:val="24"/>
        </w:rPr>
        <w:t xml:space="preserve">, где поступления </w:t>
      </w:r>
      <w:r w:rsidR="002410AF">
        <w:rPr>
          <w:rFonts w:ascii="Times New Roman" w:hAnsi="Times New Roman" w:cs="Times New Roman"/>
          <w:sz w:val="24"/>
          <w:szCs w:val="24"/>
        </w:rPr>
        <w:t xml:space="preserve">по аналогии с предыдущей моделью </w:t>
      </w:r>
      <w:r w:rsidR="00F41D0F">
        <w:rPr>
          <w:rFonts w:ascii="Times New Roman" w:hAnsi="Times New Roman" w:cs="Times New Roman"/>
          <w:sz w:val="24"/>
          <w:szCs w:val="24"/>
        </w:rPr>
        <w:t>по приведенной выше классификации относятся к денежным потокам, однако данная модель характеризуется операционным подходом к оценке фундаментальной ценности собственного капитала компании, то есть в качестве денежных потоков в данном случае рассматриваются поступления поставщикам собственного и заемного капитала, а не только собственного</w:t>
      </w:r>
      <w:r w:rsidR="005354A4">
        <w:rPr>
          <w:rFonts w:ascii="Times New Roman" w:hAnsi="Times New Roman" w:cs="Times New Roman"/>
          <w:sz w:val="24"/>
          <w:szCs w:val="24"/>
        </w:rPr>
        <w:t xml:space="preserve"> (в данной связи модель дисконтирования свободных денежных потоков может рассматриваться как развитие модели дисконтирован</w:t>
      </w:r>
      <w:r w:rsidR="00B4547B">
        <w:rPr>
          <w:rFonts w:ascii="Times New Roman" w:hAnsi="Times New Roman" w:cs="Times New Roman"/>
          <w:sz w:val="24"/>
          <w:szCs w:val="24"/>
        </w:rPr>
        <w:t>ия</w:t>
      </w:r>
      <w:r w:rsidR="005354A4">
        <w:rPr>
          <w:rFonts w:ascii="Times New Roman" w:hAnsi="Times New Roman" w:cs="Times New Roman"/>
          <w:sz w:val="24"/>
          <w:szCs w:val="24"/>
        </w:rPr>
        <w:t xml:space="preserve"> дивидендов)</w:t>
      </w:r>
      <w:r w:rsidR="005354A4" w:rsidRPr="005354A4">
        <w:rPr>
          <w:rFonts w:ascii="Times New Roman" w:hAnsi="Times New Roman" w:cs="Times New Roman"/>
          <w:sz w:val="24"/>
          <w:szCs w:val="24"/>
        </w:rPr>
        <w:t>.</w:t>
      </w:r>
      <w:r w:rsidR="00F41D0F">
        <w:rPr>
          <w:rFonts w:ascii="Times New Roman" w:hAnsi="Times New Roman" w:cs="Times New Roman"/>
          <w:sz w:val="24"/>
          <w:szCs w:val="24"/>
        </w:rPr>
        <w:t xml:space="preserve"> Данное свойство мо</w:t>
      </w:r>
      <w:r w:rsidR="002410AF">
        <w:rPr>
          <w:rFonts w:ascii="Times New Roman" w:hAnsi="Times New Roman" w:cs="Times New Roman"/>
          <w:sz w:val="24"/>
          <w:szCs w:val="24"/>
        </w:rPr>
        <w:t>дели обуславливает существование</w:t>
      </w:r>
      <w:r w:rsidR="00F41D0F">
        <w:rPr>
          <w:rFonts w:ascii="Times New Roman" w:hAnsi="Times New Roman" w:cs="Times New Roman"/>
          <w:sz w:val="24"/>
          <w:szCs w:val="24"/>
        </w:rPr>
        <w:t xml:space="preserve"> еще одного различия между ней и предыдущей, а именно</w:t>
      </w:r>
      <w:r w:rsidR="00F41D0F" w:rsidRPr="00F41D0F">
        <w:rPr>
          <w:rFonts w:ascii="Times New Roman" w:hAnsi="Times New Roman" w:cs="Times New Roman"/>
          <w:sz w:val="24"/>
          <w:szCs w:val="24"/>
        </w:rPr>
        <w:t>:</w:t>
      </w:r>
      <w:r w:rsidR="00F41D0F">
        <w:rPr>
          <w:rFonts w:ascii="Times New Roman" w:hAnsi="Times New Roman" w:cs="Times New Roman"/>
          <w:sz w:val="24"/>
          <w:szCs w:val="24"/>
        </w:rPr>
        <w:t xml:space="preserve"> в модели дисконтирования свободных денежных потоков в качестве ставки дисконтирования рассматривается ставка требуемой доходности на весь капитал компании (в модели дисконтирования дивидендов используется ставка требуемой доходности на собственный капитал компании)</w:t>
      </w:r>
      <w:r w:rsidR="00F41D0F" w:rsidRPr="00F41D0F">
        <w:rPr>
          <w:rFonts w:ascii="Times New Roman" w:hAnsi="Times New Roman" w:cs="Times New Roman"/>
          <w:sz w:val="24"/>
          <w:szCs w:val="24"/>
        </w:rPr>
        <w:t>.</w:t>
      </w:r>
    </w:p>
    <w:p w:rsidR="001D1EBC" w:rsidRDefault="001D1EBC" w:rsidP="00C90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Математически модель дисконтирования свободных денежных потоков может быть представлена следующим образом</w:t>
      </w:r>
      <w:r w:rsidRPr="001D1EBC">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3"/>
      </w:tblGrid>
      <w:tr w:rsidR="002D3986" w:rsidTr="0048578C">
        <w:tc>
          <w:tcPr>
            <w:tcW w:w="6232" w:type="dxa"/>
            <w:vAlign w:val="center"/>
          </w:tcPr>
          <w:p w:rsidR="002D3986" w:rsidRDefault="002D3986" w:rsidP="0048578C">
            <w:pPr>
              <w:spacing w:line="360" w:lineRule="auto"/>
              <w:jc w:val="right"/>
              <w:rPr>
                <w:rFonts w:ascii="Times New Roman" w:hAnsi="Times New Roman" w:cs="Times New Roman"/>
                <w:sz w:val="24"/>
                <w:szCs w:val="24"/>
              </w:rPr>
            </w:pPr>
            <w:r w:rsidRPr="00CE4CD7">
              <w:rPr>
                <w:rFonts w:ascii="Times New Roman" w:hAnsi="Times New Roman" w:cs="Times New Roman"/>
                <w:position w:val="-42"/>
                <w:sz w:val="24"/>
                <w:szCs w:val="24"/>
              </w:rPr>
              <w:object w:dxaOrig="2900" w:dyaOrig="859">
                <v:shape id="_x0000_i1029" type="#_x0000_t75" style="width:2in;height:43.5pt" o:ole="">
                  <v:imagedata r:id="rId17" o:title=""/>
                </v:shape>
                <o:OLEObject Type="Embed" ProgID="Equation.3" ShapeID="_x0000_i1029" DrawAspect="Content" ObjectID="_1556905705" r:id="rId18"/>
              </w:object>
            </w:r>
          </w:p>
        </w:tc>
        <w:tc>
          <w:tcPr>
            <w:tcW w:w="3113" w:type="dxa"/>
            <w:vAlign w:val="center"/>
          </w:tcPr>
          <w:p w:rsidR="002D3986" w:rsidRDefault="0048578C" w:rsidP="0048578C">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tc>
      </w:tr>
    </w:tbl>
    <w:p w:rsidR="00C15DD8" w:rsidRPr="00C15DD8" w:rsidRDefault="00C15DD8" w:rsidP="00C90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Элементы формулы</w:t>
      </w:r>
      <w:r w:rsidRPr="00C90FA4">
        <w:rPr>
          <w:rFonts w:ascii="Times New Roman" w:hAnsi="Times New Roman" w:cs="Times New Roman"/>
          <w:sz w:val="24"/>
          <w:szCs w:val="24"/>
        </w:rPr>
        <w:t>:</w:t>
      </w:r>
    </w:p>
    <w:p w:rsidR="004C5E23" w:rsidRPr="00FE6906" w:rsidRDefault="001D7951" w:rsidP="00C90FA4">
      <w:pPr>
        <w:spacing w:after="0" w:line="360" w:lineRule="auto"/>
        <w:jc w:val="both"/>
        <w:rPr>
          <w:rFonts w:ascii="Times New Roman" w:hAnsi="Times New Roman" w:cs="Times New Roman"/>
          <w:sz w:val="24"/>
        </w:rPr>
      </w:pPr>
      <w:r w:rsidRPr="00093B32">
        <w:rPr>
          <w:position w:val="-14"/>
        </w:rPr>
        <w:object w:dxaOrig="600" w:dyaOrig="440">
          <v:shape id="_x0000_i1030" type="#_x0000_t75" style="width:28.5pt;height:21.75pt" o:ole="">
            <v:imagedata r:id="rId19" o:title=""/>
          </v:shape>
          <o:OLEObject Type="Embed" ProgID="Equation.3" ShapeID="_x0000_i1030" DrawAspect="Content" ObjectID="_1556905706" r:id="rId20"/>
        </w:object>
      </w:r>
      <w:r w:rsidRPr="001D7951">
        <w:rPr>
          <w:rFonts w:ascii="Times New Roman" w:hAnsi="Times New Roman" w:cs="Times New Roman"/>
          <w:sz w:val="24"/>
        </w:rPr>
        <w:t xml:space="preserve"> - </w:t>
      </w:r>
      <w:r>
        <w:rPr>
          <w:rFonts w:ascii="Times New Roman" w:hAnsi="Times New Roman" w:cs="Times New Roman"/>
          <w:sz w:val="24"/>
        </w:rPr>
        <w:t xml:space="preserve">фундаментальная ценность собственного капитала, </w:t>
      </w:r>
      <w:r w:rsidR="00FE6906">
        <w:rPr>
          <w:rFonts w:ascii="Times New Roman" w:hAnsi="Times New Roman" w:cs="Times New Roman"/>
          <w:sz w:val="24"/>
        </w:rPr>
        <w:t>рассчитанная с использованием модели дисконтирования свободных денежных потоков</w:t>
      </w:r>
      <w:r w:rsidR="00BB560B">
        <w:rPr>
          <w:rFonts w:ascii="Times New Roman" w:hAnsi="Times New Roman" w:cs="Times New Roman"/>
          <w:sz w:val="24"/>
        </w:rPr>
        <w:t xml:space="preserve"> (</w:t>
      </w:r>
      <w:r w:rsidR="00BB560B">
        <w:rPr>
          <w:rFonts w:ascii="Times New Roman" w:hAnsi="Times New Roman" w:cs="Times New Roman"/>
          <w:sz w:val="24"/>
          <w:lang w:val="en-US"/>
        </w:rPr>
        <w:t>DFCFM</w:t>
      </w:r>
      <w:r w:rsidR="00BB560B" w:rsidRPr="00BB560B">
        <w:rPr>
          <w:rFonts w:ascii="Times New Roman" w:hAnsi="Times New Roman" w:cs="Times New Roman"/>
          <w:sz w:val="24"/>
        </w:rPr>
        <w:t>)</w:t>
      </w:r>
      <w:r w:rsidR="00FE6906" w:rsidRPr="00FE6906">
        <w:rPr>
          <w:rFonts w:ascii="Times New Roman" w:hAnsi="Times New Roman" w:cs="Times New Roman"/>
          <w:sz w:val="24"/>
        </w:rPr>
        <w:t>;</w:t>
      </w:r>
    </w:p>
    <w:p w:rsidR="001D7951" w:rsidRDefault="00E74631" w:rsidP="00C90FA4">
      <w:pPr>
        <w:spacing w:after="0" w:line="360" w:lineRule="auto"/>
        <w:jc w:val="both"/>
        <w:rPr>
          <w:rFonts w:ascii="Times New Roman" w:hAnsi="Times New Roman" w:cs="Times New Roman"/>
          <w:sz w:val="24"/>
        </w:rPr>
      </w:pPr>
      <w:r w:rsidRPr="00DC3626">
        <w:rPr>
          <w:rFonts w:ascii="Times New Roman" w:hAnsi="Times New Roman" w:cs="Times New Roman"/>
          <w:position w:val="-14"/>
          <w:sz w:val="24"/>
          <w:lang w:val="en-US"/>
        </w:rPr>
        <w:object w:dxaOrig="840" w:dyaOrig="400">
          <v:shape id="_x0000_i1031" type="#_x0000_t75" style="width:43.5pt;height:21.75pt" o:ole="">
            <v:imagedata r:id="rId21" o:title=""/>
          </v:shape>
          <o:OLEObject Type="Embed" ProgID="Equation.3" ShapeID="_x0000_i1031" DrawAspect="Content" ObjectID="_1556905707" r:id="rId22"/>
        </w:object>
      </w:r>
      <w:r w:rsidR="009C4380" w:rsidRPr="00DC3626">
        <w:rPr>
          <w:rFonts w:ascii="Times New Roman" w:hAnsi="Times New Roman" w:cs="Times New Roman"/>
          <w:sz w:val="24"/>
        </w:rPr>
        <w:t xml:space="preserve"> </w:t>
      </w:r>
      <w:r w:rsidR="001D7951" w:rsidRPr="001D7951">
        <w:rPr>
          <w:rFonts w:ascii="Times New Roman" w:hAnsi="Times New Roman" w:cs="Times New Roman"/>
          <w:sz w:val="24"/>
        </w:rPr>
        <w:t xml:space="preserve">– </w:t>
      </w:r>
      <w:r w:rsidR="001D7951">
        <w:rPr>
          <w:rFonts w:ascii="Times New Roman" w:hAnsi="Times New Roman" w:cs="Times New Roman"/>
          <w:sz w:val="24"/>
        </w:rPr>
        <w:t xml:space="preserve">свободный денежный поток в </w:t>
      </w:r>
      <w:r w:rsidR="001D7951">
        <w:rPr>
          <w:rFonts w:ascii="Times New Roman" w:hAnsi="Times New Roman" w:cs="Times New Roman"/>
          <w:sz w:val="24"/>
          <w:lang w:val="en-US"/>
        </w:rPr>
        <w:t>i</w:t>
      </w:r>
      <w:r w:rsidR="001D7951" w:rsidRPr="001D7951">
        <w:rPr>
          <w:rFonts w:ascii="Times New Roman" w:hAnsi="Times New Roman" w:cs="Times New Roman"/>
          <w:sz w:val="24"/>
        </w:rPr>
        <w:t>-</w:t>
      </w:r>
      <w:r w:rsidR="001D7951">
        <w:rPr>
          <w:rFonts w:ascii="Times New Roman" w:hAnsi="Times New Roman" w:cs="Times New Roman"/>
          <w:sz w:val="24"/>
        </w:rPr>
        <w:t>м году прогнозирования</w:t>
      </w:r>
      <w:r w:rsidR="001D7951" w:rsidRPr="001D7951">
        <w:rPr>
          <w:rFonts w:ascii="Times New Roman" w:hAnsi="Times New Roman" w:cs="Times New Roman"/>
          <w:sz w:val="24"/>
        </w:rPr>
        <w:t>;</w:t>
      </w:r>
    </w:p>
    <w:p w:rsidR="001D7951" w:rsidRPr="009947A7" w:rsidRDefault="00A83DD8" w:rsidP="00C90FA4">
      <w:pPr>
        <w:spacing w:after="0" w:line="360" w:lineRule="auto"/>
        <w:jc w:val="both"/>
        <w:rPr>
          <w:rFonts w:ascii="Times New Roman" w:hAnsi="Times New Roman" w:cs="Times New Roman"/>
          <w:sz w:val="24"/>
        </w:rPr>
      </w:pPr>
      <w:r w:rsidRPr="00C02AC1">
        <w:rPr>
          <w:rFonts w:ascii="Times New Roman" w:hAnsi="Times New Roman" w:cs="Times New Roman"/>
          <w:position w:val="-14"/>
          <w:sz w:val="24"/>
        </w:rPr>
        <w:object w:dxaOrig="380" w:dyaOrig="400">
          <v:shape id="_x0000_i1032" type="#_x0000_t75" style="width:21.75pt;height:21.75pt" o:ole="">
            <v:imagedata r:id="rId23" o:title=""/>
          </v:shape>
          <o:OLEObject Type="Embed" ProgID="Equation.3" ShapeID="_x0000_i1032" DrawAspect="Content" ObjectID="_1556905708" r:id="rId24"/>
        </w:object>
      </w:r>
      <w:r w:rsidR="001D7951" w:rsidRPr="009947A7">
        <w:rPr>
          <w:rFonts w:ascii="Times New Roman" w:hAnsi="Times New Roman" w:cs="Times New Roman"/>
          <w:sz w:val="24"/>
        </w:rPr>
        <w:t xml:space="preserve"> – </w:t>
      </w:r>
      <w:r w:rsidR="001D7951">
        <w:rPr>
          <w:rFonts w:ascii="Times New Roman" w:hAnsi="Times New Roman" w:cs="Times New Roman"/>
          <w:sz w:val="24"/>
        </w:rPr>
        <w:t>средневзвешенная</w:t>
      </w:r>
      <w:r w:rsidR="001D7951" w:rsidRPr="009947A7">
        <w:rPr>
          <w:rFonts w:ascii="Times New Roman" w:hAnsi="Times New Roman" w:cs="Times New Roman"/>
          <w:sz w:val="24"/>
        </w:rPr>
        <w:t xml:space="preserve"> </w:t>
      </w:r>
      <w:r w:rsidR="001D7951">
        <w:rPr>
          <w:rFonts w:ascii="Times New Roman" w:hAnsi="Times New Roman" w:cs="Times New Roman"/>
          <w:sz w:val="24"/>
        </w:rPr>
        <w:t>стоимость</w:t>
      </w:r>
      <w:r w:rsidR="001D7951" w:rsidRPr="009947A7">
        <w:rPr>
          <w:rFonts w:ascii="Times New Roman" w:hAnsi="Times New Roman" w:cs="Times New Roman"/>
          <w:sz w:val="24"/>
        </w:rPr>
        <w:t xml:space="preserve"> </w:t>
      </w:r>
      <w:r w:rsidR="001D7951">
        <w:rPr>
          <w:rFonts w:ascii="Times New Roman" w:hAnsi="Times New Roman" w:cs="Times New Roman"/>
          <w:sz w:val="24"/>
        </w:rPr>
        <w:t>капитала</w:t>
      </w:r>
      <w:r w:rsidR="00D14E76" w:rsidRPr="009947A7">
        <w:rPr>
          <w:rFonts w:ascii="Times New Roman" w:hAnsi="Times New Roman" w:cs="Times New Roman"/>
          <w:sz w:val="24"/>
        </w:rPr>
        <w:t xml:space="preserve"> (</w:t>
      </w:r>
      <w:r w:rsidR="00D14E76">
        <w:rPr>
          <w:rFonts w:ascii="Times New Roman" w:hAnsi="Times New Roman" w:cs="Times New Roman"/>
          <w:sz w:val="24"/>
          <w:lang w:val="en-US"/>
        </w:rPr>
        <w:t>Weighted</w:t>
      </w:r>
      <w:r w:rsidR="00D14E76" w:rsidRPr="009947A7">
        <w:rPr>
          <w:rFonts w:ascii="Times New Roman" w:hAnsi="Times New Roman" w:cs="Times New Roman"/>
          <w:sz w:val="24"/>
        </w:rPr>
        <w:t xml:space="preserve"> </w:t>
      </w:r>
      <w:r w:rsidR="00D14E76">
        <w:rPr>
          <w:rFonts w:ascii="Times New Roman" w:hAnsi="Times New Roman" w:cs="Times New Roman"/>
          <w:sz w:val="24"/>
          <w:lang w:val="en-US"/>
        </w:rPr>
        <w:t>Average</w:t>
      </w:r>
      <w:r w:rsidR="00D14E76" w:rsidRPr="009947A7">
        <w:rPr>
          <w:rFonts w:ascii="Times New Roman" w:hAnsi="Times New Roman" w:cs="Times New Roman"/>
          <w:sz w:val="24"/>
        </w:rPr>
        <w:t xml:space="preserve"> </w:t>
      </w:r>
      <w:r w:rsidR="00D14E76">
        <w:rPr>
          <w:rFonts w:ascii="Times New Roman" w:hAnsi="Times New Roman" w:cs="Times New Roman"/>
          <w:sz w:val="24"/>
          <w:lang w:val="en-US"/>
        </w:rPr>
        <w:t>Cost</w:t>
      </w:r>
      <w:r w:rsidR="00D14E76" w:rsidRPr="009947A7">
        <w:rPr>
          <w:rFonts w:ascii="Times New Roman" w:hAnsi="Times New Roman" w:cs="Times New Roman"/>
          <w:sz w:val="24"/>
        </w:rPr>
        <w:t xml:space="preserve"> </w:t>
      </w:r>
      <w:r w:rsidR="00D14E76">
        <w:rPr>
          <w:rFonts w:ascii="Times New Roman" w:hAnsi="Times New Roman" w:cs="Times New Roman"/>
          <w:sz w:val="24"/>
          <w:lang w:val="en-US"/>
        </w:rPr>
        <w:t>of</w:t>
      </w:r>
      <w:r w:rsidR="00D14E76" w:rsidRPr="009947A7">
        <w:rPr>
          <w:rFonts w:ascii="Times New Roman" w:hAnsi="Times New Roman" w:cs="Times New Roman"/>
          <w:sz w:val="24"/>
        </w:rPr>
        <w:t xml:space="preserve"> </w:t>
      </w:r>
      <w:r w:rsidR="00D14E76">
        <w:rPr>
          <w:rFonts w:ascii="Times New Roman" w:hAnsi="Times New Roman" w:cs="Times New Roman"/>
          <w:sz w:val="24"/>
          <w:lang w:val="en-US"/>
        </w:rPr>
        <w:t>Capital</w:t>
      </w:r>
      <w:r w:rsidR="00D14E76" w:rsidRPr="009947A7">
        <w:rPr>
          <w:rFonts w:ascii="Times New Roman" w:hAnsi="Times New Roman" w:cs="Times New Roman"/>
          <w:sz w:val="24"/>
        </w:rPr>
        <w:t xml:space="preserve"> – </w:t>
      </w:r>
      <w:r w:rsidR="00D14E76">
        <w:rPr>
          <w:rFonts w:ascii="Times New Roman" w:hAnsi="Times New Roman" w:cs="Times New Roman"/>
          <w:sz w:val="24"/>
          <w:lang w:val="en-US"/>
        </w:rPr>
        <w:t>WACC</w:t>
      </w:r>
      <w:r w:rsidR="00D14E76" w:rsidRPr="009947A7">
        <w:rPr>
          <w:rFonts w:ascii="Times New Roman" w:hAnsi="Times New Roman" w:cs="Times New Roman"/>
          <w:sz w:val="24"/>
        </w:rPr>
        <w:t>);</w:t>
      </w:r>
    </w:p>
    <w:p w:rsidR="00D14E76" w:rsidRDefault="009541A7" w:rsidP="00C90FA4">
      <w:pPr>
        <w:spacing w:after="0" w:line="360" w:lineRule="auto"/>
        <w:jc w:val="both"/>
        <w:rPr>
          <w:rFonts w:ascii="Times New Roman" w:hAnsi="Times New Roman" w:cs="Times New Roman"/>
          <w:sz w:val="24"/>
        </w:rPr>
      </w:pPr>
      <w:r w:rsidRPr="00E74631">
        <w:rPr>
          <w:rFonts w:ascii="Times New Roman" w:hAnsi="Times New Roman" w:cs="Times New Roman"/>
          <w:position w:val="-14"/>
          <w:sz w:val="24"/>
        </w:rPr>
        <w:object w:dxaOrig="560" w:dyaOrig="380">
          <v:shape id="_x0000_i1033" type="#_x0000_t75" style="width:28.5pt;height:21.75pt" o:ole="">
            <v:imagedata r:id="rId25" o:title=""/>
          </v:shape>
          <o:OLEObject Type="Embed" ProgID="Equation.3" ShapeID="_x0000_i1033" DrawAspect="Content" ObjectID="_1556905709" r:id="rId26"/>
        </w:object>
      </w:r>
      <w:r w:rsidR="00C90FA4" w:rsidRPr="00C90FA4">
        <w:rPr>
          <w:rFonts w:ascii="Times New Roman" w:hAnsi="Times New Roman" w:cs="Times New Roman"/>
          <w:sz w:val="24"/>
        </w:rPr>
        <w:t xml:space="preserve"> </w:t>
      </w:r>
      <w:r w:rsidR="00D14E76" w:rsidRPr="00D14E76">
        <w:rPr>
          <w:rFonts w:ascii="Times New Roman" w:hAnsi="Times New Roman" w:cs="Times New Roman"/>
          <w:sz w:val="24"/>
        </w:rPr>
        <w:t xml:space="preserve">– </w:t>
      </w:r>
      <w:r w:rsidR="00D14E76">
        <w:rPr>
          <w:rFonts w:ascii="Times New Roman" w:hAnsi="Times New Roman" w:cs="Times New Roman"/>
          <w:sz w:val="24"/>
        </w:rPr>
        <w:t>балансовая</w:t>
      </w:r>
      <w:r w:rsidR="00D14E76" w:rsidRPr="00D14E76">
        <w:rPr>
          <w:rFonts w:ascii="Times New Roman" w:hAnsi="Times New Roman" w:cs="Times New Roman"/>
          <w:sz w:val="24"/>
        </w:rPr>
        <w:t>/</w:t>
      </w:r>
      <w:r w:rsidR="00D14E76">
        <w:rPr>
          <w:rFonts w:ascii="Times New Roman" w:hAnsi="Times New Roman" w:cs="Times New Roman"/>
          <w:sz w:val="24"/>
        </w:rPr>
        <w:t xml:space="preserve">рыночная </w:t>
      </w:r>
      <w:r w:rsidR="00A359F4">
        <w:rPr>
          <w:rFonts w:ascii="Times New Roman" w:hAnsi="Times New Roman" w:cs="Times New Roman"/>
          <w:sz w:val="24"/>
        </w:rPr>
        <w:t>стоимость долга (на момент оценки)</w:t>
      </w:r>
      <w:r w:rsidR="00D14E76" w:rsidRPr="00D14E76">
        <w:rPr>
          <w:rFonts w:ascii="Times New Roman" w:hAnsi="Times New Roman" w:cs="Times New Roman"/>
          <w:sz w:val="24"/>
        </w:rPr>
        <w:t>.</w:t>
      </w:r>
      <w:r w:rsidR="00D14E76">
        <w:rPr>
          <w:rFonts w:ascii="Times New Roman" w:hAnsi="Times New Roman" w:cs="Times New Roman"/>
          <w:sz w:val="24"/>
        </w:rPr>
        <w:t xml:space="preserve"> Существующие стандарты финансового учета в обще</w:t>
      </w:r>
      <w:r w:rsidR="00CD1741">
        <w:rPr>
          <w:rFonts w:ascii="Times New Roman" w:hAnsi="Times New Roman" w:cs="Times New Roman"/>
          <w:sz w:val="24"/>
        </w:rPr>
        <w:t>м</w:t>
      </w:r>
      <w:r w:rsidR="00D14E76">
        <w:rPr>
          <w:rFonts w:ascii="Times New Roman" w:hAnsi="Times New Roman" w:cs="Times New Roman"/>
          <w:sz w:val="24"/>
        </w:rPr>
        <w:t xml:space="preserve"> </w:t>
      </w:r>
      <w:r w:rsidR="00CD1741">
        <w:rPr>
          <w:rFonts w:ascii="Times New Roman" w:hAnsi="Times New Roman" w:cs="Times New Roman"/>
          <w:sz w:val="24"/>
        </w:rPr>
        <w:t>виде</w:t>
      </w:r>
      <w:r w:rsidR="00D14E76">
        <w:rPr>
          <w:rFonts w:ascii="Times New Roman" w:hAnsi="Times New Roman" w:cs="Times New Roman"/>
          <w:sz w:val="24"/>
        </w:rPr>
        <w:t xml:space="preserve"> обуславливают равенство между балансовой и рыночной стоимостью долга</w:t>
      </w:r>
      <w:r w:rsidR="00D14E76" w:rsidRPr="00D14E76">
        <w:rPr>
          <w:rFonts w:ascii="Times New Roman" w:hAnsi="Times New Roman" w:cs="Times New Roman"/>
          <w:sz w:val="24"/>
        </w:rPr>
        <w:t xml:space="preserve"> [</w:t>
      </w:r>
      <w:r w:rsidR="00B866C9">
        <w:rPr>
          <w:rFonts w:ascii="Times New Roman" w:hAnsi="Times New Roman" w:cs="Times New Roman"/>
          <w:sz w:val="24"/>
        </w:rPr>
        <w:t>Волков, 2008</w:t>
      </w:r>
      <w:r w:rsidR="00D14E76" w:rsidRPr="00D14E76">
        <w:rPr>
          <w:rFonts w:ascii="Times New Roman" w:hAnsi="Times New Roman" w:cs="Times New Roman"/>
          <w:sz w:val="24"/>
        </w:rPr>
        <w:t>].</w:t>
      </w:r>
    </w:p>
    <w:p w:rsidR="00A35392" w:rsidRPr="004C2426" w:rsidRDefault="00861419" w:rsidP="00C90FA4">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Математическая формулировка модели позволяет понять, почему она характеризуется как модель, основанная на операционном подходе к оценке фундаментальной ценности собственного капитала компании</w:t>
      </w:r>
      <w:r w:rsidRPr="00861419">
        <w:rPr>
          <w:rFonts w:ascii="Times New Roman" w:hAnsi="Times New Roman" w:cs="Times New Roman"/>
          <w:sz w:val="24"/>
        </w:rPr>
        <w:t>:</w:t>
      </w:r>
      <w:r>
        <w:rPr>
          <w:rFonts w:ascii="Times New Roman" w:hAnsi="Times New Roman" w:cs="Times New Roman"/>
          <w:sz w:val="24"/>
        </w:rPr>
        <w:t xml:space="preserve"> первое слагаемое формулы есть значение фундаментальной ценности всего капитала компании</w:t>
      </w:r>
      <w:r w:rsidRPr="00861419">
        <w:rPr>
          <w:rFonts w:ascii="Times New Roman" w:hAnsi="Times New Roman" w:cs="Times New Roman"/>
          <w:sz w:val="24"/>
        </w:rPr>
        <w:t>.</w:t>
      </w:r>
      <w:r>
        <w:rPr>
          <w:rFonts w:ascii="Times New Roman" w:hAnsi="Times New Roman" w:cs="Times New Roman"/>
          <w:sz w:val="24"/>
        </w:rPr>
        <w:t xml:space="preserve"> Для получения фундаментальной ценности собственного капитала компании из данного значения вычитают величину долга компании</w:t>
      </w:r>
      <w:r w:rsidRPr="00861419">
        <w:rPr>
          <w:rFonts w:ascii="Times New Roman" w:hAnsi="Times New Roman" w:cs="Times New Roman"/>
          <w:sz w:val="24"/>
        </w:rPr>
        <w:t>.</w:t>
      </w:r>
      <w:r w:rsidR="004C2426">
        <w:rPr>
          <w:rFonts w:ascii="Times New Roman" w:hAnsi="Times New Roman" w:cs="Times New Roman"/>
          <w:sz w:val="24"/>
        </w:rPr>
        <w:t xml:space="preserve"> </w:t>
      </w:r>
      <w:r w:rsidR="00A35392">
        <w:rPr>
          <w:rFonts w:ascii="Times New Roman" w:hAnsi="Times New Roman" w:cs="Times New Roman"/>
          <w:sz w:val="24"/>
          <w:szCs w:val="24"/>
        </w:rPr>
        <w:t xml:space="preserve">Описание данной модели можно найти в ряде различных источников, включающих в себя как работы, посвященные общей теории финансов </w:t>
      </w:r>
      <w:r w:rsidR="00A35392" w:rsidRPr="006A459C">
        <w:rPr>
          <w:rFonts w:ascii="Times New Roman" w:hAnsi="Times New Roman" w:cs="Times New Roman"/>
          <w:sz w:val="24"/>
          <w:szCs w:val="24"/>
        </w:rPr>
        <w:t>[</w:t>
      </w:r>
      <w:r w:rsidR="00A35392">
        <w:rPr>
          <w:rFonts w:ascii="Times New Roman" w:hAnsi="Times New Roman" w:cs="Times New Roman"/>
          <w:sz w:val="24"/>
          <w:szCs w:val="24"/>
          <w:lang w:val="en-US"/>
        </w:rPr>
        <w:t>Brealey</w:t>
      </w:r>
      <w:r w:rsidR="00A35392" w:rsidRPr="006A459C">
        <w:rPr>
          <w:rFonts w:ascii="Times New Roman" w:hAnsi="Times New Roman" w:cs="Times New Roman"/>
          <w:sz w:val="24"/>
          <w:szCs w:val="24"/>
        </w:rPr>
        <w:t xml:space="preserve">, </w:t>
      </w:r>
      <w:r w:rsidR="00A35392">
        <w:rPr>
          <w:rFonts w:ascii="Times New Roman" w:hAnsi="Times New Roman" w:cs="Times New Roman"/>
          <w:sz w:val="24"/>
          <w:szCs w:val="24"/>
          <w:lang w:val="en-US"/>
        </w:rPr>
        <w:t>Myers</w:t>
      </w:r>
      <w:r w:rsidR="00A35392" w:rsidRPr="006A459C">
        <w:rPr>
          <w:rFonts w:ascii="Times New Roman" w:hAnsi="Times New Roman" w:cs="Times New Roman"/>
          <w:sz w:val="24"/>
          <w:szCs w:val="24"/>
        </w:rPr>
        <w:t xml:space="preserve">, 1991; </w:t>
      </w:r>
      <w:r w:rsidR="00A35392">
        <w:rPr>
          <w:rFonts w:ascii="Times New Roman" w:hAnsi="Times New Roman" w:cs="Times New Roman"/>
          <w:sz w:val="24"/>
          <w:szCs w:val="24"/>
          <w:lang w:val="en-US"/>
        </w:rPr>
        <w:t>Damodaran</w:t>
      </w:r>
      <w:r w:rsidR="00A35392" w:rsidRPr="006A459C">
        <w:rPr>
          <w:rFonts w:ascii="Times New Roman" w:hAnsi="Times New Roman" w:cs="Times New Roman"/>
          <w:sz w:val="24"/>
          <w:szCs w:val="24"/>
        </w:rPr>
        <w:t>, 1996]</w:t>
      </w:r>
      <w:r w:rsidR="00A35392">
        <w:rPr>
          <w:rFonts w:ascii="Times New Roman" w:hAnsi="Times New Roman" w:cs="Times New Roman"/>
          <w:sz w:val="24"/>
          <w:szCs w:val="24"/>
        </w:rPr>
        <w:t xml:space="preserve">, так и более узконаправленные исследования </w:t>
      </w:r>
      <w:r w:rsidR="00A35392" w:rsidRPr="006A459C">
        <w:rPr>
          <w:rFonts w:ascii="Times New Roman" w:hAnsi="Times New Roman" w:cs="Times New Roman"/>
          <w:sz w:val="24"/>
          <w:szCs w:val="24"/>
        </w:rPr>
        <w:t>[</w:t>
      </w:r>
      <w:r w:rsidR="00A35392">
        <w:rPr>
          <w:rFonts w:ascii="Times New Roman" w:hAnsi="Times New Roman" w:cs="Times New Roman"/>
          <w:sz w:val="24"/>
          <w:szCs w:val="24"/>
          <w:lang w:val="en-US"/>
        </w:rPr>
        <w:t>Copeland</w:t>
      </w:r>
      <w:r w:rsidR="00A35392" w:rsidRPr="006A459C">
        <w:rPr>
          <w:rFonts w:ascii="Times New Roman" w:hAnsi="Times New Roman" w:cs="Times New Roman"/>
          <w:sz w:val="24"/>
          <w:szCs w:val="24"/>
        </w:rPr>
        <w:t xml:space="preserve">, </w:t>
      </w:r>
      <w:r w:rsidR="00A35392">
        <w:rPr>
          <w:rFonts w:ascii="Times New Roman" w:hAnsi="Times New Roman" w:cs="Times New Roman"/>
          <w:sz w:val="24"/>
          <w:szCs w:val="24"/>
          <w:lang w:val="en-US"/>
        </w:rPr>
        <w:t>Koller</w:t>
      </w:r>
      <w:r w:rsidR="00A35392" w:rsidRPr="006A459C">
        <w:rPr>
          <w:rFonts w:ascii="Times New Roman" w:hAnsi="Times New Roman" w:cs="Times New Roman"/>
          <w:sz w:val="24"/>
          <w:szCs w:val="24"/>
        </w:rPr>
        <w:t xml:space="preserve">, </w:t>
      </w:r>
      <w:r w:rsidR="00A35392">
        <w:rPr>
          <w:rFonts w:ascii="Times New Roman" w:hAnsi="Times New Roman" w:cs="Times New Roman"/>
          <w:sz w:val="24"/>
          <w:szCs w:val="24"/>
          <w:lang w:val="en-US"/>
        </w:rPr>
        <w:t>Murrin</w:t>
      </w:r>
      <w:r w:rsidR="00A35392" w:rsidRPr="006A459C">
        <w:rPr>
          <w:rFonts w:ascii="Times New Roman" w:hAnsi="Times New Roman" w:cs="Times New Roman"/>
          <w:sz w:val="24"/>
          <w:szCs w:val="24"/>
        </w:rPr>
        <w:t xml:space="preserve">, 1995; </w:t>
      </w:r>
      <w:r w:rsidR="00A35392">
        <w:rPr>
          <w:rFonts w:ascii="Times New Roman" w:hAnsi="Times New Roman" w:cs="Times New Roman"/>
          <w:sz w:val="24"/>
          <w:szCs w:val="24"/>
          <w:lang w:val="en-US"/>
        </w:rPr>
        <w:t>Rappaport</w:t>
      </w:r>
      <w:r w:rsidR="00A35392" w:rsidRPr="006A459C">
        <w:rPr>
          <w:rFonts w:ascii="Times New Roman" w:hAnsi="Times New Roman" w:cs="Times New Roman"/>
          <w:sz w:val="24"/>
          <w:szCs w:val="24"/>
        </w:rPr>
        <w:t>, 1986].</w:t>
      </w:r>
    </w:p>
    <w:p w:rsidR="0095753E" w:rsidRPr="005024C5" w:rsidRDefault="009A2CE2" w:rsidP="00C90FA4">
      <w:pPr>
        <w:spacing w:after="0" w:line="360" w:lineRule="auto"/>
        <w:ind w:firstLine="709"/>
        <w:jc w:val="both"/>
        <w:rPr>
          <w:rFonts w:ascii="Times New Roman" w:hAnsi="Times New Roman" w:cs="Times New Roman"/>
          <w:sz w:val="24"/>
        </w:rPr>
      </w:pPr>
      <w:r>
        <w:rPr>
          <w:rFonts w:ascii="Times New Roman" w:hAnsi="Times New Roman" w:cs="Times New Roman"/>
          <w:sz w:val="24"/>
        </w:rPr>
        <w:t>Далее рассматриваю</w:t>
      </w:r>
      <w:r w:rsidR="005024C5">
        <w:rPr>
          <w:rFonts w:ascii="Times New Roman" w:hAnsi="Times New Roman" w:cs="Times New Roman"/>
          <w:sz w:val="24"/>
        </w:rPr>
        <w:t xml:space="preserve">тся две </w:t>
      </w:r>
      <w:r w:rsidR="00D66E7C">
        <w:rPr>
          <w:rFonts w:ascii="Times New Roman" w:hAnsi="Times New Roman" w:cs="Times New Roman"/>
          <w:sz w:val="24"/>
        </w:rPr>
        <w:t>вариации</w:t>
      </w:r>
      <w:r w:rsidR="005024C5">
        <w:rPr>
          <w:rFonts w:ascii="Times New Roman" w:hAnsi="Times New Roman" w:cs="Times New Roman"/>
          <w:sz w:val="24"/>
        </w:rPr>
        <w:t xml:space="preserve"> модели остаточной прибыли</w:t>
      </w:r>
      <w:r w:rsidR="005024C5" w:rsidRPr="005024C5">
        <w:rPr>
          <w:rFonts w:ascii="Times New Roman" w:hAnsi="Times New Roman" w:cs="Times New Roman"/>
          <w:sz w:val="24"/>
        </w:rPr>
        <w:t>.</w:t>
      </w:r>
      <w:r w:rsidR="005024C5">
        <w:rPr>
          <w:rFonts w:ascii="Times New Roman" w:hAnsi="Times New Roman" w:cs="Times New Roman"/>
          <w:sz w:val="24"/>
        </w:rPr>
        <w:t xml:space="preserve"> Источники теории, лежащей в основе данной модели можно найти исследованиях</w:t>
      </w:r>
      <w:r w:rsidR="0095753E" w:rsidRPr="005024C5">
        <w:rPr>
          <w:rFonts w:ascii="Times New Roman" w:hAnsi="Times New Roman" w:cs="Times New Roman"/>
          <w:sz w:val="24"/>
        </w:rPr>
        <w:t xml:space="preserve"> [</w:t>
      </w:r>
      <w:r w:rsidR="0095753E" w:rsidRPr="00C90FA4">
        <w:rPr>
          <w:rFonts w:ascii="Times New Roman" w:hAnsi="Times New Roman" w:cs="Times New Roman"/>
          <w:sz w:val="24"/>
        </w:rPr>
        <w:t>Fama</w:t>
      </w:r>
      <w:r w:rsidR="0095753E" w:rsidRPr="005024C5">
        <w:rPr>
          <w:rFonts w:ascii="Times New Roman" w:hAnsi="Times New Roman" w:cs="Times New Roman"/>
          <w:sz w:val="24"/>
        </w:rPr>
        <w:t xml:space="preserve">, </w:t>
      </w:r>
      <w:proofErr w:type="spellStart"/>
      <w:r w:rsidR="0095753E" w:rsidRPr="00C90FA4">
        <w:rPr>
          <w:rFonts w:ascii="Times New Roman" w:hAnsi="Times New Roman" w:cs="Times New Roman"/>
          <w:sz w:val="24"/>
        </w:rPr>
        <w:t>Miller</w:t>
      </w:r>
      <w:proofErr w:type="spellEnd"/>
      <w:r w:rsidR="0095753E" w:rsidRPr="005024C5">
        <w:rPr>
          <w:rFonts w:ascii="Times New Roman" w:hAnsi="Times New Roman" w:cs="Times New Roman"/>
          <w:sz w:val="24"/>
        </w:rPr>
        <w:t xml:space="preserve">, 1972; </w:t>
      </w:r>
      <w:proofErr w:type="spellStart"/>
      <w:r w:rsidR="0095753E" w:rsidRPr="00C90FA4">
        <w:rPr>
          <w:rFonts w:ascii="Times New Roman" w:hAnsi="Times New Roman" w:cs="Times New Roman"/>
          <w:sz w:val="24"/>
        </w:rPr>
        <w:t>Miller</w:t>
      </w:r>
      <w:proofErr w:type="spellEnd"/>
      <w:r w:rsidR="0095753E" w:rsidRPr="005024C5">
        <w:rPr>
          <w:rFonts w:ascii="Times New Roman" w:hAnsi="Times New Roman" w:cs="Times New Roman"/>
          <w:sz w:val="24"/>
        </w:rPr>
        <w:t xml:space="preserve">, </w:t>
      </w:r>
      <w:proofErr w:type="spellStart"/>
      <w:r w:rsidR="0095753E" w:rsidRPr="00C90FA4">
        <w:rPr>
          <w:rFonts w:ascii="Times New Roman" w:hAnsi="Times New Roman" w:cs="Times New Roman"/>
          <w:sz w:val="24"/>
        </w:rPr>
        <w:t>Modigliani</w:t>
      </w:r>
      <w:proofErr w:type="spellEnd"/>
      <w:r w:rsidR="0095753E" w:rsidRPr="005024C5">
        <w:rPr>
          <w:rFonts w:ascii="Times New Roman" w:hAnsi="Times New Roman" w:cs="Times New Roman"/>
          <w:sz w:val="24"/>
        </w:rPr>
        <w:t xml:space="preserve">, 1961; </w:t>
      </w:r>
      <w:proofErr w:type="spellStart"/>
      <w:r w:rsidR="0095753E" w:rsidRPr="00C90FA4">
        <w:rPr>
          <w:rFonts w:ascii="Times New Roman" w:hAnsi="Times New Roman" w:cs="Times New Roman"/>
          <w:sz w:val="24"/>
        </w:rPr>
        <w:t>Edwards</w:t>
      </w:r>
      <w:proofErr w:type="spellEnd"/>
      <w:r w:rsidR="0095753E" w:rsidRPr="005024C5">
        <w:rPr>
          <w:rFonts w:ascii="Times New Roman" w:hAnsi="Times New Roman" w:cs="Times New Roman"/>
          <w:sz w:val="24"/>
        </w:rPr>
        <w:t xml:space="preserve">, </w:t>
      </w:r>
      <w:proofErr w:type="spellStart"/>
      <w:r w:rsidR="0095753E" w:rsidRPr="00C90FA4">
        <w:rPr>
          <w:rFonts w:ascii="Times New Roman" w:hAnsi="Times New Roman" w:cs="Times New Roman"/>
          <w:sz w:val="24"/>
        </w:rPr>
        <w:t>Bell</w:t>
      </w:r>
      <w:proofErr w:type="spellEnd"/>
      <w:r w:rsidR="0095753E" w:rsidRPr="005024C5">
        <w:rPr>
          <w:rFonts w:ascii="Times New Roman" w:hAnsi="Times New Roman" w:cs="Times New Roman"/>
          <w:sz w:val="24"/>
        </w:rPr>
        <w:t>, 1961].</w:t>
      </w:r>
    </w:p>
    <w:p w:rsidR="006C3035" w:rsidRDefault="00550FDF" w:rsidP="00C90FA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Как </w:t>
      </w:r>
      <w:r w:rsidR="00027914">
        <w:rPr>
          <w:rFonts w:ascii="Times New Roman" w:hAnsi="Times New Roman" w:cs="Times New Roman"/>
          <w:sz w:val="24"/>
        </w:rPr>
        <w:t>понятно</w:t>
      </w:r>
      <w:r>
        <w:rPr>
          <w:rFonts w:ascii="Times New Roman" w:hAnsi="Times New Roman" w:cs="Times New Roman"/>
          <w:sz w:val="24"/>
        </w:rPr>
        <w:t xml:space="preserve"> из определения, одним из центральных понятий данной модели является понятие остаточной прибыли, которая в англоязычной научной литературе обозначается как «</w:t>
      </w:r>
      <w:r w:rsidRPr="00C90FA4">
        <w:rPr>
          <w:rFonts w:ascii="Times New Roman" w:hAnsi="Times New Roman" w:cs="Times New Roman"/>
          <w:sz w:val="24"/>
        </w:rPr>
        <w:t>residual</w:t>
      </w:r>
      <w:r w:rsidRPr="00550FDF">
        <w:rPr>
          <w:rFonts w:ascii="Times New Roman" w:hAnsi="Times New Roman" w:cs="Times New Roman"/>
          <w:sz w:val="24"/>
        </w:rPr>
        <w:t xml:space="preserve"> </w:t>
      </w:r>
      <w:r w:rsidRPr="00C90FA4">
        <w:rPr>
          <w:rFonts w:ascii="Times New Roman" w:hAnsi="Times New Roman" w:cs="Times New Roman"/>
          <w:sz w:val="24"/>
        </w:rPr>
        <w:t>income</w:t>
      </w:r>
      <w:r>
        <w:rPr>
          <w:rFonts w:ascii="Times New Roman" w:hAnsi="Times New Roman" w:cs="Times New Roman"/>
          <w:sz w:val="24"/>
        </w:rPr>
        <w:t>» или «</w:t>
      </w:r>
      <w:r w:rsidRPr="00C90FA4">
        <w:rPr>
          <w:rFonts w:ascii="Times New Roman" w:hAnsi="Times New Roman" w:cs="Times New Roman"/>
          <w:sz w:val="24"/>
        </w:rPr>
        <w:t>abnormal</w:t>
      </w:r>
      <w:r w:rsidRPr="00550FDF">
        <w:rPr>
          <w:rFonts w:ascii="Times New Roman" w:hAnsi="Times New Roman" w:cs="Times New Roman"/>
          <w:sz w:val="24"/>
        </w:rPr>
        <w:t xml:space="preserve"> </w:t>
      </w:r>
      <w:r w:rsidRPr="00C90FA4">
        <w:rPr>
          <w:rFonts w:ascii="Times New Roman" w:hAnsi="Times New Roman" w:cs="Times New Roman"/>
          <w:sz w:val="24"/>
        </w:rPr>
        <w:t>income</w:t>
      </w:r>
      <w:r>
        <w:rPr>
          <w:rFonts w:ascii="Times New Roman" w:hAnsi="Times New Roman" w:cs="Times New Roman"/>
          <w:sz w:val="24"/>
        </w:rPr>
        <w:t xml:space="preserve">», например, в исследовании </w:t>
      </w:r>
      <w:r w:rsidRPr="00550FDF">
        <w:rPr>
          <w:rFonts w:ascii="Times New Roman" w:hAnsi="Times New Roman" w:cs="Times New Roman"/>
          <w:sz w:val="24"/>
        </w:rPr>
        <w:t>[</w:t>
      </w:r>
      <w:r w:rsidRPr="00C90FA4">
        <w:rPr>
          <w:rFonts w:ascii="Times New Roman" w:hAnsi="Times New Roman" w:cs="Times New Roman"/>
          <w:sz w:val="24"/>
        </w:rPr>
        <w:t>Ohlson</w:t>
      </w:r>
      <w:r w:rsidRPr="00550FDF">
        <w:rPr>
          <w:rFonts w:ascii="Times New Roman" w:hAnsi="Times New Roman" w:cs="Times New Roman"/>
          <w:sz w:val="24"/>
        </w:rPr>
        <w:t>, 1995]</w:t>
      </w:r>
      <w:r w:rsidR="00145E49" w:rsidRPr="00145E49">
        <w:rPr>
          <w:rFonts w:ascii="Times New Roman" w:hAnsi="Times New Roman" w:cs="Times New Roman"/>
          <w:sz w:val="24"/>
        </w:rPr>
        <w:t>.</w:t>
      </w:r>
      <w:r w:rsidR="000C034F" w:rsidRPr="000C034F">
        <w:rPr>
          <w:rFonts w:ascii="Times New Roman" w:hAnsi="Times New Roman" w:cs="Times New Roman"/>
          <w:sz w:val="24"/>
        </w:rPr>
        <w:t xml:space="preserve"> </w:t>
      </w:r>
      <w:r w:rsidR="000C034F">
        <w:rPr>
          <w:rFonts w:ascii="Times New Roman" w:hAnsi="Times New Roman" w:cs="Times New Roman"/>
          <w:sz w:val="24"/>
        </w:rPr>
        <w:t>Остаточная прибыль</w:t>
      </w:r>
      <w:r w:rsidR="00C33EB2">
        <w:rPr>
          <w:rFonts w:ascii="Times New Roman" w:hAnsi="Times New Roman" w:cs="Times New Roman"/>
          <w:sz w:val="24"/>
        </w:rPr>
        <w:t xml:space="preserve"> в общем виде</w:t>
      </w:r>
      <w:r w:rsidR="000C034F">
        <w:rPr>
          <w:rFonts w:ascii="Times New Roman" w:hAnsi="Times New Roman" w:cs="Times New Roman"/>
          <w:sz w:val="24"/>
        </w:rPr>
        <w:t xml:space="preserve"> определяется как разница между </w:t>
      </w:r>
      <w:r w:rsidR="001A1FD4">
        <w:rPr>
          <w:rFonts w:ascii="Times New Roman" w:hAnsi="Times New Roman" w:cs="Times New Roman"/>
          <w:sz w:val="24"/>
        </w:rPr>
        <w:t>величиной бухгалтерской прибыли</w:t>
      </w:r>
      <w:r w:rsidR="000C034F">
        <w:rPr>
          <w:rFonts w:ascii="Times New Roman" w:hAnsi="Times New Roman" w:cs="Times New Roman"/>
          <w:sz w:val="24"/>
        </w:rPr>
        <w:t xml:space="preserve"> организации и </w:t>
      </w:r>
      <w:r w:rsidR="001A1FD4">
        <w:rPr>
          <w:rFonts w:ascii="Times New Roman" w:hAnsi="Times New Roman" w:cs="Times New Roman"/>
          <w:sz w:val="24"/>
        </w:rPr>
        <w:t>величиной ее</w:t>
      </w:r>
      <w:r w:rsidR="00627169">
        <w:rPr>
          <w:rFonts w:ascii="Times New Roman" w:hAnsi="Times New Roman" w:cs="Times New Roman"/>
          <w:sz w:val="24"/>
        </w:rPr>
        <w:t xml:space="preserve"> затрат</w:t>
      </w:r>
      <w:r w:rsidR="000C034F">
        <w:rPr>
          <w:rFonts w:ascii="Times New Roman" w:hAnsi="Times New Roman" w:cs="Times New Roman"/>
          <w:sz w:val="24"/>
        </w:rPr>
        <w:t xml:space="preserve"> на капитал</w:t>
      </w:r>
      <w:r w:rsidR="000C034F" w:rsidRPr="000C034F">
        <w:rPr>
          <w:rFonts w:ascii="Times New Roman" w:hAnsi="Times New Roman" w:cs="Times New Roman"/>
          <w:sz w:val="24"/>
        </w:rPr>
        <w:t>.</w:t>
      </w:r>
      <w:r w:rsidR="00F6379D">
        <w:rPr>
          <w:rFonts w:ascii="Times New Roman" w:hAnsi="Times New Roman" w:cs="Times New Roman"/>
          <w:sz w:val="24"/>
        </w:rPr>
        <w:t xml:space="preserve"> Таким образом, данная величина может быть записана в следующем виде</w:t>
      </w:r>
      <w:r w:rsidR="00F6379D" w:rsidRPr="00F6379D">
        <w:rPr>
          <w:rFonts w:ascii="Times New Roman" w:hAnsi="Times New Roman" w:cs="Times New Roman"/>
          <w:sz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8"/>
      </w:tblGrid>
      <w:tr w:rsidR="006C3035" w:rsidTr="00E111CA">
        <w:tc>
          <w:tcPr>
            <w:tcW w:w="5807" w:type="dxa"/>
            <w:vAlign w:val="center"/>
          </w:tcPr>
          <w:p w:rsidR="006C3035" w:rsidRDefault="00E20A00" w:rsidP="00E111CA">
            <w:pPr>
              <w:tabs>
                <w:tab w:val="center" w:pos="2228"/>
                <w:tab w:val="right" w:pos="4456"/>
              </w:tabs>
              <w:spacing w:line="360" w:lineRule="auto"/>
              <w:jc w:val="right"/>
              <w:rPr>
                <w:rFonts w:ascii="Times New Roman" w:hAnsi="Times New Roman" w:cs="Times New Roman"/>
                <w:sz w:val="24"/>
              </w:rPr>
            </w:pPr>
            <w:r w:rsidRPr="003C0D84">
              <w:rPr>
                <w:rFonts w:ascii="Times New Roman" w:hAnsi="Times New Roman" w:cs="Times New Roman"/>
                <w:position w:val="-14"/>
                <w:sz w:val="24"/>
              </w:rPr>
              <w:object w:dxaOrig="1939" w:dyaOrig="400">
                <v:shape id="_x0000_i1034" type="#_x0000_t75" style="width:93.75pt;height:21.75pt" o:ole="">
                  <v:imagedata r:id="rId27" o:title=""/>
                </v:shape>
                <o:OLEObject Type="Embed" ProgID="Equation.3" ShapeID="_x0000_i1034" DrawAspect="Content" ObjectID="_1556905710" r:id="rId28"/>
              </w:object>
            </w:r>
          </w:p>
        </w:tc>
        <w:tc>
          <w:tcPr>
            <w:tcW w:w="3538" w:type="dxa"/>
            <w:vAlign w:val="center"/>
          </w:tcPr>
          <w:p w:rsidR="006C3035" w:rsidRPr="00E111CA" w:rsidRDefault="00E111CA" w:rsidP="00E111CA">
            <w:pPr>
              <w:spacing w:line="360" w:lineRule="auto"/>
              <w:jc w:val="right"/>
              <w:rPr>
                <w:rFonts w:ascii="Times New Roman" w:hAnsi="Times New Roman" w:cs="Times New Roman"/>
                <w:sz w:val="24"/>
                <w:lang w:val="en-US"/>
              </w:rPr>
            </w:pPr>
            <w:r>
              <w:rPr>
                <w:rFonts w:ascii="Times New Roman" w:hAnsi="Times New Roman" w:cs="Times New Roman"/>
                <w:sz w:val="24"/>
                <w:lang w:val="en-US"/>
              </w:rPr>
              <w:t>(3)</w:t>
            </w:r>
          </w:p>
        </w:tc>
      </w:tr>
    </w:tbl>
    <w:p w:rsidR="00E20A00" w:rsidRPr="00E20A00" w:rsidRDefault="00E20A00" w:rsidP="00C90FA4">
      <w:pPr>
        <w:spacing w:after="0" w:line="360" w:lineRule="auto"/>
        <w:jc w:val="both"/>
        <w:rPr>
          <w:rFonts w:ascii="Times New Roman" w:hAnsi="Times New Roman" w:cs="Times New Roman"/>
          <w:sz w:val="24"/>
        </w:rPr>
      </w:pPr>
      <w:r>
        <w:rPr>
          <w:rFonts w:ascii="Times New Roman" w:hAnsi="Times New Roman" w:cs="Times New Roman"/>
          <w:sz w:val="24"/>
        </w:rPr>
        <w:t>Элементы формулы</w:t>
      </w:r>
      <w:r>
        <w:rPr>
          <w:rFonts w:ascii="Times New Roman" w:hAnsi="Times New Roman" w:cs="Times New Roman"/>
          <w:sz w:val="24"/>
          <w:lang w:val="en-US"/>
        </w:rPr>
        <w:t>:</w:t>
      </w:r>
    </w:p>
    <w:p w:rsidR="00414555" w:rsidRPr="00E20A00" w:rsidRDefault="00A11320" w:rsidP="00C90FA4">
      <w:pPr>
        <w:spacing w:after="0" w:line="360" w:lineRule="auto"/>
        <w:jc w:val="both"/>
        <w:rPr>
          <w:rFonts w:ascii="Times New Roman" w:hAnsi="Times New Roman" w:cs="Times New Roman"/>
          <w:sz w:val="24"/>
        </w:rPr>
      </w:pPr>
      <w:r w:rsidRPr="00E20A00">
        <w:rPr>
          <w:rFonts w:ascii="Times New Roman" w:hAnsi="Times New Roman" w:cs="Times New Roman"/>
          <w:position w:val="-14"/>
          <w:sz w:val="24"/>
        </w:rPr>
        <w:object w:dxaOrig="499" w:dyaOrig="380">
          <v:shape id="_x0000_i1035" type="#_x0000_t75" style="width:21.75pt;height:21.75pt" o:ole="">
            <v:imagedata r:id="rId29" o:title=""/>
          </v:shape>
          <o:OLEObject Type="Embed" ProgID="Equation.3" ShapeID="_x0000_i1035" DrawAspect="Content" ObjectID="_1556905711" r:id="rId30"/>
        </w:object>
      </w:r>
      <w:r w:rsidR="00E20A00">
        <w:rPr>
          <w:rFonts w:ascii="Times New Roman" w:hAnsi="Times New Roman" w:cs="Times New Roman"/>
          <w:sz w:val="24"/>
        </w:rPr>
        <w:t xml:space="preserve"> </w:t>
      </w:r>
      <w:r w:rsidR="00414555" w:rsidRPr="00414555">
        <w:rPr>
          <w:rFonts w:ascii="Times New Roman" w:hAnsi="Times New Roman" w:cs="Times New Roman"/>
          <w:sz w:val="24"/>
        </w:rPr>
        <w:t xml:space="preserve">– </w:t>
      </w:r>
      <w:r w:rsidR="00414555">
        <w:rPr>
          <w:rFonts w:ascii="Times New Roman" w:hAnsi="Times New Roman" w:cs="Times New Roman"/>
          <w:sz w:val="24"/>
        </w:rPr>
        <w:t xml:space="preserve">остаточная прибыль </w:t>
      </w:r>
      <w:r w:rsidR="00414555">
        <w:rPr>
          <w:rFonts w:ascii="Times New Roman" w:hAnsi="Times New Roman" w:cs="Times New Roman"/>
          <w:sz w:val="24"/>
          <w:lang w:val="en-US"/>
        </w:rPr>
        <w:t>i</w:t>
      </w:r>
      <w:r w:rsidR="00414555" w:rsidRPr="00414555">
        <w:rPr>
          <w:rFonts w:ascii="Times New Roman" w:hAnsi="Times New Roman" w:cs="Times New Roman"/>
          <w:sz w:val="24"/>
        </w:rPr>
        <w:t>-</w:t>
      </w:r>
      <w:r w:rsidR="00414555">
        <w:rPr>
          <w:rFonts w:ascii="Times New Roman" w:hAnsi="Times New Roman" w:cs="Times New Roman"/>
          <w:sz w:val="24"/>
        </w:rPr>
        <w:t>го года</w:t>
      </w:r>
      <w:r w:rsidR="00414555" w:rsidRPr="00414555">
        <w:rPr>
          <w:rFonts w:ascii="Times New Roman" w:hAnsi="Times New Roman" w:cs="Times New Roman"/>
          <w:sz w:val="24"/>
        </w:rPr>
        <w:t>;</w:t>
      </w:r>
    </w:p>
    <w:p w:rsidR="00414555" w:rsidRPr="0087232B" w:rsidRDefault="00DA2D4E" w:rsidP="00C90FA4">
      <w:pPr>
        <w:spacing w:after="0" w:line="360" w:lineRule="auto"/>
        <w:jc w:val="both"/>
        <w:rPr>
          <w:rFonts w:ascii="Times New Roman" w:hAnsi="Times New Roman" w:cs="Times New Roman"/>
          <w:sz w:val="24"/>
        </w:rPr>
      </w:pPr>
      <w:r w:rsidRPr="00A3010A">
        <w:rPr>
          <w:rFonts w:ascii="Times New Roman" w:hAnsi="Times New Roman" w:cs="Times New Roman"/>
          <w:position w:val="-14"/>
          <w:sz w:val="24"/>
        </w:rPr>
        <w:object w:dxaOrig="340" w:dyaOrig="400">
          <v:shape id="_x0000_i1036" type="#_x0000_t75" style="width:14.25pt;height:21.75pt" o:ole="">
            <v:imagedata r:id="rId31" o:title=""/>
          </v:shape>
          <o:OLEObject Type="Embed" ProgID="Equation.3" ShapeID="_x0000_i1036" DrawAspect="Content" ObjectID="_1556905712" r:id="rId32"/>
        </w:object>
      </w:r>
      <w:r w:rsidR="00414555">
        <w:rPr>
          <w:rFonts w:ascii="Times New Roman" w:hAnsi="Times New Roman" w:cs="Times New Roman"/>
          <w:sz w:val="24"/>
        </w:rPr>
        <w:t xml:space="preserve"> – бухгалтерская прибыль </w:t>
      </w:r>
      <w:r w:rsidR="002960A8">
        <w:rPr>
          <w:rFonts w:ascii="Times New Roman" w:hAnsi="Times New Roman" w:cs="Times New Roman"/>
          <w:sz w:val="24"/>
          <w:lang w:val="en-US"/>
        </w:rPr>
        <w:t>i</w:t>
      </w:r>
      <w:r w:rsidR="002960A8" w:rsidRPr="00364538">
        <w:rPr>
          <w:rFonts w:ascii="Times New Roman" w:hAnsi="Times New Roman" w:cs="Times New Roman"/>
          <w:sz w:val="24"/>
        </w:rPr>
        <w:t>-</w:t>
      </w:r>
      <w:r w:rsidR="002960A8">
        <w:rPr>
          <w:rFonts w:ascii="Times New Roman" w:hAnsi="Times New Roman" w:cs="Times New Roman"/>
          <w:sz w:val="24"/>
        </w:rPr>
        <w:t>го года</w:t>
      </w:r>
      <w:r w:rsidR="0087232B" w:rsidRPr="0087232B">
        <w:rPr>
          <w:rFonts w:ascii="Times New Roman" w:hAnsi="Times New Roman" w:cs="Times New Roman"/>
          <w:sz w:val="24"/>
        </w:rPr>
        <w:t>;</w:t>
      </w:r>
    </w:p>
    <w:p w:rsidR="0087232B" w:rsidRDefault="00171D05" w:rsidP="00C90FA4">
      <w:pPr>
        <w:spacing w:after="0" w:line="360" w:lineRule="auto"/>
        <w:jc w:val="both"/>
        <w:rPr>
          <w:rFonts w:ascii="Times New Roman" w:hAnsi="Times New Roman" w:cs="Times New Roman"/>
          <w:sz w:val="24"/>
        </w:rPr>
      </w:pPr>
      <w:r w:rsidRPr="00A11320">
        <w:rPr>
          <w:rFonts w:ascii="Times New Roman" w:hAnsi="Times New Roman" w:cs="Times New Roman"/>
          <w:position w:val="-6"/>
          <w:sz w:val="24"/>
          <w:lang w:val="en-US"/>
        </w:rPr>
        <w:object w:dxaOrig="200" w:dyaOrig="279">
          <v:shape id="_x0000_i1037" type="#_x0000_t75" style="width:7.5pt;height:14.25pt" o:ole="">
            <v:imagedata r:id="rId33" o:title=""/>
          </v:shape>
          <o:OLEObject Type="Embed" ProgID="Equation.3" ShapeID="_x0000_i1037" DrawAspect="Content" ObjectID="_1556905713" r:id="rId34"/>
        </w:object>
      </w:r>
      <w:r w:rsidR="00A11320" w:rsidRPr="00DA2D4E">
        <w:rPr>
          <w:rFonts w:ascii="Times New Roman" w:hAnsi="Times New Roman" w:cs="Times New Roman"/>
          <w:sz w:val="24"/>
        </w:rPr>
        <w:t xml:space="preserve"> </w:t>
      </w:r>
      <w:r w:rsidR="0087232B" w:rsidRPr="0087232B">
        <w:rPr>
          <w:rFonts w:ascii="Times New Roman" w:hAnsi="Times New Roman" w:cs="Times New Roman"/>
          <w:sz w:val="24"/>
        </w:rPr>
        <w:t xml:space="preserve">– </w:t>
      </w:r>
      <w:r w:rsidR="0087232B">
        <w:rPr>
          <w:rFonts w:ascii="Times New Roman" w:hAnsi="Times New Roman" w:cs="Times New Roman"/>
          <w:sz w:val="24"/>
        </w:rPr>
        <w:t>требуемая доходность на капитал</w:t>
      </w:r>
      <w:r w:rsidR="0087232B" w:rsidRPr="0087232B">
        <w:rPr>
          <w:rFonts w:ascii="Times New Roman" w:hAnsi="Times New Roman" w:cs="Times New Roman"/>
          <w:sz w:val="24"/>
        </w:rPr>
        <w:t>;</w:t>
      </w:r>
    </w:p>
    <w:p w:rsidR="0087232B" w:rsidRDefault="00CE04DA" w:rsidP="00C90FA4">
      <w:pPr>
        <w:spacing w:after="0" w:line="360" w:lineRule="auto"/>
        <w:jc w:val="both"/>
        <w:rPr>
          <w:rFonts w:ascii="Times New Roman" w:hAnsi="Times New Roman" w:cs="Times New Roman"/>
          <w:sz w:val="24"/>
        </w:rPr>
      </w:pPr>
      <w:r w:rsidRPr="0048074F">
        <w:rPr>
          <w:rFonts w:ascii="Times New Roman" w:hAnsi="Times New Roman" w:cs="Times New Roman"/>
          <w:position w:val="-14"/>
          <w:sz w:val="24"/>
        </w:rPr>
        <w:object w:dxaOrig="420" w:dyaOrig="380">
          <v:shape id="_x0000_i1038" type="#_x0000_t75" style="width:21.75pt;height:21.75pt" o:ole="">
            <v:imagedata r:id="rId35" o:title=""/>
          </v:shape>
          <o:OLEObject Type="Embed" ProgID="Equation.3" ShapeID="_x0000_i1038" DrawAspect="Content" ObjectID="_1556905714" r:id="rId36"/>
        </w:object>
      </w:r>
      <w:r w:rsidR="00DA2D4E" w:rsidRPr="00DA2D4E">
        <w:rPr>
          <w:rFonts w:ascii="Times New Roman" w:hAnsi="Times New Roman" w:cs="Times New Roman"/>
          <w:sz w:val="24"/>
        </w:rPr>
        <w:t xml:space="preserve"> </w:t>
      </w:r>
      <w:r w:rsidR="0087232B" w:rsidRPr="0087232B">
        <w:rPr>
          <w:rFonts w:ascii="Times New Roman" w:hAnsi="Times New Roman" w:cs="Times New Roman"/>
          <w:sz w:val="24"/>
        </w:rPr>
        <w:t xml:space="preserve">– </w:t>
      </w:r>
      <w:r w:rsidR="0087232B">
        <w:rPr>
          <w:rFonts w:ascii="Times New Roman" w:hAnsi="Times New Roman" w:cs="Times New Roman"/>
          <w:sz w:val="24"/>
        </w:rPr>
        <w:t>балансовая стоимость инвестированного капитала на начало отчетного года или конец года, предшествующего отчетному</w:t>
      </w:r>
      <w:r w:rsidR="0087232B" w:rsidRPr="0087232B">
        <w:rPr>
          <w:rFonts w:ascii="Times New Roman" w:hAnsi="Times New Roman" w:cs="Times New Roman"/>
          <w:sz w:val="24"/>
        </w:rPr>
        <w:t>.</w:t>
      </w:r>
    </w:p>
    <w:p w:rsidR="00644E52" w:rsidRPr="00A52389" w:rsidRDefault="00A52389" w:rsidP="00C90FA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Как уже отмечалось, существует две </w:t>
      </w:r>
      <w:r w:rsidR="00364538">
        <w:rPr>
          <w:rFonts w:ascii="Times New Roman" w:hAnsi="Times New Roman" w:cs="Times New Roman"/>
          <w:sz w:val="24"/>
        </w:rPr>
        <w:t>вариации</w:t>
      </w:r>
      <w:r>
        <w:rPr>
          <w:rFonts w:ascii="Times New Roman" w:hAnsi="Times New Roman" w:cs="Times New Roman"/>
          <w:sz w:val="24"/>
        </w:rPr>
        <w:t xml:space="preserve"> модели остаточной приб</w:t>
      </w:r>
      <w:r w:rsidR="005574F0">
        <w:rPr>
          <w:rFonts w:ascii="Times New Roman" w:hAnsi="Times New Roman" w:cs="Times New Roman"/>
          <w:sz w:val="24"/>
        </w:rPr>
        <w:t xml:space="preserve">ыли в зависимости от того, что </w:t>
      </w:r>
      <w:r>
        <w:rPr>
          <w:rFonts w:ascii="Times New Roman" w:hAnsi="Times New Roman" w:cs="Times New Roman"/>
          <w:sz w:val="24"/>
        </w:rPr>
        <w:t>представляет из себя показатель остаточной прибыли</w:t>
      </w:r>
      <w:r w:rsidRPr="00A52389">
        <w:rPr>
          <w:rFonts w:ascii="Times New Roman" w:hAnsi="Times New Roman" w:cs="Times New Roman"/>
          <w:sz w:val="24"/>
        </w:rPr>
        <w:t>.</w:t>
      </w:r>
    </w:p>
    <w:p w:rsidR="002E1775" w:rsidRDefault="00554EFD" w:rsidP="00C90FA4">
      <w:pPr>
        <w:spacing w:after="0" w:line="360" w:lineRule="auto"/>
        <w:ind w:firstLine="709"/>
        <w:jc w:val="both"/>
        <w:rPr>
          <w:rFonts w:ascii="Times New Roman" w:hAnsi="Times New Roman" w:cs="Times New Roman"/>
          <w:sz w:val="24"/>
        </w:rPr>
      </w:pPr>
      <w:r w:rsidRPr="00245782">
        <w:rPr>
          <w:rFonts w:ascii="Times New Roman" w:hAnsi="Times New Roman" w:cs="Times New Roman"/>
          <w:i/>
          <w:sz w:val="24"/>
        </w:rPr>
        <w:t>Остаточная операционная прибыль (</w:t>
      </w:r>
      <w:proofErr w:type="spellStart"/>
      <w:r w:rsidRPr="00245782">
        <w:rPr>
          <w:rFonts w:ascii="Times New Roman" w:hAnsi="Times New Roman" w:cs="Times New Roman"/>
          <w:i/>
          <w:sz w:val="24"/>
        </w:rPr>
        <w:t>Residual</w:t>
      </w:r>
      <w:proofErr w:type="spellEnd"/>
      <w:r w:rsidRPr="00245782">
        <w:rPr>
          <w:rFonts w:ascii="Times New Roman" w:hAnsi="Times New Roman" w:cs="Times New Roman"/>
          <w:i/>
          <w:sz w:val="24"/>
        </w:rPr>
        <w:t xml:space="preserve"> </w:t>
      </w:r>
      <w:proofErr w:type="spellStart"/>
      <w:r w:rsidRPr="00245782">
        <w:rPr>
          <w:rFonts w:ascii="Times New Roman" w:hAnsi="Times New Roman" w:cs="Times New Roman"/>
          <w:i/>
          <w:sz w:val="24"/>
        </w:rPr>
        <w:t>Operating</w:t>
      </w:r>
      <w:proofErr w:type="spellEnd"/>
      <w:r w:rsidRPr="00245782">
        <w:rPr>
          <w:rFonts w:ascii="Times New Roman" w:hAnsi="Times New Roman" w:cs="Times New Roman"/>
          <w:i/>
          <w:sz w:val="24"/>
        </w:rPr>
        <w:t xml:space="preserve"> </w:t>
      </w:r>
      <w:proofErr w:type="spellStart"/>
      <w:r w:rsidRPr="00245782">
        <w:rPr>
          <w:rFonts w:ascii="Times New Roman" w:hAnsi="Times New Roman" w:cs="Times New Roman"/>
          <w:i/>
          <w:sz w:val="24"/>
        </w:rPr>
        <w:t>Income</w:t>
      </w:r>
      <w:proofErr w:type="spellEnd"/>
      <w:r w:rsidRPr="00245782">
        <w:rPr>
          <w:rFonts w:ascii="Times New Roman" w:hAnsi="Times New Roman" w:cs="Times New Roman"/>
          <w:i/>
          <w:sz w:val="24"/>
        </w:rPr>
        <w:t xml:space="preserve"> – </w:t>
      </w:r>
      <w:proofErr w:type="spellStart"/>
      <w:r w:rsidRPr="00245782">
        <w:rPr>
          <w:rFonts w:ascii="Times New Roman" w:hAnsi="Times New Roman" w:cs="Times New Roman"/>
          <w:i/>
          <w:sz w:val="24"/>
        </w:rPr>
        <w:t>ReOI</w:t>
      </w:r>
      <w:proofErr w:type="spellEnd"/>
      <w:r w:rsidRPr="00245782">
        <w:rPr>
          <w:rFonts w:ascii="Times New Roman" w:hAnsi="Times New Roman" w:cs="Times New Roman"/>
          <w:i/>
          <w:sz w:val="24"/>
        </w:rPr>
        <w:t>)</w:t>
      </w:r>
      <w:r w:rsidR="00FA1A09">
        <w:rPr>
          <w:rFonts w:ascii="Times New Roman" w:hAnsi="Times New Roman" w:cs="Times New Roman"/>
          <w:sz w:val="24"/>
        </w:rPr>
        <w:t xml:space="preserve"> – показатель, </w:t>
      </w:r>
      <w:r>
        <w:rPr>
          <w:rFonts w:ascii="Times New Roman" w:hAnsi="Times New Roman" w:cs="Times New Roman"/>
          <w:sz w:val="24"/>
        </w:rPr>
        <w:t xml:space="preserve">тождественный показателю </w:t>
      </w:r>
      <w:r w:rsidRPr="00C90FA4">
        <w:rPr>
          <w:rFonts w:ascii="Times New Roman" w:hAnsi="Times New Roman" w:cs="Times New Roman"/>
          <w:sz w:val="24"/>
        </w:rPr>
        <w:t>EVA</w:t>
      </w:r>
      <w:r w:rsidRPr="0099315E">
        <w:rPr>
          <w:rFonts w:ascii="Times New Roman" w:hAnsi="Times New Roman" w:cs="Times New Roman"/>
          <w:sz w:val="24"/>
        </w:rPr>
        <w:t xml:space="preserve"> (</w:t>
      </w:r>
      <w:r w:rsidRPr="00C90FA4">
        <w:rPr>
          <w:rFonts w:ascii="Times New Roman" w:hAnsi="Times New Roman" w:cs="Times New Roman"/>
          <w:sz w:val="24"/>
        </w:rPr>
        <w:t>Economic</w:t>
      </w:r>
      <w:r w:rsidRPr="0099315E">
        <w:rPr>
          <w:rFonts w:ascii="Times New Roman" w:hAnsi="Times New Roman" w:cs="Times New Roman"/>
          <w:sz w:val="24"/>
        </w:rPr>
        <w:t xml:space="preserve"> </w:t>
      </w:r>
      <w:r w:rsidRPr="00C90FA4">
        <w:rPr>
          <w:rFonts w:ascii="Times New Roman" w:hAnsi="Times New Roman" w:cs="Times New Roman"/>
          <w:sz w:val="24"/>
        </w:rPr>
        <w:t>Value</w:t>
      </w:r>
      <w:r w:rsidRPr="0099315E">
        <w:rPr>
          <w:rFonts w:ascii="Times New Roman" w:hAnsi="Times New Roman" w:cs="Times New Roman"/>
          <w:sz w:val="24"/>
        </w:rPr>
        <w:t xml:space="preserve"> </w:t>
      </w:r>
      <w:r w:rsidRPr="00C90FA4">
        <w:rPr>
          <w:rFonts w:ascii="Times New Roman" w:hAnsi="Times New Roman" w:cs="Times New Roman"/>
          <w:sz w:val="24"/>
        </w:rPr>
        <w:t>Added</w:t>
      </w:r>
      <w:r w:rsidRPr="0099315E">
        <w:rPr>
          <w:rFonts w:ascii="Times New Roman" w:hAnsi="Times New Roman" w:cs="Times New Roman"/>
          <w:sz w:val="24"/>
        </w:rPr>
        <w:t>) [</w:t>
      </w:r>
      <w:r w:rsidRPr="00C90FA4">
        <w:rPr>
          <w:rFonts w:ascii="Times New Roman" w:hAnsi="Times New Roman" w:cs="Times New Roman"/>
          <w:sz w:val="24"/>
        </w:rPr>
        <w:t>Stewart</w:t>
      </w:r>
      <w:r w:rsidRPr="0099315E">
        <w:rPr>
          <w:rFonts w:ascii="Times New Roman" w:hAnsi="Times New Roman" w:cs="Times New Roman"/>
          <w:sz w:val="24"/>
        </w:rPr>
        <w:t xml:space="preserve">, 1999; </w:t>
      </w:r>
      <w:r w:rsidR="001348ED">
        <w:rPr>
          <w:rFonts w:ascii="Times New Roman" w:hAnsi="Times New Roman" w:cs="Times New Roman"/>
          <w:sz w:val="24"/>
        </w:rPr>
        <w:t>Волков, 2008</w:t>
      </w:r>
      <w:r w:rsidR="00FA1A09">
        <w:rPr>
          <w:rFonts w:ascii="Times New Roman" w:hAnsi="Times New Roman" w:cs="Times New Roman"/>
          <w:sz w:val="24"/>
        </w:rPr>
        <w:t>]</w:t>
      </w:r>
      <w:r w:rsidR="00FA1A09" w:rsidRPr="00FA1A09">
        <w:rPr>
          <w:rFonts w:ascii="Times New Roman" w:hAnsi="Times New Roman" w:cs="Times New Roman"/>
          <w:sz w:val="24"/>
        </w:rPr>
        <w:t>.</w:t>
      </w:r>
      <w:r w:rsidR="00FA1A09">
        <w:rPr>
          <w:rFonts w:ascii="Times New Roman" w:hAnsi="Times New Roman" w:cs="Times New Roman"/>
          <w:sz w:val="24"/>
        </w:rPr>
        <w:t xml:space="preserve"> Его значение равно</w:t>
      </w:r>
      <w:r w:rsidR="0041754C">
        <w:rPr>
          <w:rFonts w:ascii="Times New Roman" w:hAnsi="Times New Roman" w:cs="Times New Roman"/>
          <w:sz w:val="24"/>
        </w:rPr>
        <w:t xml:space="preserve"> </w:t>
      </w:r>
      <w:r w:rsidR="008E0626">
        <w:rPr>
          <w:rFonts w:ascii="Times New Roman" w:hAnsi="Times New Roman" w:cs="Times New Roman"/>
          <w:sz w:val="24"/>
        </w:rPr>
        <w:t>величине</w:t>
      </w:r>
      <w:r w:rsidR="0099315E" w:rsidRPr="0099315E">
        <w:rPr>
          <w:rFonts w:ascii="Times New Roman" w:hAnsi="Times New Roman" w:cs="Times New Roman"/>
          <w:sz w:val="24"/>
        </w:rPr>
        <w:t xml:space="preserve"> чистой опера</w:t>
      </w:r>
      <w:r w:rsidR="0099315E">
        <w:rPr>
          <w:rFonts w:ascii="Times New Roman" w:hAnsi="Times New Roman" w:cs="Times New Roman"/>
          <w:sz w:val="24"/>
        </w:rPr>
        <w:t>ционной прибыли компании</w:t>
      </w:r>
      <w:r w:rsidR="0041754C">
        <w:rPr>
          <w:rFonts w:ascii="Times New Roman" w:hAnsi="Times New Roman" w:cs="Times New Roman"/>
          <w:sz w:val="24"/>
        </w:rPr>
        <w:t xml:space="preserve"> после уплаты налога</w:t>
      </w:r>
      <w:r w:rsidR="009B5F0C">
        <w:rPr>
          <w:rFonts w:ascii="Times New Roman" w:hAnsi="Times New Roman" w:cs="Times New Roman"/>
          <w:sz w:val="24"/>
        </w:rPr>
        <w:t xml:space="preserve"> на прибыль</w:t>
      </w:r>
      <w:r w:rsidR="0041754C">
        <w:rPr>
          <w:rFonts w:ascii="Times New Roman" w:hAnsi="Times New Roman" w:cs="Times New Roman"/>
          <w:sz w:val="24"/>
        </w:rPr>
        <w:t>, но до уплаты процентов,</w:t>
      </w:r>
      <w:r w:rsidR="001465C2">
        <w:rPr>
          <w:rFonts w:ascii="Times New Roman" w:hAnsi="Times New Roman" w:cs="Times New Roman"/>
          <w:sz w:val="24"/>
        </w:rPr>
        <w:t xml:space="preserve"> то есть значению показателя </w:t>
      </w:r>
      <w:r w:rsidR="001465C2" w:rsidRPr="00C90FA4">
        <w:rPr>
          <w:rFonts w:ascii="Times New Roman" w:hAnsi="Times New Roman" w:cs="Times New Roman"/>
          <w:sz w:val="24"/>
        </w:rPr>
        <w:t>EBI</w:t>
      </w:r>
      <w:r w:rsidR="001465C2" w:rsidRPr="001465C2">
        <w:rPr>
          <w:rFonts w:ascii="Times New Roman" w:hAnsi="Times New Roman" w:cs="Times New Roman"/>
          <w:sz w:val="24"/>
        </w:rPr>
        <w:t xml:space="preserve"> (</w:t>
      </w:r>
      <w:r w:rsidR="001465C2" w:rsidRPr="00C90FA4">
        <w:rPr>
          <w:rFonts w:ascii="Times New Roman" w:hAnsi="Times New Roman" w:cs="Times New Roman"/>
          <w:sz w:val="24"/>
        </w:rPr>
        <w:t>Earnings</w:t>
      </w:r>
      <w:r w:rsidR="001465C2" w:rsidRPr="001465C2">
        <w:rPr>
          <w:rFonts w:ascii="Times New Roman" w:hAnsi="Times New Roman" w:cs="Times New Roman"/>
          <w:sz w:val="24"/>
        </w:rPr>
        <w:t xml:space="preserve"> </w:t>
      </w:r>
      <w:r w:rsidR="001465C2" w:rsidRPr="00C90FA4">
        <w:rPr>
          <w:rFonts w:ascii="Times New Roman" w:hAnsi="Times New Roman" w:cs="Times New Roman"/>
          <w:sz w:val="24"/>
        </w:rPr>
        <w:t>before</w:t>
      </w:r>
      <w:r w:rsidR="001465C2" w:rsidRPr="001465C2">
        <w:rPr>
          <w:rFonts w:ascii="Times New Roman" w:hAnsi="Times New Roman" w:cs="Times New Roman"/>
          <w:sz w:val="24"/>
        </w:rPr>
        <w:t xml:space="preserve"> </w:t>
      </w:r>
      <w:r w:rsidR="001465C2" w:rsidRPr="00C90FA4">
        <w:rPr>
          <w:rFonts w:ascii="Times New Roman" w:hAnsi="Times New Roman" w:cs="Times New Roman"/>
          <w:sz w:val="24"/>
        </w:rPr>
        <w:t>Interest</w:t>
      </w:r>
      <w:r w:rsidR="001465C2" w:rsidRPr="001465C2">
        <w:rPr>
          <w:rFonts w:ascii="Times New Roman" w:hAnsi="Times New Roman" w:cs="Times New Roman"/>
          <w:sz w:val="24"/>
        </w:rPr>
        <w:t>),</w:t>
      </w:r>
      <w:r w:rsidR="0099315E" w:rsidRPr="0099315E">
        <w:rPr>
          <w:rFonts w:ascii="Times New Roman" w:hAnsi="Times New Roman" w:cs="Times New Roman"/>
          <w:sz w:val="24"/>
        </w:rPr>
        <w:t xml:space="preserve"> </w:t>
      </w:r>
      <w:r w:rsidR="0099315E">
        <w:rPr>
          <w:rFonts w:ascii="Times New Roman" w:hAnsi="Times New Roman" w:cs="Times New Roman"/>
          <w:sz w:val="24"/>
        </w:rPr>
        <w:t>за вычетом затрат на весь капитал организации</w:t>
      </w:r>
      <w:r w:rsidR="0099315E" w:rsidRPr="0099315E">
        <w:rPr>
          <w:rFonts w:ascii="Times New Roman" w:hAnsi="Times New Roman" w:cs="Times New Roman"/>
          <w:sz w:val="24"/>
        </w:rPr>
        <w:t>.</w:t>
      </w:r>
      <w:r w:rsidR="001C1C85">
        <w:rPr>
          <w:rFonts w:ascii="Times New Roman" w:hAnsi="Times New Roman" w:cs="Times New Roman"/>
          <w:sz w:val="24"/>
        </w:rPr>
        <w:t xml:space="preserve"> </w:t>
      </w:r>
    </w:p>
    <w:p w:rsidR="008F6AC2" w:rsidRDefault="000B1207" w:rsidP="00C90FA4">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Показатель</w:t>
      </w:r>
      <w:r w:rsidRPr="001A75F5">
        <w:rPr>
          <w:rFonts w:ascii="Times New Roman" w:hAnsi="Times New Roman" w:cs="Times New Roman"/>
          <w:sz w:val="24"/>
          <w:lang w:val="en-US"/>
        </w:rPr>
        <w:t xml:space="preserve"> EBI </w:t>
      </w:r>
      <w:r>
        <w:rPr>
          <w:rFonts w:ascii="Times New Roman" w:hAnsi="Times New Roman" w:cs="Times New Roman"/>
          <w:sz w:val="24"/>
        </w:rPr>
        <w:t>в</w:t>
      </w:r>
      <w:r w:rsidRPr="001A75F5">
        <w:rPr>
          <w:rFonts w:ascii="Times New Roman" w:hAnsi="Times New Roman" w:cs="Times New Roman"/>
          <w:sz w:val="24"/>
          <w:lang w:val="en-US"/>
        </w:rPr>
        <w:t xml:space="preserve"> </w:t>
      </w:r>
      <w:r>
        <w:rPr>
          <w:rFonts w:ascii="Times New Roman" w:hAnsi="Times New Roman" w:cs="Times New Roman"/>
          <w:sz w:val="24"/>
        </w:rPr>
        <w:t>научной</w:t>
      </w:r>
      <w:r w:rsidRPr="001A75F5">
        <w:rPr>
          <w:rFonts w:ascii="Times New Roman" w:hAnsi="Times New Roman" w:cs="Times New Roman"/>
          <w:sz w:val="24"/>
          <w:lang w:val="en-US"/>
        </w:rPr>
        <w:t xml:space="preserve"> </w:t>
      </w:r>
      <w:r>
        <w:rPr>
          <w:rFonts w:ascii="Times New Roman" w:hAnsi="Times New Roman" w:cs="Times New Roman"/>
          <w:sz w:val="24"/>
        </w:rPr>
        <w:t>литературе</w:t>
      </w:r>
      <w:r w:rsidRPr="001A75F5">
        <w:rPr>
          <w:rFonts w:ascii="Times New Roman" w:hAnsi="Times New Roman" w:cs="Times New Roman"/>
          <w:sz w:val="24"/>
          <w:lang w:val="en-US"/>
        </w:rPr>
        <w:t xml:space="preserve"> </w:t>
      </w:r>
      <w:r>
        <w:rPr>
          <w:rFonts w:ascii="Times New Roman" w:hAnsi="Times New Roman" w:cs="Times New Roman"/>
          <w:sz w:val="24"/>
        </w:rPr>
        <w:t>может</w:t>
      </w:r>
      <w:r w:rsidRPr="001A75F5">
        <w:rPr>
          <w:rFonts w:ascii="Times New Roman" w:hAnsi="Times New Roman" w:cs="Times New Roman"/>
          <w:sz w:val="24"/>
          <w:lang w:val="en-US"/>
        </w:rPr>
        <w:t xml:space="preserve"> </w:t>
      </w:r>
      <w:r>
        <w:rPr>
          <w:rFonts w:ascii="Times New Roman" w:hAnsi="Times New Roman" w:cs="Times New Roman"/>
          <w:sz w:val="24"/>
        </w:rPr>
        <w:t>обозначаться</w:t>
      </w:r>
      <w:r w:rsidRPr="001A75F5">
        <w:rPr>
          <w:rFonts w:ascii="Times New Roman" w:hAnsi="Times New Roman" w:cs="Times New Roman"/>
          <w:sz w:val="24"/>
          <w:lang w:val="en-US"/>
        </w:rPr>
        <w:t xml:space="preserve"> </w:t>
      </w:r>
      <w:r>
        <w:rPr>
          <w:rFonts w:ascii="Times New Roman" w:hAnsi="Times New Roman" w:cs="Times New Roman"/>
          <w:sz w:val="24"/>
        </w:rPr>
        <w:t>как</w:t>
      </w:r>
      <w:r w:rsidRPr="001A75F5">
        <w:rPr>
          <w:rFonts w:ascii="Times New Roman" w:hAnsi="Times New Roman" w:cs="Times New Roman"/>
          <w:sz w:val="24"/>
          <w:lang w:val="en-US"/>
        </w:rPr>
        <w:t xml:space="preserve"> NOPAT (Net Operating Profit After Taxes) [Stewart, 1999] </w:t>
      </w:r>
      <w:r>
        <w:rPr>
          <w:rFonts w:ascii="Times New Roman" w:hAnsi="Times New Roman" w:cs="Times New Roman"/>
          <w:sz w:val="24"/>
        </w:rPr>
        <w:t>или</w:t>
      </w:r>
      <w:r w:rsidRPr="001A75F5">
        <w:rPr>
          <w:rFonts w:ascii="Times New Roman" w:hAnsi="Times New Roman" w:cs="Times New Roman"/>
          <w:sz w:val="24"/>
          <w:lang w:val="en-US"/>
        </w:rPr>
        <w:t xml:space="preserve"> NOPLAT (Net Operating Profit Less Adjusted Taxes) [Copeland, Koller, Murrin, 1995]. </w:t>
      </w:r>
      <w:r w:rsidR="001C1C85">
        <w:rPr>
          <w:rFonts w:ascii="Times New Roman" w:hAnsi="Times New Roman" w:cs="Times New Roman"/>
          <w:sz w:val="24"/>
        </w:rPr>
        <w:t>Капиталом организации (инвестированным капиталом) считают в данном случае величину балансовой стоимости чистых активов организации (</w:t>
      </w:r>
      <w:r w:rsidR="00211FAC" w:rsidRPr="00C90FA4">
        <w:rPr>
          <w:rFonts w:ascii="Times New Roman" w:hAnsi="Times New Roman" w:cs="Times New Roman"/>
          <w:sz w:val="24"/>
        </w:rPr>
        <w:t>Net</w:t>
      </w:r>
      <w:r w:rsidR="00211FAC" w:rsidRPr="00211FAC">
        <w:rPr>
          <w:rFonts w:ascii="Times New Roman" w:hAnsi="Times New Roman" w:cs="Times New Roman"/>
          <w:sz w:val="24"/>
        </w:rPr>
        <w:t xml:space="preserve"> </w:t>
      </w:r>
      <w:r w:rsidR="00211FAC" w:rsidRPr="00C90FA4">
        <w:rPr>
          <w:rFonts w:ascii="Times New Roman" w:hAnsi="Times New Roman" w:cs="Times New Roman"/>
          <w:sz w:val="24"/>
        </w:rPr>
        <w:t>Assets</w:t>
      </w:r>
      <w:r w:rsidR="00211FAC" w:rsidRPr="00211FAC">
        <w:rPr>
          <w:rFonts w:ascii="Times New Roman" w:hAnsi="Times New Roman" w:cs="Times New Roman"/>
          <w:sz w:val="24"/>
        </w:rPr>
        <w:t xml:space="preserve"> – </w:t>
      </w:r>
      <w:r w:rsidR="00211FAC" w:rsidRPr="00C90FA4">
        <w:rPr>
          <w:rFonts w:ascii="Times New Roman" w:hAnsi="Times New Roman" w:cs="Times New Roman"/>
          <w:sz w:val="24"/>
        </w:rPr>
        <w:t>NA</w:t>
      </w:r>
      <w:r w:rsidR="00211FAC" w:rsidRPr="00211FAC">
        <w:rPr>
          <w:rFonts w:ascii="Times New Roman" w:hAnsi="Times New Roman" w:cs="Times New Roman"/>
          <w:sz w:val="24"/>
        </w:rPr>
        <w:t>)</w:t>
      </w:r>
      <w:r w:rsidR="00211FAC">
        <w:rPr>
          <w:rFonts w:ascii="Times New Roman" w:hAnsi="Times New Roman" w:cs="Times New Roman"/>
          <w:sz w:val="24"/>
        </w:rPr>
        <w:t xml:space="preserve">. </w:t>
      </w:r>
    </w:p>
    <w:p w:rsidR="00F87753" w:rsidRPr="006D216D" w:rsidRDefault="00F41F7E" w:rsidP="00C90FA4">
      <w:pPr>
        <w:spacing w:after="0" w:line="360" w:lineRule="auto"/>
        <w:ind w:firstLine="709"/>
        <w:jc w:val="both"/>
        <w:rPr>
          <w:rFonts w:ascii="Times New Roman" w:hAnsi="Times New Roman" w:cs="Times New Roman"/>
          <w:sz w:val="24"/>
        </w:rPr>
      </w:pPr>
      <w:r>
        <w:rPr>
          <w:rFonts w:ascii="Times New Roman" w:hAnsi="Times New Roman" w:cs="Times New Roman"/>
          <w:sz w:val="24"/>
        </w:rPr>
        <w:t>Отдельно стоит отметить, что понятие «чистые активы» имеет несколько значений</w:t>
      </w:r>
      <w:r w:rsidRPr="00F41F7E">
        <w:rPr>
          <w:rFonts w:ascii="Times New Roman" w:hAnsi="Times New Roman" w:cs="Times New Roman"/>
          <w:sz w:val="24"/>
        </w:rPr>
        <w:t>.</w:t>
      </w:r>
      <w:r>
        <w:rPr>
          <w:rFonts w:ascii="Times New Roman" w:hAnsi="Times New Roman" w:cs="Times New Roman"/>
          <w:sz w:val="24"/>
        </w:rPr>
        <w:t xml:space="preserve"> В некоторых случаях под чистыми активами понимают разницу между всеми активами компании и всеми ее обязательствами, то есть подразумевается, что активы «очищены» от обязательств</w:t>
      </w:r>
      <w:r w:rsidRPr="00F41F7E">
        <w:rPr>
          <w:rFonts w:ascii="Times New Roman" w:hAnsi="Times New Roman" w:cs="Times New Roman"/>
          <w:sz w:val="24"/>
        </w:rPr>
        <w:t>.</w:t>
      </w:r>
      <w:r>
        <w:rPr>
          <w:rFonts w:ascii="Times New Roman" w:hAnsi="Times New Roman" w:cs="Times New Roman"/>
          <w:sz w:val="24"/>
        </w:rPr>
        <w:t xml:space="preserve"> </w:t>
      </w:r>
      <w:r w:rsidR="007353F9">
        <w:rPr>
          <w:rFonts w:ascii="Times New Roman" w:hAnsi="Times New Roman" w:cs="Times New Roman"/>
          <w:sz w:val="24"/>
        </w:rPr>
        <w:t xml:space="preserve">Однако в </w:t>
      </w:r>
      <w:r w:rsidR="00F87753">
        <w:rPr>
          <w:rFonts w:ascii="Times New Roman" w:hAnsi="Times New Roman" w:cs="Times New Roman"/>
          <w:sz w:val="24"/>
        </w:rPr>
        <w:t>рамках данного исследования, если не указывается обратного, под величиной чистых активов будет пониматься по аналогии с западными работами по финансовой теории</w:t>
      </w:r>
      <w:r w:rsidR="006D216D">
        <w:rPr>
          <w:rFonts w:ascii="Times New Roman" w:hAnsi="Times New Roman" w:cs="Times New Roman"/>
          <w:sz w:val="24"/>
        </w:rPr>
        <w:t xml:space="preserve"> та часть активов компании, которая финансируется за счет платных источников, то есть величина активов компании за вычетом кредиторской задолженности</w:t>
      </w:r>
      <w:r w:rsidR="006D216D" w:rsidRPr="006D216D">
        <w:rPr>
          <w:rFonts w:ascii="Times New Roman" w:hAnsi="Times New Roman" w:cs="Times New Roman"/>
          <w:sz w:val="24"/>
        </w:rPr>
        <w:t>.</w:t>
      </w:r>
    </w:p>
    <w:p w:rsidR="006A38D7" w:rsidRPr="00840243" w:rsidRDefault="00840243" w:rsidP="00C90FA4">
      <w:pPr>
        <w:spacing w:after="0" w:line="360" w:lineRule="auto"/>
        <w:ind w:firstLine="709"/>
        <w:jc w:val="both"/>
        <w:rPr>
          <w:rFonts w:ascii="Times New Roman" w:hAnsi="Times New Roman" w:cs="Times New Roman"/>
          <w:sz w:val="24"/>
        </w:rPr>
      </w:pPr>
      <w:r>
        <w:rPr>
          <w:rFonts w:ascii="Times New Roman" w:hAnsi="Times New Roman" w:cs="Times New Roman"/>
          <w:sz w:val="24"/>
        </w:rPr>
        <w:t>В качестве ставки в случае остаточной операционной прибыли рассматривается средневзвешенная стоимость капитала организации (</w:t>
      </w:r>
      <w:r w:rsidRPr="00C90FA4">
        <w:rPr>
          <w:rFonts w:ascii="Times New Roman" w:hAnsi="Times New Roman" w:cs="Times New Roman"/>
          <w:sz w:val="24"/>
        </w:rPr>
        <w:t>WACC</w:t>
      </w:r>
      <w:r w:rsidR="00FA6519" w:rsidRPr="00FA6519">
        <w:rPr>
          <w:rFonts w:ascii="Times New Roman" w:hAnsi="Times New Roman" w:cs="Times New Roman"/>
          <w:sz w:val="24"/>
        </w:rPr>
        <w:t>/</w:t>
      </w:r>
      <w:r w:rsidR="00FA6519" w:rsidRPr="00C90FA4">
        <w:rPr>
          <w:rFonts w:ascii="Times New Roman" w:hAnsi="Times New Roman" w:cs="Times New Roman"/>
          <w:sz w:val="24"/>
        </w:rPr>
        <w:t>kW</w:t>
      </w:r>
      <w:r w:rsidRPr="00840243">
        <w:rPr>
          <w:rFonts w:ascii="Times New Roman" w:hAnsi="Times New Roman" w:cs="Times New Roman"/>
          <w:sz w:val="24"/>
        </w:rPr>
        <w:t>).</w:t>
      </w:r>
    </w:p>
    <w:p w:rsidR="00554EFD" w:rsidRDefault="0099315E" w:rsidP="00C90FA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При заданных обозначениях формула расчета величины</w:t>
      </w:r>
      <w:r w:rsidR="00611790" w:rsidRPr="00611790">
        <w:rPr>
          <w:rFonts w:ascii="Times New Roman" w:hAnsi="Times New Roman" w:cs="Times New Roman"/>
          <w:sz w:val="24"/>
        </w:rPr>
        <w:t xml:space="preserve"> </w:t>
      </w:r>
      <w:r w:rsidR="00611790">
        <w:rPr>
          <w:rFonts w:ascii="Times New Roman" w:hAnsi="Times New Roman" w:cs="Times New Roman"/>
          <w:sz w:val="24"/>
        </w:rPr>
        <w:t>остаточной операционной прибыли</w:t>
      </w:r>
      <w:r>
        <w:rPr>
          <w:rFonts w:ascii="Times New Roman" w:hAnsi="Times New Roman" w:cs="Times New Roman"/>
          <w:sz w:val="24"/>
        </w:rPr>
        <w:t xml:space="preserve"> имеет вид</w:t>
      </w:r>
      <w:r w:rsidRPr="009947A7">
        <w:rPr>
          <w:rFonts w:ascii="Times New Roman" w:hAnsi="Times New Roman" w:cs="Times New Roman"/>
          <w:sz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87"/>
      </w:tblGrid>
      <w:tr w:rsidR="00F338E9" w:rsidTr="007A2446">
        <w:tc>
          <w:tcPr>
            <w:tcW w:w="6658" w:type="dxa"/>
            <w:vAlign w:val="center"/>
          </w:tcPr>
          <w:p w:rsidR="00F338E9" w:rsidRDefault="00F338E9" w:rsidP="007A2446">
            <w:pPr>
              <w:spacing w:line="360" w:lineRule="auto"/>
              <w:jc w:val="right"/>
              <w:rPr>
                <w:rFonts w:ascii="Times New Roman" w:hAnsi="Times New Roman" w:cs="Times New Roman"/>
                <w:sz w:val="24"/>
              </w:rPr>
            </w:pPr>
            <w:r w:rsidRPr="00576CAC">
              <w:rPr>
                <w:rFonts w:ascii="Times New Roman" w:hAnsi="Times New Roman" w:cs="Times New Roman"/>
                <w:position w:val="-14"/>
                <w:sz w:val="24"/>
                <w:lang w:val="en-US"/>
              </w:rPr>
              <w:object w:dxaOrig="3600" w:dyaOrig="400">
                <v:shape id="_x0000_i1039" type="#_x0000_t75" style="width:180pt;height:21.75pt" o:ole="">
                  <v:imagedata r:id="rId37" o:title=""/>
                </v:shape>
                <o:OLEObject Type="Embed" ProgID="Equation.3" ShapeID="_x0000_i1039" DrawAspect="Content" ObjectID="_1556905715" r:id="rId38"/>
              </w:object>
            </w:r>
          </w:p>
        </w:tc>
        <w:tc>
          <w:tcPr>
            <w:tcW w:w="2687" w:type="dxa"/>
            <w:vAlign w:val="center"/>
          </w:tcPr>
          <w:p w:rsidR="00F338E9" w:rsidRPr="007A2446" w:rsidRDefault="007A2446" w:rsidP="007A2446">
            <w:pPr>
              <w:spacing w:line="360" w:lineRule="auto"/>
              <w:jc w:val="right"/>
              <w:rPr>
                <w:rFonts w:ascii="Times New Roman" w:hAnsi="Times New Roman" w:cs="Times New Roman"/>
                <w:sz w:val="24"/>
                <w:lang w:val="en-US"/>
              </w:rPr>
            </w:pPr>
            <w:r>
              <w:rPr>
                <w:rFonts w:ascii="Times New Roman" w:hAnsi="Times New Roman" w:cs="Times New Roman"/>
                <w:sz w:val="24"/>
                <w:lang w:val="en-US"/>
              </w:rPr>
              <w:t>(4)</w:t>
            </w:r>
          </w:p>
        </w:tc>
      </w:tr>
    </w:tbl>
    <w:p w:rsidR="00F00E3E" w:rsidRPr="007914C2" w:rsidRDefault="000E06A6" w:rsidP="00C90FA4">
      <w:pPr>
        <w:spacing w:after="0" w:line="360" w:lineRule="auto"/>
        <w:ind w:firstLine="709"/>
        <w:jc w:val="both"/>
        <w:rPr>
          <w:rFonts w:ascii="Times New Roman" w:hAnsi="Times New Roman" w:cs="Times New Roman"/>
          <w:sz w:val="24"/>
        </w:rPr>
      </w:pPr>
      <w:r w:rsidRPr="007914C2">
        <w:rPr>
          <w:rFonts w:ascii="Times New Roman" w:hAnsi="Times New Roman" w:cs="Times New Roman"/>
          <w:i/>
          <w:sz w:val="24"/>
        </w:rPr>
        <w:t>Остаточная чистая прибыль (Residual Earnings – RE)</w:t>
      </w:r>
      <w:r w:rsidRPr="007914C2">
        <w:rPr>
          <w:rFonts w:ascii="Times New Roman" w:hAnsi="Times New Roman" w:cs="Times New Roman"/>
          <w:sz w:val="24"/>
        </w:rPr>
        <w:t xml:space="preserve"> </w:t>
      </w:r>
      <w:r w:rsidR="008E0626" w:rsidRPr="007914C2">
        <w:rPr>
          <w:rFonts w:ascii="Times New Roman" w:hAnsi="Times New Roman" w:cs="Times New Roman"/>
          <w:sz w:val="24"/>
        </w:rPr>
        <w:t>– показатель, значение которого равно разнице между величиной чистой прибыли организации (</w:t>
      </w:r>
      <w:r w:rsidR="005A642A" w:rsidRPr="007914C2">
        <w:rPr>
          <w:rFonts w:ascii="Times New Roman" w:hAnsi="Times New Roman" w:cs="Times New Roman"/>
          <w:sz w:val="24"/>
        </w:rPr>
        <w:t xml:space="preserve">Net Income - </w:t>
      </w:r>
      <w:r w:rsidR="008E0626" w:rsidRPr="007914C2">
        <w:rPr>
          <w:rFonts w:ascii="Times New Roman" w:hAnsi="Times New Roman" w:cs="Times New Roman"/>
          <w:sz w:val="24"/>
        </w:rPr>
        <w:t>NI) и величиной ее затрат на собственный капитал.</w:t>
      </w:r>
      <w:r w:rsidR="005C30CB" w:rsidRPr="007914C2">
        <w:rPr>
          <w:rFonts w:ascii="Times New Roman" w:hAnsi="Times New Roman" w:cs="Times New Roman"/>
          <w:sz w:val="24"/>
        </w:rPr>
        <w:t xml:space="preserve"> Таким образом, в случае остаточной чистой прибыли в качестве инвестированного капитала рассматривается</w:t>
      </w:r>
      <w:r w:rsidR="00CD482E" w:rsidRPr="007914C2">
        <w:rPr>
          <w:rFonts w:ascii="Times New Roman" w:hAnsi="Times New Roman" w:cs="Times New Roman"/>
          <w:sz w:val="24"/>
        </w:rPr>
        <w:t xml:space="preserve"> величина собственного капитала </w:t>
      </w:r>
      <w:r w:rsidR="005C30CB" w:rsidRPr="007914C2">
        <w:rPr>
          <w:rFonts w:ascii="Times New Roman" w:hAnsi="Times New Roman" w:cs="Times New Roman"/>
          <w:sz w:val="24"/>
        </w:rPr>
        <w:t>компании (</w:t>
      </w:r>
      <w:r w:rsidR="005A642A" w:rsidRPr="007914C2">
        <w:rPr>
          <w:rFonts w:ascii="Times New Roman" w:hAnsi="Times New Roman" w:cs="Times New Roman"/>
          <w:sz w:val="24"/>
        </w:rPr>
        <w:t xml:space="preserve">Equity - </w:t>
      </w:r>
      <w:r w:rsidR="005C30CB" w:rsidRPr="007914C2">
        <w:rPr>
          <w:rFonts w:ascii="Times New Roman" w:hAnsi="Times New Roman" w:cs="Times New Roman"/>
          <w:sz w:val="24"/>
        </w:rPr>
        <w:t>E). В качестве требуемой доходности, рассматривается</w:t>
      </w:r>
      <w:r w:rsidR="00BE2D39" w:rsidRPr="007914C2">
        <w:rPr>
          <w:rFonts w:ascii="Times New Roman" w:hAnsi="Times New Roman" w:cs="Times New Roman"/>
          <w:sz w:val="24"/>
        </w:rPr>
        <w:t>, соответственно, требуемая</w:t>
      </w:r>
      <w:r w:rsidR="005C30CB" w:rsidRPr="007914C2">
        <w:rPr>
          <w:rFonts w:ascii="Times New Roman" w:hAnsi="Times New Roman" w:cs="Times New Roman"/>
          <w:sz w:val="24"/>
        </w:rPr>
        <w:t xml:space="preserve"> ставка доходности на собственный капитал (</w:t>
      </w:r>
      <w:r w:rsidR="00D22463" w:rsidRPr="007914C2">
        <w:rPr>
          <w:rFonts w:ascii="Times New Roman" w:hAnsi="Times New Roman" w:cs="Times New Roman"/>
          <w:sz w:val="24"/>
        </w:rPr>
        <w:t>k</w:t>
      </w:r>
      <w:r w:rsidR="00285DAF">
        <w:rPr>
          <w:rFonts w:ascii="Times New Roman" w:hAnsi="Times New Roman" w:cs="Times New Roman"/>
          <w:sz w:val="24"/>
          <w:vertAlign w:val="subscript"/>
          <w:lang w:val="en-US"/>
        </w:rPr>
        <w:t>E</w:t>
      </w:r>
      <w:r w:rsidR="005C30CB" w:rsidRPr="007914C2">
        <w:rPr>
          <w:rFonts w:ascii="Times New Roman" w:hAnsi="Times New Roman" w:cs="Times New Roman"/>
          <w:sz w:val="24"/>
        </w:rPr>
        <w:t>).</w:t>
      </w:r>
    </w:p>
    <w:p w:rsidR="004C5E23" w:rsidRDefault="004D3703"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заданных выше обозначениях формула расчета величины остаточной </w:t>
      </w:r>
      <w:r w:rsidR="00CD482E">
        <w:rPr>
          <w:rFonts w:ascii="Times New Roman" w:hAnsi="Times New Roman" w:cs="Times New Roman"/>
          <w:sz w:val="24"/>
          <w:szCs w:val="24"/>
        </w:rPr>
        <w:t>чистой</w:t>
      </w:r>
      <w:r>
        <w:rPr>
          <w:rFonts w:ascii="Times New Roman" w:hAnsi="Times New Roman" w:cs="Times New Roman"/>
          <w:sz w:val="24"/>
          <w:szCs w:val="24"/>
        </w:rPr>
        <w:t xml:space="preserve"> прибыли имеет следующий вид</w:t>
      </w:r>
      <w:r w:rsidRPr="004D3703">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60516B" w:rsidTr="00152122">
        <w:tc>
          <w:tcPr>
            <w:tcW w:w="5949" w:type="dxa"/>
            <w:vAlign w:val="center"/>
          </w:tcPr>
          <w:p w:rsidR="0060516B" w:rsidRPr="00963AFD" w:rsidRDefault="002310CC" w:rsidP="00152122">
            <w:pPr>
              <w:spacing w:line="360" w:lineRule="auto"/>
              <w:jc w:val="right"/>
              <w:rPr>
                <w:rFonts w:ascii="Times New Roman" w:hAnsi="Times New Roman" w:cs="Times New Roman"/>
                <w:sz w:val="24"/>
                <w:szCs w:val="24"/>
                <w:lang w:val="en-US"/>
              </w:rPr>
            </w:pPr>
            <w:r w:rsidRPr="00963AFD">
              <w:rPr>
                <w:rFonts w:ascii="Times New Roman" w:hAnsi="Times New Roman" w:cs="Times New Roman"/>
                <w:position w:val="-14"/>
                <w:sz w:val="24"/>
                <w:szCs w:val="24"/>
              </w:rPr>
              <w:object w:dxaOrig="2439" w:dyaOrig="400">
                <v:shape id="_x0000_i1040" type="#_x0000_t75" style="width:122.25pt;height:21.75pt" o:ole="">
                  <v:imagedata r:id="rId39" o:title=""/>
                </v:shape>
                <o:OLEObject Type="Embed" ProgID="Equation.3" ShapeID="_x0000_i1040" DrawAspect="Content" ObjectID="_1556905716" r:id="rId40"/>
              </w:object>
            </w:r>
          </w:p>
        </w:tc>
        <w:tc>
          <w:tcPr>
            <w:tcW w:w="3396" w:type="dxa"/>
            <w:vAlign w:val="center"/>
          </w:tcPr>
          <w:p w:rsidR="0060516B" w:rsidRPr="00152122" w:rsidRDefault="00152122" w:rsidP="00152122">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bl>
    <w:p w:rsidR="005C30CB" w:rsidRPr="00770481" w:rsidRDefault="00F31D66"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в зависимости от вида остаточной прибыли рассматриваема</w:t>
      </w:r>
      <w:r w:rsidR="006631B9">
        <w:rPr>
          <w:rFonts w:ascii="Times New Roman" w:hAnsi="Times New Roman" w:cs="Times New Roman"/>
          <w:sz w:val="24"/>
          <w:szCs w:val="24"/>
        </w:rPr>
        <w:t>я модель может быть представлена</w:t>
      </w:r>
      <w:r w:rsidR="005E2D5C">
        <w:rPr>
          <w:rFonts w:ascii="Times New Roman" w:hAnsi="Times New Roman" w:cs="Times New Roman"/>
          <w:sz w:val="24"/>
          <w:szCs w:val="24"/>
        </w:rPr>
        <w:t xml:space="preserve"> в одной из двух вариаций</w:t>
      </w:r>
      <w:r w:rsidR="00770481">
        <w:rPr>
          <w:rFonts w:ascii="Times New Roman" w:hAnsi="Times New Roman" w:cs="Times New Roman"/>
          <w:sz w:val="24"/>
          <w:szCs w:val="24"/>
        </w:rPr>
        <w:t xml:space="preserve">, одна из которых </w:t>
      </w:r>
      <w:r w:rsidR="00FD0797">
        <w:rPr>
          <w:rFonts w:ascii="Times New Roman" w:hAnsi="Times New Roman" w:cs="Times New Roman"/>
          <w:sz w:val="24"/>
          <w:szCs w:val="24"/>
        </w:rPr>
        <w:t>соответствует</w:t>
      </w:r>
      <w:r w:rsidR="00770481">
        <w:rPr>
          <w:rFonts w:ascii="Times New Roman" w:hAnsi="Times New Roman" w:cs="Times New Roman"/>
          <w:sz w:val="24"/>
          <w:szCs w:val="24"/>
        </w:rPr>
        <w:t xml:space="preserve"> операционному подходу к оценке фундаментальной ценности собственного капитала компании, а другая - капитальному</w:t>
      </w:r>
      <w:r w:rsidRPr="00F31D66">
        <w:rPr>
          <w:rFonts w:ascii="Times New Roman" w:hAnsi="Times New Roman" w:cs="Times New Roman"/>
          <w:sz w:val="24"/>
          <w:szCs w:val="24"/>
        </w:rPr>
        <w:t>:</w:t>
      </w:r>
      <w:r>
        <w:rPr>
          <w:rFonts w:ascii="Times New Roman" w:hAnsi="Times New Roman" w:cs="Times New Roman"/>
          <w:sz w:val="24"/>
          <w:szCs w:val="24"/>
        </w:rPr>
        <w:t xml:space="preserve"> модель остаточной операционной прибыли и модель остаточной чистой прибыли</w:t>
      </w:r>
      <w:r w:rsidR="00770481" w:rsidRPr="00770481">
        <w:rPr>
          <w:rFonts w:ascii="Times New Roman" w:hAnsi="Times New Roman" w:cs="Times New Roman"/>
          <w:sz w:val="24"/>
          <w:szCs w:val="24"/>
        </w:rPr>
        <w:t>.</w:t>
      </w:r>
    </w:p>
    <w:p w:rsidR="003E59FE" w:rsidRDefault="005C30CB" w:rsidP="001A75F5">
      <w:pPr>
        <w:spacing w:after="0" w:line="360" w:lineRule="auto"/>
        <w:ind w:firstLine="709"/>
        <w:jc w:val="both"/>
        <w:rPr>
          <w:rFonts w:ascii="Times New Roman" w:hAnsi="Times New Roman" w:cs="Times New Roman"/>
          <w:sz w:val="24"/>
          <w:szCs w:val="24"/>
        </w:rPr>
      </w:pPr>
      <w:r w:rsidRPr="0032054F">
        <w:rPr>
          <w:rFonts w:ascii="Times New Roman" w:hAnsi="Times New Roman" w:cs="Times New Roman"/>
          <w:i/>
          <w:sz w:val="24"/>
          <w:szCs w:val="24"/>
        </w:rPr>
        <w:t>Модель остаточной операционной прибыли (</w:t>
      </w:r>
      <w:proofErr w:type="spellStart"/>
      <w:r w:rsidR="005F0791" w:rsidRPr="0032054F">
        <w:rPr>
          <w:rFonts w:ascii="Times New Roman" w:hAnsi="Times New Roman" w:cs="Times New Roman"/>
          <w:i/>
          <w:sz w:val="24"/>
          <w:szCs w:val="24"/>
        </w:rPr>
        <w:t>R</w:t>
      </w:r>
      <w:r w:rsidR="008E2725" w:rsidRPr="0032054F">
        <w:rPr>
          <w:rFonts w:ascii="Times New Roman" w:hAnsi="Times New Roman" w:cs="Times New Roman"/>
          <w:i/>
          <w:sz w:val="24"/>
          <w:szCs w:val="24"/>
        </w:rPr>
        <w:t>esidual</w:t>
      </w:r>
      <w:proofErr w:type="spellEnd"/>
      <w:r w:rsidR="008E2725" w:rsidRPr="0032054F">
        <w:rPr>
          <w:rFonts w:ascii="Times New Roman" w:hAnsi="Times New Roman" w:cs="Times New Roman"/>
          <w:i/>
          <w:sz w:val="24"/>
          <w:szCs w:val="24"/>
        </w:rPr>
        <w:t xml:space="preserve"> </w:t>
      </w:r>
      <w:proofErr w:type="spellStart"/>
      <w:r w:rsidR="005F0791" w:rsidRPr="0032054F">
        <w:rPr>
          <w:rFonts w:ascii="Times New Roman" w:hAnsi="Times New Roman" w:cs="Times New Roman"/>
          <w:i/>
          <w:sz w:val="24"/>
          <w:szCs w:val="24"/>
        </w:rPr>
        <w:t>O</w:t>
      </w:r>
      <w:r w:rsidR="008E2725" w:rsidRPr="0032054F">
        <w:rPr>
          <w:rFonts w:ascii="Times New Roman" w:hAnsi="Times New Roman" w:cs="Times New Roman"/>
          <w:i/>
          <w:sz w:val="24"/>
          <w:szCs w:val="24"/>
        </w:rPr>
        <w:t>perating</w:t>
      </w:r>
      <w:proofErr w:type="spellEnd"/>
      <w:r w:rsidR="008E2725" w:rsidRPr="0032054F">
        <w:rPr>
          <w:rFonts w:ascii="Times New Roman" w:hAnsi="Times New Roman" w:cs="Times New Roman"/>
          <w:i/>
          <w:sz w:val="24"/>
          <w:szCs w:val="24"/>
        </w:rPr>
        <w:t xml:space="preserve"> </w:t>
      </w:r>
      <w:proofErr w:type="spellStart"/>
      <w:r w:rsidR="005F0791" w:rsidRPr="0032054F">
        <w:rPr>
          <w:rFonts w:ascii="Times New Roman" w:hAnsi="Times New Roman" w:cs="Times New Roman"/>
          <w:i/>
          <w:sz w:val="24"/>
          <w:szCs w:val="24"/>
        </w:rPr>
        <w:t>I</w:t>
      </w:r>
      <w:r w:rsidR="008E2725" w:rsidRPr="0032054F">
        <w:rPr>
          <w:rFonts w:ascii="Times New Roman" w:hAnsi="Times New Roman" w:cs="Times New Roman"/>
          <w:i/>
          <w:sz w:val="24"/>
          <w:szCs w:val="24"/>
        </w:rPr>
        <w:t>ncome</w:t>
      </w:r>
      <w:proofErr w:type="spellEnd"/>
      <w:r w:rsidR="008E2725" w:rsidRPr="0032054F">
        <w:rPr>
          <w:rFonts w:ascii="Times New Roman" w:hAnsi="Times New Roman" w:cs="Times New Roman"/>
          <w:i/>
          <w:sz w:val="24"/>
          <w:szCs w:val="24"/>
        </w:rPr>
        <w:t xml:space="preserve"> </w:t>
      </w:r>
      <w:proofErr w:type="spellStart"/>
      <w:r w:rsidR="005F0791" w:rsidRPr="0032054F">
        <w:rPr>
          <w:rFonts w:ascii="Times New Roman" w:hAnsi="Times New Roman" w:cs="Times New Roman"/>
          <w:i/>
          <w:sz w:val="24"/>
          <w:szCs w:val="24"/>
        </w:rPr>
        <w:t>M</w:t>
      </w:r>
      <w:r w:rsidR="008E2725" w:rsidRPr="0032054F">
        <w:rPr>
          <w:rFonts w:ascii="Times New Roman" w:hAnsi="Times New Roman" w:cs="Times New Roman"/>
          <w:i/>
          <w:sz w:val="24"/>
          <w:szCs w:val="24"/>
        </w:rPr>
        <w:t>odel</w:t>
      </w:r>
      <w:proofErr w:type="spellEnd"/>
      <w:r w:rsidR="008E2725" w:rsidRPr="0032054F">
        <w:rPr>
          <w:rFonts w:ascii="Times New Roman" w:hAnsi="Times New Roman" w:cs="Times New Roman"/>
          <w:i/>
          <w:sz w:val="24"/>
          <w:szCs w:val="24"/>
        </w:rPr>
        <w:t xml:space="preserve"> –</w:t>
      </w:r>
      <w:proofErr w:type="spellStart"/>
      <w:r w:rsidR="005F0791" w:rsidRPr="0032054F">
        <w:rPr>
          <w:rFonts w:ascii="Times New Roman" w:hAnsi="Times New Roman" w:cs="Times New Roman"/>
          <w:i/>
          <w:sz w:val="24"/>
          <w:szCs w:val="24"/>
        </w:rPr>
        <w:t>ReOIM</w:t>
      </w:r>
      <w:proofErr w:type="spellEnd"/>
      <w:r w:rsidR="008E2725" w:rsidRPr="0032054F">
        <w:rPr>
          <w:rFonts w:ascii="Times New Roman" w:hAnsi="Times New Roman" w:cs="Times New Roman"/>
          <w:i/>
          <w:sz w:val="24"/>
          <w:szCs w:val="24"/>
        </w:rPr>
        <w:t>)</w:t>
      </w:r>
      <w:r w:rsidR="005931D6" w:rsidRPr="001A75F5">
        <w:rPr>
          <w:rFonts w:ascii="Times New Roman" w:hAnsi="Times New Roman" w:cs="Times New Roman"/>
          <w:sz w:val="24"/>
          <w:szCs w:val="24"/>
        </w:rPr>
        <w:t xml:space="preserve"> </w:t>
      </w:r>
      <w:r w:rsidR="00174F2E">
        <w:rPr>
          <w:rFonts w:ascii="Times New Roman" w:hAnsi="Times New Roman" w:cs="Times New Roman"/>
          <w:sz w:val="24"/>
          <w:szCs w:val="24"/>
        </w:rPr>
        <w:t>представляет</w:t>
      </w:r>
      <w:r w:rsidR="005931D6">
        <w:rPr>
          <w:rFonts w:ascii="Times New Roman" w:hAnsi="Times New Roman" w:cs="Times New Roman"/>
          <w:sz w:val="24"/>
          <w:szCs w:val="24"/>
        </w:rPr>
        <w:t xml:space="preserve"> фундаментальную ценность собственного капитала компании как сумму</w:t>
      </w:r>
      <w:r w:rsidR="00174F2E">
        <w:rPr>
          <w:rFonts w:ascii="Times New Roman" w:hAnsi="Times New Roman" w:cs="Times New Roman"/>
          <w:sz w:val="24"/>
          <w:szCs w:val="24"/>
        </w:rPr>
        <w:t xml:space="preserve"> балансовой стоимости собственного капитала компании на момент оценки и </w:t>
      </w:r>
      <w:r w:rsidR="00174F2E">
        <w:rPr>
          <w:rFonts w:ascii="Times New Roman" w:hAnsi="Times New Roman" w:cs="Times New Roman"/>
          <w:sz w:val="24"/>
          <w:szCs w:val="24"/>
        </w:rPr>
        <w:lastRenderedPageBreak/>
        <w:t>совокупности дисконтированных по требуемой ставке доходности на весь капитал компании остаточных операционных прибылей</w:t>
      </w:r>
      <w:r w:rsidR="00174F2E" w:rsidRPr="00174F2E">
        <w:rPr>
          <w:rFonts w:ascii="Times New Roman" w:hAnsi="Times New Roman" w:cs="Times New Roman"/>
          <w:sz w:val="24"/>
          <w:szCs w:val="24"/>
        </w:rPr>
        <w:t>.</w:t>
      </w:r>
    </w:p>
    <w:p w:rsidR="00174F2E" w:rsidRDefault="00174F2E"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Математически д</w:t>
      </w:r>
      <w:r w:rsidR="003A669D">
        <w:rPr>
          <w:rFonts w:ascii="Times New Roman" w:hAnsi="Times New Roman" w:cs="Times New Roman"/>
          <w:sz w:val="24"/>
          <w:szCs w:val="24"/>
        </w:rPr>
        <w:t>анную вариацию модели остаточной прибыли</w:t>
      </w:r>
      <w:r>
        <w:rPr>
          <w:rFonts w:ascii="Times New Roman" w:hAnsi="Times New Roman" w:cs="Times New Roman"/>
          <w:sz w:val="24"/>
          <w:szCs w:val="24"/>
        </w:rPr>
        <w:t xml:space="preserve"> можно представить следующим образом</w:t>
      </w:r>
      <w:r w:rsidRPr="00174F2E">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1"/>
      </w:tblGrid>
      <w:tr w:rsidR="009F26C4" w:rsidTr="00310BD6">
        <w:tc>
          <w:tcPr>
            <w:tcW w:w="6804" w:type="dxa"/>
            <w:vAlign w:val="center"/>
          </w:tcPr>
          <w:p w:rsidR="009F26C4" w:rsidRDefault="00310BD6" w:rsidP="00D2668F">
            <w:pPr>
              <w:spacing w:line="360" w:lineRule="auto"/>
              <w:jc w:val="right"/>
              <w:rPr>
                <w:rFonts w:ascii="Times New Roman" w:hAnsi="Times New Roman" w:cs="Times New Roman"/>
                <w:sz w:val="24"/>
                <w:szCs w:val="24"/>
              </w:rPr>
            </w:pPr>
            <w:r w:rsidRPr="005C5035">
              <w:rPr>
                <w:rFonts w:ascii="Times New Roman" w:hAnsi="Times New Roman" w:cs="Times New Roman"/>
                <w:position w:val="-44"/>
                <w:sz w:val="24"/>
                <w:szCs w:val="24"/>
              </w:rPr>
              <w:object w:dxaOrig="3920" w:dyaOrig="999">
                <v:shape id="_x0000_i1041" type="#_x0000_t75" style="width:194.25pt;height:50.25pt" o:ole="">
                  <v:imagedata r:id="rId41" o:title=""/>
                </v:shape>
                <o:OLEObject Type="Embed" ProgID="Equation.3" ShapeID="_x0000_i1041" DrawAspect="Content" ObjectID="_1556905717" r:id="rId42"/>
              </w:object>
            </w:r>
          </w:p>
        </w:tc>
        <w:tc>
          <w:tcPr>
            <w:tcW w:w="2541" w:type="dxa"/>
            <w:vAlign w:val="center"/>
          </w:tcPr>
          <w:p w:rsidR="009F26C4" w:rsidRPr="00D2668F" w:rsidRDefault="00D2668F" w:rsidP="00D2668F">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r>
    </w:tbl>
    <w:p w:rsidR="001C6204" w:rsidRPr="00381274" w:rsidRDefault="00381274" w:rsidP="001A75F5">
      <w:pPr>
        <w:spacing w:after="0" w:line="360" w:lineRule="auto"/>
        <w:rPr>
          <w:rFonts w:ascii="Times New Roman" w:hAnsi="Times New Roman" w:cs="Times New Roman"/>
          <w:sz w:val="24"/>
          <w:szCs w:val="24"/>
        </w:rPr>
      </w:pPr>
      <w:r>
        <w:rPr>
          <w:rFonts w:ascii="Times New Roman" w:hAnsi="Times New Roman" w:cs="Times New Roman"/>
          <w:sz w:val="24"/>
          <w:szCs w:val="24"/>
        </w:rPr>
        <w:t>Элементы формулы</w:t>
      </w:r>
      <w:r>
        <w:rPr>
          <w:rFonts w:ascii="Times New Roman" w:hAnsi="Times New Roman" w:cs="Times New Roman"/>
          <w:sz w:val="24"/>
          <w:szCs w:val="24"/>
          <w:lang w:val="en-US"/>
        </w:rPr>
        <w:t>:</w:t>
      </w:r>
    </w:p>
    <w:p w:rsidR="009D3D20" w:rsidRDefault="005A642A" w:rsidP="001A75F5">
      <w:pPr>
        <w:spacing w:after="0" w:line="360" w:lineRule="auto"/>
        <w:jc w:val="both"/>
        <w:rPr>
          <w:rFonts w:ascii="Times New Roman" w:hAnsi="Times New Roman" w:cs="Times New Roman"/>
          <w:sz w:val="24"/>
          <w:szCs w:val="24"/>
        </w:rPr>
      </w:pPr>
      <w:r w:rsidRPr="001F7E6D">
        <w:rPr>
          <w:rFonts w:ascii="Times New Roman" w:hAnsi="Times New Roman" w:cs="Times New Roman"/>
          <w:position w:val="-14"/>
          <w:sz w:val="24"/>
          <w:szCs w:val="24"/>
        </w:rPr>
        <w:object w:dxaOrig="780" w:dyaOrig="440">
          <v:shape id="_x0000_i1042" type="#_x0000_t75" style="width:36pt;height:21.75pt" o:ole="">
            <v:imagedata r:id="rId43" o:title=""/>
          </v:shape>
          <o:OLEObject Type="Embed" ProgID="Equation.3" ShapeID="_x0000_i1042" DrawAspect="Content" ObjectID="_1556905718" r:id="rId44"/>
        </w:object>
      </w:r>
      <w:r w:rsidR="001A75F5" w:rsidRPr="001A75F5">
        <w:rPr>
          <w:rFonts w:ascii="Times New Roman" w:hAnsi="Times New Roman" w:cs="Times New Roman"/>
          <w:sz w:val="24"/>
          <w:szCs w:val="24"/>
        </w:rPr>
        <w:t xml:space="preserve"> </w:t>
      </w:r>
      <w:r w:rsidRPr="005A642A">
        <w:rPr>
          <w:rFonts w:ascii="Times New Roman" w:hAnsi="Times New Roman" w:cs="Times New Roman"/>
          <w:sz w:val="24"/>
          <w:szCs w:val="24"/>
        </w:rPr>
        <w:t xml:space="preserve">- </w:t>
      </w:r>
      <w:r>
        <w:rPr>
          <w:rFonts w:ascii="Times New Roman" w:hAnsi="Times New Roman" w:cs="Times New Roman"/>
          <w:sz w:val="24"/>
          <w:szCs w:val="24"/>
        </w:rPr>
        <w:t>фундаментальная ценност</w:t>
      </w:r>
      <w:r w:rsidR="005C5035">
        <w:rPr>
          <w:rFonts w:ascii="Times New Roman" w:hAnsi="Times New Roman" w:cs="Times New Roman"/>
          <w:sz w:val="24"/>
          <w:szCs w:val="24"/>
        </w:rPr>
        <w:t>ь собственного капитала</w:t>
      </w:r>
      <w:r>
        <w:rPr>
          <w:rFonts w:ascii="Times New Roman" w:hAnsi="Times New Roman" w:cs="Times New Roman"/>
          <w:sz w:val="24"/>
          <w:szCs w:val="24"/>
        </w:rPr>
        <w:t>, рассчитанная с использованием модели остаточной операционной прибыли</w:t>
      </w:r>
      <w:r w:rsidR="00381274">
        <w:rPr>
          <w:rFonts w:ascii="Times New Roman" w:hAnsi="Times New Roman" w:cs="Times New Roman"/>
          <w:sz w:val="24"/>
          <w:szCs w:val="24"/>
        </w:rPr>
        <w:t xml:space="preserve"> (</w:t>
      </w:r>
      <w:proofErr w:type="spellStart"/>
      <w:r w:rsidR="00381274">
        <w:rPr>
          <w:rFonts w:ascii="Times New Roman" w:hAnsi="Times New Roman" w:cs="Times New Roman"/>
          <w:sz w:val="24"/>
          <w:szCs w:val="24"/>
          <w:lang w:val="en-US"/>
        </w:rPr>
        <w:t>ReOIM</w:t>
      </w:r>
      <w:proofErr w:type="spellEnd"/>
      <w:r w:rsidR="00381274" w:rsidRPr="00381274">
        <w:rPr>
          <w:rFonts w:ascii="Times New Roman" w:hAnsi="Times New Roman" w:cs="Times New Roman"/>
          <w:sz w:val="24"/>
          <w:szCs w:val="24"/>
        </w:rPr>
        <w:t>)</w:t>
      </w:r>
      <w:r w:rsidRPr="005A642A">
        <w:rPr>
          <w:rFonts w:ascii="Times New Roman" w:hAnsi="Times New Roman" w:cs="Times New Roman"/>
          <w:sz w:val="24"/>
          <w:szCs w:val="24"/>
        </w:rPr>
        <w:t>;</w:t>
      </w:r>
    </w:p>
    <w:p w:rsidR="005C5035" w:rsidRDefault="00A11ECA" w:rsidP="001A75F5">
      <w:pPr>
        <w:spacing w:after="0" w:line="360" w:lineRule="auto"/>
        <w:jc w:val="both"/>
        <w:rPr>
          <w:rFonts w:ascii="Times New Roman" w:hAnsi="Times New Roman" w:cs="Times New Roman"/>
          <w:sz w:val="24"/>
          <w:szCs w:val="24"/>
        </w:rPr>
      </w:pPr>
      <w:r w:rsidRPr="00E769D4">
        <w:rPr>
          <w:rFonts w:ascii="Times New Roman" w:hAnsi="Times New Roman" w:cs="Times New Roman"/>
          <w:position w:val="-14"/>
          <w:sz w:val="24"/>
          <w:szCs w:val="24"/>
        </w:rPr>
        <w:object w:dxaOrig="960" w:dyaOrig="400">
          <v:shape id="_x0000_i1043" type="#_x0000_t75" style="width:50.25pt;height:21.75pt" o:ole="">
            <v:imagedata r:id="rId45" o:title=""/>
          </v:shape>
          <o:OLEObject Type="Embed" ProgID="Equation.3" ShapeID="_x0000_i1043" DrawAspect="Content" ObjectID="_1556905719" r:id="rId46"/>
        </w:object>
      </w:r>
      <w:r w:rsidR="00E769D4" w:rsidRPr="00E769D4">
        <w:rPr>
          <w:rFonts w:ascii="Times New Roman" w:hAnsi="Times New Roman" w:cs="Times New Roman"/>
          <w:sz w:val="24"/>
          <w:szCs w:val="24"/>
        </w:rPr>
        <w:t xml:space="preserve"> </w:t>
      </w:r>
      <w:r w:rsidR="005C5035" w:rsidRPr="005C5035">
        <w:rPr>
          <w:rFonts w:ascii="Times New Roman" w:hAnsi="Times New Roman" w:cs="Times New Roman"/>
          <w:sz w:val="24"/>
          <w:szCs w:val="24"/>
        </w:rPr>
        <w:t xml:space="preserve">– </w:t>
      </w:r>
      <w:r w:rsidR="005C5035">
        <w:rPr>
          <w:rFonts w:ascii="Times New Roman" w:hAnsi="Times New Roman" w:cs="Times New Roman"/>
          <w:sz w:val="24"/>
          <w:szCs w:val="24"/>
        </w:rPr>
        <w:t xml:space="preserve">величина остаточной операционной прибыли в </w:t>
      </w:r>
      <w:r w:rsidR="005C5035">
        <w:rPr>
          <w:rFonts w:ascii="Times New Roman" w:hAnsi="Times New Roman" w:cs="Times New Roman"/>
          <w:sz w:val="24"/>
          <w:szCs w:val="24"/>
          <w:lang w:val="en-US"/>
        </w:rPr>
        <w:t>i</w:t>
      </w:r>
      <w:r w:rsidR="005C5035">
        <w:rPr>
          <w:rFonts w:ascii="Times New Roman" w:hAnsi="Times New Roman" w:cs="Times New Roman"/>
          <w:sz w:val="24"/>
          <w:szCs w:val="24"/>
        </w:rPr>
        <w:t>-ом году прогнозирования</w:t>
      </w:r>
      <w:r w:rsidR="005C5035" w:rsidRPr="005C5035">
        <w:rPr>
          <w:rFonts w:ascii="Times New Roman" w:hAnsi="Times New Roman" w:cs="Times New Roman"/>
          <w:sz w:val="24"/>
          <w:szCs w:val="24"/>
        </w:rPr>
        <w:t>;</w:t>
      </w:r>
    </w:p>
    <w:p w:rsidR="005C5035" w:rsidRPr="00D01687" w:rsidRDefault="00A11ECA" w:rsidP="001A75F5">
      <w:pPr>
        <w:spacing w:after="0" w:line="360" w:lineRule="auto"/>
        <w:jc w:val="both"/>
        <w:rPr>
          <w:rFonts w:ascii="Times New Roman" w:hAnsi="Times New Roman" w:cs="Times New Roman"/>
          <w:sz w:val="24"/>
          <w:szCs w:val="24"/>
        </w:rPr>
      </w:pPr>
      <w:r w:rsidRPr="00965927">
        <w:rPr>
          <w:rFonts w:ascii="Times New Roman" w:hAnsi="Times New Roman" w:cs="Times New Roman"/>
          <w:position w:val="-14"/>
          <w:sz w:val="24"/>
          <w:szCs w:val="24"/>
        </w:rPr>
        <w:object w:dxaOrig="380" w:dyaOrig="400">
          <v:shape id="_x0000_i1044" type="#_x0000_t75" style="width:21.75pt;height:21.75pt" o:ole="">
            <v:imagedata r:id="rId47" o:title=""/>
          </v:shape>
          <o:OLEObject Type="Embed" ProgID="Equation.3" ShapeID="_x0000_i1044" DrawAspect="Content" ObjectID="_1556905720" r:id="rId48"/>
        </w:object>
      </w:r>
      <w:r w:rsidR="005C5035" w:rsidRPr="00D01687">
        <w:rPr>
          <w:rFonts w:ascii="Times New Roman" w:hAnsi="Times New Roman" w:cs="Times New Roman"/>
          <w:sz w:val="24"/>
          <w:szCs w:val="24"/>
        </w:rPr>
        <w:t xml:space="preserve"> – </w:t>
      </w:r>
      <w:r w:rsidR="005C5035">
        <w:rPr>
          <w:rFonts w:ascii="Times New Roman" w:hAnsi="Times New Roman" w:cs="Times New Roman"/>
          <w:sz w:val="24"/>
          <w:szCs w:val="24"/>
        </w:rPr>
        <w:t>средневзвешенная стоимость капитала</w:t>
      </w:r>
      <w:r w:rsidR="005C5035" w:rsidRPr="00D01687">
        <w:rPr>
          <w:rFonts w:ascii="Times New Roman" w:hAnsi="Times New Roman" w:cs="Times New Roman"/>
          <w:sz w:val="24"/>
          <w:szCs w:val="24"/>
        </w:rPr>
        <w:t>;</w:t>
      </w:r>
    </w:p>
    <w:p w:rsidR="00D76E0B" w:rsidRPr="00EA0E81" w:rsidRDefault="00965ABA" w:rsidP="001A75F5">
      <w:pPr>
        <w:spacing w:after="0" w:line="360" w:lineRule="auto"/>
        <w:jc w:val="both"/>
        <w:rPr>
          <w:rFonts w:ascii="Times New Roman" w:hAnsi="Times New Roman" w:cs="Times New Roman"/>
          <w:sz w:val="24"/>
          <w:szCs w:val="24"/>
        </w:rPr>
      </w:pPr>
      <w:r w:rsidRPr="00B2079E">
        <w:rPr>
          <w:rFonts w:ascii="Times New Roman" w:hAnsi="Times New Roman" w:cs="Times New Roman"/>
          <w:position w:val="-14"/>
          <w:sz w:val="24"/>
          <w:szCs w:val="24"/>
          <w:lang w:val="en-US"/>
        </w:rPr>
        <w:object w:dxaOrig="620" w:dyaOrig="400">
          <v:shape id="_x0000_i1045" type="#_x0000_t75" style="width:28.5pt;height:21.75pt" o:ole="">
            <v:imagedata r:id="rId49" o:title=""/>
          </v:shape>
          <o:OLEObject Type="Embed" ProgID="Equation.3" ShapeID="_x0000_i1045" DrawAspect="Content" ObjectID="_1556905721" r:id="rId50"/>
        </w:object>
      </w:r>
      <w:r w:rsidR="009A0152" w:rsidRPr="00B2079E">
        <w:rPr>
          <w:rFonts w:ascii="Times New Roman" w:hAnsi="Times New Roman" w:cs="Times New Roman"/>
          <w:sz w:val="24"/>
          <w:szCs w:val="24"/>
        </w:rPr>
        <w:t xml:space="preserve"> </w:t>
      </w:r>
      <w:r w:rsidR="00EA0E81" w:rsidRPr="00EA0E81">
        <w:rPr>
          <w:rFonts w:ascii="Times New Roman" w:hAnsi="Times New Roman" w:cs="Times New Roman"/>
          <w:sz w:val="24"/>
          <w:szCs w:val="24"/>
        </w:rPr>
        <w:t xml:space="preserve">– </w:t>
      </w:r>
      <w:r w:rsidR="00EA0E81">
        <w:rPr>
          <w:rFonts w:ascii="Times New Roman" w:hAnsi="Times New Roman" w:cs="Times New Roman"/>
          <w:sz w:val="24"/>
          <w:szCs w:val="24"/>
        </w:rPr>
        <w:t>балансовая стоимость чистых активов на момент оценки</w:t>
      </w:r>
      <w:r w:rsidR="00EA0E81" w:rsidRPr="00EA0E81">
        <w:rPr>
          <w:rFonts w:ascii="Times New Roman" w:hAnsi="Times New Roman" w:cs="Times New Roman"/>
          <w:sz w:val="24"/>
          <w:szCs w:val="24"/>
        </w:rPr>
        <w:t>;</w:t>
      </w:r>
    </w:p>
    <w:p w:rsidR="00A359F4" w:rsidRPr="005C5035" w:rsidRDefault="000E74B2" w:rsidP="001A75F5">
      <w:pPr>
        <w:spacing w:after="0" w:line="360" w:lineRule="auto"/>
        <w:jc w:val="both"/>
        <w:rPr>
          <w:rFonts w:ascii="Times New Roman" w:hAnsi="Times New Roman" w:cs="Times New Roman"/>
          <w:sz w:val="24"/>
          <w:szCs w:val="24"/>
        </w:rPr>
      </w:pPr>
      <w:r w:rsidRPr="00EE4625">
        <w:rPr>
          <w:rFonts w:ascii="Times New Roman" w:hAnsi="Times New Roman" w:cs="Times New Roman"/>
          <w:position w:val="-14"/>
          <w:sz w:val="24"/>
          <w:szCs w:val="24"/>
        </w:rPr>
        <w:object w:dxaOrig="420" w:dyaOrig="380">
          <v:shape id="_x0000_i1046" type="#_x0000_t75" style="width:21.75pt;height:21.75pt" o:ole="">
            <v:imagedata r:id="rId51" o:title=""/>
          </v:shape>
          <o:OLEObject Type="Embed" ProgID="Equation.3" ShapeID="_x0000_i1046" DrawAspect="Content" ObjectID="_1556905722" r:id="rId52"/>
        </w:object>
      </w:r>
      <w:r w:rsidR="00D76E0B" w:rsidRPr="00D76E0B">
        <w:rPr>
          <w:rFonts w:ascii="Times New Roman" w:hAnsi="Times New Roman" w:cs="Times New Roman"/>
          <w:sz w:val="24"/>
          <w:szCs w:val="24"/>
        </w:rPr>
        <w:t xml:space="preserve"> – </w:t>
      </w:r>
      <w:r w:rsidR="00D76E0B">
        <w:rPr>
          <w:rFonts w:ascii="Times New Roman" w:hAnsi="Times New Roman" w:cs="Times New Roman"/>
          <w:sz w:val="24"/>
          <w:szCs w:val="24"/>
        </w:rPr>
        <w:t>балансовая (рыночная) стоимость долга на момент оценки</w:t>
      </w:r>
      <w:r w:rsidR="00D76E0B" w:rsidRPr="00D76E0B">
        <w:rPr>
          <w:rFonts w:ascii="Times New Roman" w:hAnsi="Times New Roman" w:cs="Times New Roman"/>
          <w:sz w:val="24"/>
          <w:szCs w:val="24"/>
        </w:rPr>
        <w:t>.</w:t>
      </w:r>
    </w:p>
    <w:p w:rsidR="00383689" w:rsidRDefault="00BF36E8" w:rsidP="001A75F5">
      <w:pPr>
        <w:spacing w:after="0" w:line="360" w:lineRule="auto"/>
        <w:ind w:firstLine="709"/>
        <w:jc w:val="both"/>
        <w:rPr>
          <w:rFonts w:ascii="Times New Roman" w:hAnsi="Times New Roman" w:cs="Times New Roman"/>
          <w:sz w:val="24"/>
          <w:szCs w:val="24"/>
        </w:rPr>
      </w:pPr>
      <w:r w:rsidRPr="00BF36E8">
        <w:rPr>
          <w:rFonts w:ascii="Times New Roman" w:hAnsi="Times New Roman" w:cs="Times New Roman"/>
          <w:i/>
          <w:sz w:val="24"/>
          <w:szCs w:val="24"/>
        </w:rPr>
        <w:t>Модель остаточной чистой прибыли (</w:t>
      </w:r>
      <w:proofErr w:type="spellStart"/>
      <w:r w:rsidRPr="00BF36E8">
        <w:rPr>
          <w:rFonts w:ascii="Times New Roman" w:hAnsi="Times New Roman" w:cs="Times New Roman"/>
          <w:i/>
          <w:sz w:val="24"/>
          <w:szCs w:val="24"/>
        </w:rPr>
        <w:t>Residual</w:t>
      </w:r>
      <w:proofErr w:type="spellEnd"/>
      <w:r w:rsidRPr="00BF36E8">
        <w:rPr>
          <w:rFonts w:ascii="Times New Roman" w:hAnsi="Times New Roman" w:cs="Times New Roman"/>
          <w:i/>
          <w:sz w:val="24"/>
          <w:szCs w:val="24"/>
        </w:rPr>
        <w:t xml:space="preserve"> </w:t>
      </w:r>
      <w:proofErr w:type="spellStart"/>
      <w:r w:rsidRPr="00BF36E8">
        <w:rPr>
          <w:rFonts w:ascii="Times New Roman" w:hAnsi="Times New Roman" w:cs="Times New Roman"/>
          <w:i/>
          <w:sz w:val="24"/>
          <w:szCs w:val="24"/>
        </w:rPr>
        <w:t>Earnings</w:t>
      </w:r>
      <w:proofErr w:type="spellEnd"/>
      <w:r w:rsidRPr="00BF36E8">
        <w:rPr>
          <w:rFonts w:ascii="Times New Roman" w:hAnsi="Times New Roman" w:cs="Times New Roman"/>
          <w:i/>
          <w:sz w:val="24"/>
          <w:szCs w:val="24"/>
        </w:rPr>
        <w:t xml:space="preserve"> </w:t>
      </w:r>
      <w:proofErr w:type="spellStart"/>
      <w:r w:rsidRPr="00BF36E8">
        <w:rPr>
          <w:rFonts w:ascii="Times New Roman" w:hAnsi="Times New Roman" w:cs="Times New Roman"/>
          <w:i/>
          <w:sz w:val="24"/>
          <w:szCs w:val="24"/>
        </w:rPr>
        <w:t>Model</w:t>
      </w:r>
      <w:proofErr w:type="spellEnd"/>
      <w:r w:rsidRPr="00BF36E8">
        <w:rPr>
          <w:rFonts w:ascii="Times New Roman" w:hAnsi="Times New Roman" w:cs="Times New Roman"/>
          <w:i/>
          <w:sz w:val="24"/>
          <w:szCs w:val="24"/>
        </w:rPr>
        <w:t xml:space="preserve"> —REM)</w:t>
      </w:r>
      <w:r w:rsidR="00D74A4F">
        <w:rPr>
          <w:rFonts w:ascii="Times New Roman" w:hAnsi="Times New Roman" w:cs="Times New Roman"/>
          <w:sz w:val="24"/>
          <w:szCs w:val="24"/>
        </w:rPr>
        <w:t xml:space="preserve"> представляет фундаментальную ценность собственного капитала компании как сумму балансовой стоимости собственного капитала компании на момент оценки и совокупности дисконтированных по требуемой ставке доходности на собственный капитал компании остаточных чистых прибылей</w:t>
      </w:r>
      <w:r w:rsidR="00D74A4F" w:rsidRPr="00D74A4F">
        <w:rPr>
          <w:rFonts w:ascii="Times New Roman" w:hAnsi="Times New Roman" w:cs="Times New Roman"/>
          <w:sz w:val="24"/>
          <w:szCs w:val="24"/>
        </w:rPr>
        <w:t>.</w:t>
      </w:r>
    </w:p>
    <w:p w:rsidR="00083F22" w:rsidRDefault="00083F22"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Математически данную вариацию модели остаточной прибыли можно представить следующим образом</w:t>
      </w:r>
      <w:r w:rsidRPr="00083F22">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3"/>
      </w:tblGrid>
      <w:tr w:rsidR="001C0B5B" w:rsidTr="004C5818">
        <w:tc>
          <w:tcPr>
            <w:tcW w:w="6232" w:type="dxa"/>
            <w:vAlign w:val="center"/>
          </w:tcPr>
          <w:p w:rsidR="001C0B5B" w:rsidRDefault="001C0B5B" w:rsidP="00A3426A">
            <w:pPr>
              <w:spacing w:line="360" w:lineRule="auto"/>
              <w:jc w:val="right"/>
              <w:rPr>
                <w:rFonts w:ascii="Times New Roman" w:hAnsi="Times New Roman" w:cs="Times New Roman"/>
                <w:sz w:val="24"/>
                <w:szCs w:val="24"/>
              </w:rPr>
            </w:pPr>
            <w:r w:rsidRPr="006E495A">
              <w:rPr>
                <w:rFonts w:ascii="Times New Roman" w:hAnsi="Times New Roman" w:cs="Times New Roman"/>
                <w:position w:val="-42"/>
                <w:sz w:val="24"/>
                <w:szCs w:val="24"/>
              </w:rPr>
              <w:object w:dxaOrig="2740" w:dyaOrig="859">
                <v:shape id="_x0000_i1047" type="#_x0000_t75" style="width:136.5pt;height:43.5pt" o:ole="">
                  <v:imagedata r:id="rId53" o:title=""/>
                </v:shape>
                <o:OLEObject Type="Embed" ProgID="Equation.3" ShapeID="_x0000_i1047" DrawAspect="Content" ObjectID="_1556905723" r:id="rId54"/>
              </w:object>
            </w:r>
          </w:p>
        </w:tc>
        <w:tc>
          <w:tcPr>
            <w:tcW w:w="3113" w:type="dxa"/>
            <w:vAlign w:val="center"/>
          </w:tcPr>
          <w:p w:rsidR="001C0B5B" w:rsidRPr="00A3426A" w:rsidRDefault="00A3426A" w:rsidP="00A3426A">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r>
    </w:tbl>
    <w:p w:rsidR="00067EAC" w:rsidRDefault="00067EAC" w:rsidP="001A75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Элементы формулы</w:t>
      </w:r>
      <w:r>
        <w:rPr>
          <w:rFonts w:ascii="Times New Roman" w:hAnsi="Times New Roman" w:cs="Times New Roman"/>
          <w:sz w:val="24"/>
          <w:szCs w:val="24"/>
          <w:lang w:val="en-US"/>
        </w:rPr>
        <w:t>:</w:t>
      </w:r>
    </w:p>
    <w:p w:rsidR="00225F1E" w:rsidRDefault="008D7006" w:rsidP="001A75F5">
      <w:pPr>
        <w:spacing w:after="0" w:line="360" w:lineRule="auto"/>
        <w:jc w:val="both"/>
        <w:rPr>
          <w:rFonts w:ascii="Times New Roman" w:hAnsi="Times New Roman" w:cs="Times New Roman"/>
          <w:sz w:val="24"/>
          <w:szCs w:val="24"/>
        </w:rPr>
      </w:pPr>
      <w:r w:rsidRPr="001602CF">
        <w:rPr>
          <w:rFonts w:ascii="Times New Roman" w:hAnsi="Times New Roman" w:cs="Times New Roman"/>
          <w:position w:val="-14"/>
          <w:sz w:val="24"/>
          <w:szCs w:val="24"/>
        </w:rPr>
        <w:object w:dxaOrig="620" w:dyaOrig="440">
          <v:shape id="_x0000_i1048" type="#_x0000_t75" style="width:28.5pt;height:21.75pt" o:ole="">
            <v:imagedata r:id="rId55" o:title=""/>
          </v:shape>
          <o:OLEObject Type="Embed" ProgID="Equation.3" ShapeID="_x0000_i1048" DrawAspect="Content" ObjectID="_1556905724" r:id="rId56"/>
        </w:object>
      </w:r>
      <w:r w:rsidR="00C13743" w:rsidRPr="00016524">
        <w:rPr>
          <w:rFonts w:ascii="Times New Roman" w:hAnsi="Times New Roman" w:cs="Times New Roman"/>
          <w:sz w:val="24"/>
          <w:szCs w:val="24"/>
        </w:rPr>
        <w:t xml:space="preserve"> - </w:t>
      </w:r>
      <w:r w:rsidR="00016524">
        <w:rPr>
          <w:rFonts w:ascii="Times New Roman" w:hAnsi="Times New Roman" w:cs="Times New Roman"/>
          <w:sz w:val="24"/>
          <w:szCs w:val="24"/>
        </w:rPr>
        <w:t>фундаментальная ценность собственного капитала, рассчитанная с использованием модели остаточной чистой прибыли</w:t>
      </w:r>
      <w:r w:rsidR="002733F5" w:rsidRPr="002733F5">
        <w:rPr>
          <w:rFonts w:ascii="Times New Roman" w:hAnsi="Times New Roman" w:cs="Times New Roman"/>
          <w:sz w:val="24"/>
          <w:szCs w:val="24"/>
        </w:rPr>
        <w:t xml:space="preserve"> (</w:t>
      </w:r>
      <w:r w:rsidR="002733F5">
        <w:rPr>
          <w:rFonts w:ascii="Times New Roman" w:hAnsi="Times New Roman" w:cs="Times New Roman"/>
          <w:sz w:val="24"/>
          <w:szCs w:val="24"/>
          <w:lang w:val="en-US"/>
        </w:rPr>
        <w:t>REM</w:t>
      </w:r>
      <w:r w:rsidR="002733F5" w:rsidRPr="002733F5">
        <w:rPr>
          <w:rFonts w:ascii="Times New Roman" w:hAnsi="Times New Roman" w:cs="Times New Roman"/>
          <w:sz w:val="24"/>
          <w:szCs w:val="24"/>
        </w:rPr>
        <w:t>)</w:t>
      </w:r>
      <w:r w:rsidR="00016524" w:rsidRPr="005A642A">
        <w:rPr>
          <w:rFonts w:ascii="Times New Roman" w:hAnsi="Times New Roman" w:cs="Times New Roman"/>
          <w:sz w:val="24"/>
          <w:szCs w:val="24"/>
        </w:rPr>
        <w:t>;</w:t>
      </w:r>
    </w:p>
    <w:p w:rsidR="008D7006" w:rsidRPr="008D7006" w:rsidRDefault="00BC7FAB" w:rsidP="001A75F5">
      <w:pPr>
        <w:spacing w:after="0" w:line="360" w:lineRule="auto"/>
        <w:jc w:val="both"/>
        <w:rPr>
          <w:rFonts w:ascii="Times New Roman" w:hAnsi="Times New Roman" w:cs="Times New Roman"/>
          <w:sz w:val="24"/>
          <w:szCs w:val="24"/>
        </w:rPr>
      </w:pPr>
      <w:r w:rsidRPr="00196A56">
        <w:rPr>
          <w:rFonts w:ascii="Times New Roman" w:hAnsi="Times New Roman" w:cs="Times New Roman"/>
          <w:position w:val="-14"/>
          <w:sz w:val="24"/>
          <w:szCs w:val="24"/>
          <w:lang w:val="en-US"/>
        </w:rPr>
        <w:object w:dxaOrig="400" w:dyaOrig="380">
          <v:shape id="_x0000_i1049" type="#_x0000_t75" style="width:21.75pt;height:21.75pt" o:ole="">
            <v:imagedata r:id="rId57" o:title=""/>
          </v:shape>
          <o:OLEObject Type="Embed" ProgID="Equation.3" ShapeID="_x0000_i1049" DrawAspect="Content" ObjectID="_1556905725" r:id="rId58"/>
        </w:object>
      </w:r>
      <w:r w:rsidR="00196A56" w:rsidRPr="00196A56">
        <w:rPr>
          <w:rFonts w:ascii="Times New Roman" w:hAnsi="Times New Roman" w:cs="Times New Roman"/>
          <w:sz w:val="24"/>
          <w:szCs w:val="24"/>
        </w:rPr>
        <w:t xml:space="preserve"> </w:t>
      </w:r>
      <w:r w:rsidR="008D7006" w:rsidRPr="008D7006">
        <w:rPr>
          <w:rFonts w:ascii="Times New Roman" w:hAnsi="Times New Roman" w:cs="Times New Roman"/>
          <w:sz w:val="24"/>
          <w:szCs w:val="24"/>
        </w:rPr>
        <w:t>– балансовая стоимость капитала на момент оценки;</w:t>
      </w:r>
    </w:p>
    <w:p w:rsidR="008D7006" w:rsidRDefault="000B14B1" w:rsidP="001A75F5">
      <w:pPr>
        <w:spacing w:after="0" w:line="360" w:lineRule="auto"/>
        <w:jc w:val="both"/>
        <w:rPr>
          <w:rFonts w:ascii="Times New Roman" w:hAnsi="Times New Roman" w:cs="Times New Roman"/>
          <w:sz w:val="24"/>
          <w:szCs w:val="24"/>
        </w:rPr>
      </w:pPr>
      <w:r w:rsidRPr="00196A56">
        <w:rPr>
          <w:rFonts w:ascii="Times New Roman" w:hAnsi="Times New Roman" w:cs="Times New Roman"/>
          <w:position w:val="-14"/>
          <w:sz w:val="24"/>
          <w:szCs w:val="24"/>
        </w:rPr>
        <w:object w:dxaOrig="580" w:dyaOrig="380">
          <v:shape id="_x0000_i1050" type="#_x0000_t75" style="width:28.5pt;height:21.75pt" o:ole="">
            <v:imagedata r:id="rId59" o:title=""/>
          </v:shape>
          <o:OLEObject Type="Embed" ProgID="Equation.3" ShapeID="_x0000_i1050" DrawAspect="Content" ObjectID="_1556905726" r:id="rId60"/>
        </w:object>
      </w:r>
      <w:r w:rsidR="008D7006" w:rsidRPr="008D7006">
        <w:rPr>
          <w:rFonts w:ascii="Times New Roman" w:hAnsi="Times New Roman" w:cs="Times New Roman"/>
          <w:sz w:val="24"/>
          <w:szCs w:val="24"/>
        </w:rPr>
        <w:t xml:space="preserve"> </w:t>
      </w:r>
      <w:r w:rsidR="001A75F5" w:rsidRPr="001A75F5">
        <w:rPr>
          <w:rFonts w:ascii="Times New Roman" w:hAnsi="Times New Roman" w:cs="Times New Roman"/>
          <w:sz w:val="24"/>
          <w:szCs w:val="24"/>
        </w:rPr>
        <w:t xml:space="preserve"> </w:t>
      </w:r>
      <w:r w:rsidR="008D7006" w:rsidRPr="008D7006">
        <w:rPr>
          <w:rFonts w:ascii="Times New Roman" w:hAnsi="Times New Roman" w:cs="Times New Roman"/>
          <w:sz w:val="24"/>
          <w:szCs w:val="24"/>
        </w:rPr>
        <w:t xml:space="preserve">– величина остаточной </w:t>
      </w:r>
      <w:r w:rsidR="00F5299C">
        <w:rPr>
          <w:rFonts w:ascii="Times New Roman" w:hAnsi="Times New Roman" w:cs="Times New Roman"/>
          <w:sz w:val="24"/>
          <w:szCs w:val="24"/>
        </w:rPr>
        <w:t>чистой</w:t>
      </w:r>
      <w:r w:rsidR="008D7006" w:rsidRPr="008D7006">
        <w:rPr>
          <w:rFonts w:ascii="Times New Roman" w:hAnsi="Times New Roman" w:cs="Times New Roman"/>
          <w:sz w:val="24"/>
          <w:szCs w:val="24"/>
        </w:rPr>
        <w:t xml:space="preserve"> прибыли в i-ом году прогнозирования;</w:t>
      </w:r>
    </w:p>
    <w:p w:rsidR="008D7006" w:rsidRPr="00016524" w:rsidRDefault="004C5818" w:rsidP="001A75F5">
      <w:pPr>
        <w:spacing w:after="0" w:line="360" w:lineRule="auto"/>
        <w:jc w:val="both"/>
        <w:rPr>
          <w:rFonts w:ascii="Times New Roman" w:hAnsi="Times New Roman" w:cs="Times New Roman"/>
          <w:sz w:val="24"/>
          <w:szCs w:val="24"/>
        </w:rPr>
      </w:pPr>
      <w:r w:rsidRPr="000B14B1">
        <w:rPr>
          <w:rFonts w:ascii="Times New Roman" w:hAnsi="Times New Roman" w:cs="Times New Roman"/>
          <w:position w:val="-14"/>
          <w:sz w:val="24"/>
          <w:szCs w:val="24"/>
        </w:rPr>
        <w:object w:dxaOrig="360" w:dyaOrig="400">
          <v:shape id="_x0000_i1051" type="#_x0000_t75" style="width:21.75pt;height:21.75pt" o:ole="">
            <v:imagedata r:id="rId61" o:title=""/>
          </v:shape>
          <o:OLEObject Type="Embed" ProgID="Equation.3" ShapeID="_x0000_i1051" DrawAspect="Content" ObjectID="_1556905727" r:id="rId62"/>
        </w:object>
      </w:r>
      <w:r w:rsidR="005C584E" w:rsidRPr="00884126">
        <w:rPr>
          <w:rFonts w:ascii="Times New Roman" w:hAnsi="Times New Roman" w:cs="Times New Roman"/>
          <w:sz w:val="24"/>
          <w:szCs w:val="24"/>
        </w:rPr>
        <w:t xml:space="preserve"> – </w:t>
      </w:r>
      <w:r w:rsidR="005C584E">
        <w:rPr>
          <w:rFonts w:ascii="Times New Roman" w:hAnsi="Times New Roman" w:cs="Times New Roman"/>
          <w:sz w:val="24"/>
          <w:szCs w:val="24"/>
        </w:rPr>
        <w:t>требуемая доходность на собственный капитал</w:t>
      </w:r>
      <w:r w:rsidR="005C584E" w:rsidRPr="00884126">
        <w:rPr>
          <w:rFonts w:ascii="Times New Roman" w:hAnsi="Times New Roman" w:cs="Times New Roman"/>
          <w:sz w:val="24"/>
          <w:szCs w:val="24"/>
        </w:rPr>
        <w:t>.</w:t>
      </w:r>
    </w:p>
    <w:p w:rsidR="004C5E23" w:rsidRPr="00F810B9" w:rsidRDefault="009D1BDE"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Каждая из рассмотренных выше моделей опирается на определенные допущения, принимаемые в рамках финансовой теории, и имеет свои преимущества и недостатки</w:t>
      </w:r>
      <w:r w:rsidRPr="009D1BD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однако</w:t>
      </w:r>
      <w:r w:rsidR="002C6583">
        <w:rPr>
          <w:rFonts w:ascii="Times New Roman" w:hAnsi="Times New Roman" w:cs="Times New Roman"/>
          <w:sz w:val="24"/>
          <w:szCs w:val="24"/>
        </w:rPr>
        <w:t xml:space="preserve"> процесс оценки</w:t>
      </w:r>
      <w:r>
        <w:rPr>
          <w:rFonts w:ascii="Times New Roman" w:hAnsi="Times New Roman" w:cs="Times New Roman"/>
          <w:sz w:val="24"/>
          <w:szCs w:val="24"/>
        </w:rPr>
        <w:t xml:space="preserve"> фундаментальной ценности собственного капитала</w:t>
      </w:r>
      <w:r w:rsidR="002C6583">
        <w:rPr>
          <w:rFonts w:ascii="Times New Roman" w:hAnsi="Times New Roman" w:cs="Times New Roman"/>
          <w:sz w:val="24"/>
          <w:szCs w:val="24"/>
        </w:rPr>
        <w:t xml:space="preserve"> компании</w:t>
      </w:r>
      <w:r>
        <w:rPr>
          <w:rFonts w:ascii="Times New Roman" w:hAnsi="Times New Roman" w:cs="Times New Roman"/>
          <w:sz w:val="24"/>
          <w:szCs w:val="24"/>
        </w:rPr>
        <w:t xml:space="preserve"> не является </w:t>
      </w:r>
      <w:r w:rsidR="002C6583">
        <w:rPr>
          <w:rFonts w:ascii="Times New Roman" w:hAnsi="Times New Roman" w:cs="Times New Roman"/>
          <w:sz w:val="24"/>
          <w:szCs w:val="24"/>
        </w:rPr>
        <w:t>предметом</w:t>
      </w:r>
      <w:r>
        <w:rPr>
          <w:rFonts w:ascii="Times New Roman" w:hAnsi="Times New Roman" w:cs="Times New Roman"/>
          <w:sz w:val="24"/>
          <w:szCs w:val="24"/>
        </w:rPr>
        <w:t xml:space="preserve"> данного исследования, и понятие фундаментальной ценности было рассмотрено ранее, как уже отмечалось, по причине того, что</w:t>
      </w:r>
      <w:r w:rsidR="00010C82">
        <w:rPr>
          <w:rFonts w:ascii="Times New Roman" w:hAnsi="Times New Roman" w:cs="Times New Roman"/>
          <w:sz w:val="24"/>
          <w:szCs w:val="24"/>
        </w:rPr>
        <w:t xml:space="preserve"> </w:t>
      </w:r>
      <w:r w:rsidR="00A038E5">
        <w:rPr>
          <w:rFonts w:ascii="Times New Roman" w:hAnsi="Times New Roman" w:cs="Times New Roman"/>
          <w:sz w:val="24"/>
          <w:szCs w:val="24"/>
        </w:rPr>
        <w:t>оно</w:t>
      </w:r>
      <w:r>
        <w:rPr>
          <w:rFonts w:ascii="Times New Roman" w:hAnsi="Times New Roman" w:cs="Times New Roman"/>
          <w:sz w:val="24"/>
          <w:szCs w:val="24"/>
        </w:rPr>
        <w:t xml:space="preserve"> занимает важное место в массиве теории, составляющего основу данного исследования</w:t>
      </w:r>
      <w:r w:rsidR="00F810B9">
        <w:rPr>
          <w:rFonts w:ascii="Times New Roman" w:hAnsi="Times New Roman" w:cs="Times New Roman"/>
          <w:sz w:val="24"/>
          <w:szCs w:val="24"/>
        </w:rPr>
        <w:t>, так как связано с понятием ценностной значимости учетной информации</w:t>
      </w:r>
      <w:r w:rsidR="00F810B9" w:rsidRPr="00F810B9">
        <w:rPr>
          <w:rFonts w:ascii="Times New Roman" w:hAnsi="Times New Roman" w:cs="Times New Roman"/>
          <w:sz w:val="24"/>
          <w:szCs w:val="24"/>
        </w:rPr>
        <w:t>.</w:t>
      </w:r>
      <w:r w:rsidR="00E81527">
        <w:rPr>
          <w:rFonts w:ascii="Times New Roman" w:hAnsi="Times New Roman" w:cs="Times New Roman"/>
          <w:sz w:val="24"/>
          <w:szCs w:val="24"/>
        </w:rPr>
        <w:t xml:space="preserve"> Теперь, когда данное понятие было охарактеризовано в объеме и форме, соответствующих формату </w:t>
      </w:r>
      <w:r w:rsidR="00D73387">
        <w:rPr>
          <w:rFonts w:ascii="Times New Roman" w:hAnsi="Times New Roman" w:cs="Times New Roman"/>
          <w:sz w:val="24"/>
          <w:szCs w:val="24"/>
        </w:rPr>
        <w:t>работы</w:t>
      </w:r>
      <w:r w:rsidR="00E81527">
        <w:rPr>
          <w:rFonts w:ascii="Times New Roman" w:hAnsi="Times New Roman" w:cs="Times New Roman"/>
          <w:sz w:val="24"/>
          <w:szCs w:val="24"/>
        </w:rPr>
        <w:t xml:space="preserve">, имеет смысл перейти </w:t>
      </w:r>
      <w:r w:rsidR="00F810B9">
        <w:rPr>
          <w:rFonts w:ascii="Times New Roman" w:hAnsi="Times New Roman" w:cs="Times New Roman"/>
          <w:sz w:val="24"/>
          <w:szCs w:val="24"/>
        </w:rPr>
        <w:t>непосредственно к рассмотрению понятия ценностной значимости, являющегося центральным в рамках данного</w:t>
      </w:r>
      <w:r w:rsidR="00E12446">
        <w:rPr>
          <w:rFonts w:ascii="Times New Roman" w:hAnsi="Times New Roman" w:cs="Times New Roman"/>
          <w:sz w:val="24"/>
          <w:szCs w:val="24"/>
        </w:rPr>
        <w:t xml:space="preserve"> эмпирического</w:t>
      </w:r>
      <w:r w:rsidR="00F810B9">
        <w:rPr>
          <w:rFonts w:ascii="Times New Roman" w:hAnsi="Times New Roman" w:cs="Times New Roman"/>
          <w:sz w:val="24"/>
          <w:szCs w:val="24"/>
        </w:rPr>
        <w:t xml:space="preserve"> исследования</w:t>
      </w:r>
      <w:r w:rsidR="00F810B9" w:rsidRPr="00F810B9">
        <w:rPr>
          <w:rFonts w:ascii="Times New Roman" w:hAnsi="Times New Roman" w:cs="Times New Roman"/>
          <w:sz w:val="24"/>
          <w:szCs w:val="24"/>
        </w:rPr>
        <w:t>.</w:t>
      </w:r>
    </w:p>
    <w:p w:rsidR="00216714" w:rsidRPr="009E1BEE" w:rsidRDefault="001B3C6E" w:rsidP="00A465E2">
      <w:pPr>
        <w:pStyle w:val="2"/>
      </w:pPr>
      <w:bookmarkStart w:id="3" w:name="_Toc480755282"/>
      <w:r w:rsidRPr="00710A3E">
        <w:t xml:space="preserve">1.2 </w:t>
      </w:r>
      <w:r w:rsidR="00F96B57" w:rsidRPr="009E1BEE">
        <w:t xml:space="preserve">Понятие ценностной </w:t>
      </w:r>
      <w:r w:rsidR="00216714" w:rsidRPr="009E1BEE">
        <w:t>значимости учетной информации</w:t>
      </w:r>
      <w:bookmarkEnd w:id="3"/>
    </w:p>
    <w:p w:rsidR="00315A51" w:rsidRPr="00AC52C4" w:rsidRDefault="00F7014D"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содержащаяся в финансовой отчетности компаний</w:t>
      </w:r>
      <w:r w:rsidR="00D17B26">
        <w:rPr>
          <w:rFonts w:ascii="Times New Roman" w:hAnsi="Times New Roman" w:cs="Times New Roman"/>
          <w:sz w:val="24"/>
          <w:szCs w:val="24"/>
        </w:rPr>
        <w:t>,</w:t>
      </w:r>
      <w:r>
        <w:rPr>
          <w:rFonts w:ascii="Times New Roman" w:hAnsi="Times New Roman" w:cs="Times New Roman"/>
          <w:sz w:val="24"/>
          <w:szCs w:val="24"/>
        </w:rPr>
        <w:t xml:space="preserve"> </w:t>
      </w:r>
      <w:r w:rsidR="004C4A34">
        <w:rPr>
          <w:rFonts w:ascii="Times New Roman" w:hAnsi="Times New Roman" w:cs="Times New Roman"/>
          <w:sz w:val="24"/>
          <w:szCs w:val="24"/>
        </w:rPr>
        <w:t xml:space="preserve">может использоваться </w:t>
      </w:r>
      <w:r w:rsidR="002D5867">
        <w:rPr>
          <w:rFonts w:ascii="Times New Roman" w:hAnsi="Times New Roman" w:cs="Times New Roman"/>
          <w:sz w:val="24"/>
          <w:szCs w:val="24"/>
        </w:rPr>
        <w:t>для</w:t>
      </w:r>
      <w:r w:rsidR="004C4A34">
        <w:rPr>
          <w:rFonts w:ascii="Times New Roman" w:hAnsi="Times New Roman" w:cs="Times New Roman"/>
          <w:sz w:val="24"/>
          <w:szCs w:val="24"/>
        </w:rPr>
        <w:t xml:space="preserve"> различных целей</w:t>
      </w:r>
      <w:r w:rsidR="004C4A34" w:rsidRPr="004C4A34">
        <w:rPr>
          <w:rFonts w:ascii="Times New Roman" w:hAnsi="Times New Roman" w:cs="Times New Roman"/>
          <w:sz w:val="24"/>
          <w:szCs w:val="24"/>
        </w:rPr>
        <w:t>.</w:t>
      </w:r>
      <w:r>
        <w:rPr>
          <w:rFonts w:ascii="Times New Roman" w:hAnsi="Times New Roman" w:cs="Times New Roman"/>
          <w:sz w:val="24"/>
          <w:szCs w:val="24"/>
        </w:rPr>
        <w:t xml:space="preserve"> В числе прочего, как видно из предыдущего раздела работы, </w:t>
      </w:r>
      <w:r w:rsidR="00E75519">
        <w:rPr>
          <w:rFonts w:ascii="Times New Roman" w:hAnsi="Times New Roman" w:cs="Times New Roman"/>
          <w:sz w:val="24"/>
          <w:szCs w:val="24"/>
        </w:rPr>
        <w:t>определенные</w:t>
      </w:r>
      <w:r>
        <w:rPr>
          <w:rFonts w:ascii="Times New Roman" w:hAnsi="Times New Roman" w:cs="Times New Roman"/>
          <w:sz w:val="24"/>
          <w:szCs w:val="24"/>
        </w:rPr>
        <w:t xml:space="preserve"> показатели финансовой отчетности являются входными данными в процессе оценки фундаментальной ценности капитала компании</w:t>
      </w:r>
      <w:r w:rsidR="005D5804">
        <w:rPr>
          <w:rFonts w:ascii="Times New Roman" w:hAnsi="Times New Roman" w:cs="Times New Roman"/>
          <w:sz w:val="24"/>
          <w:szCs w:val="24"/>
        </w:rPr>
        <w:t xml:space="preserve">, </w:t>
      </w:r>
      <w:r w:rsidR="00524353">
        <w:rPr>
          <w:rFonts w:ascii="Times New Roman" w:hAnsi="Times New Roman" w:cs="Times New Roman"/>
          <w:sz w:val="24"/>
          <w:szCs w:val="24"/>
        </w:rPr>
        <w:t>иными словами,</w:t>
      </w:r>
      <w:r w:rsidR="005D5804">
        <w:rPr>
          <w:rFonts w:ascii="Times New Roman" w:hAnsi="Times New Roman" w:cs="Times New Roman"/>
          <w:sz w:val="24"/>
          <w:szCs w:val="24"/>
        </w:rPr>
        <w:t xml:space="preserve"> фундаментальная ценность в значительной степени определяется</w:t>
      </w:r>
      <w:r w:rsidR="00070950">
        <w:rPr>
          <w:rFonts w:ascii="Times New Roman" w:hAnsi="Times New Roman" w:cs="Times New Roman"/>
          <w:sz w:val="24"/>
          <w:szCs w:val="24"/>
        </w:rPr>
        <w:t xml:space="preserve"> значениями учетных показателей</w:t>
      </w:r>
      <w:r w:rsidR="005D5804">
        <w:rPr>
          <w:rFonts w:ascii="Times New Roman" w:hAnsi="Times New Roman" w:cs="Times New Roman"/>
          <w:sz w:val="24"/>
          <w:szCs w:val="24"/>
        </w:rPr>
        <w:t xml:space="preserve"> организации</w:t>
      </w:r>
      <w:r w:rsidR="005D5804" w:rsidRPr="005D5804">
        <w:rPr>
          <w:rFonts w:ascii="Times New Roman" w:hAnsi="Times New Roman" w:cs="Times New Roman"/>
          <w:sz w:val="24"/>
          <w:szCs w:val="24"/>
        </w:rPr>
        <w:t>.</w:t>
      </w:r>
      <w:r w:rsidR="005D5804">
        <w:rPr>
          <w:rFonts w:ascii="Times New Roman" w:hAnsi="Times New Roman" w:cs="Times New Roman"/>
          <w:sz w:val="24"/>
          <w:szCs w:val="24"/>
        </w:rPr>
        <w:t xml:space="preserve"> Как уже отмечалось, при условии эффективности рынка фундаментальная ценность капитала и его рыночная ценность совпадают</w:t>
      </w:r>
      <w:r w:rsidR="005D5804" w:rsidRPr="005D5804">
        <w:rPr>
          <w:rFonts w:ascii="Times New Roman" w:hAnsi="Times New Roman" w:cs="Times New Roman"/>
          <w:sz w:val="24"/>
          <w:szCs w:val="24"/>
        </w:rPr>
        <w:t>,</w:t>
      </w:r>
      <w:r w:rsidR="00D11D06">
        <w:rPr>
          <w:rFonts w:ascii="Times New Roman" w:hAnsi="Times New Roman" w:cs="Times New Roman"/>
          <w:sz w:val="24"/>
          <w:szCs w:val="24"/>
        </w:rPr>
        <w:t xml:space="preserve"> однако на практике </w:t>
      </w:r>
      <w:r w:rsidR="00524353">
        <w:rPr>
          <w:rFonts w:ascii="Times New Roman" w:hAnsi="Times New Roman" w:cs="Times New Roman"/>
          <w:sz w:val="24"/>
          <w:szCs w:val="24"/>
        </w:rPr>
        <w:t>эти оценки зачастую различны</w:t>
      </w:r>
      <w:r w:rsidR="00524353" w:rsidRPr="00524353">
        <w:rPr>
          <w:rFonts w:ascii="Times New Roman" w:hAnsi="Times New Roman" w:cs="Times New Roman"/>
          <w:sz w:val="24"/>
          <w:szCs w:val="24"/>
        </w:rPr>
        <w:t>.</w:t>
      </w:r>
      <w:r w:rsidR="00524353">
        <w:rPr>
          <w:rFonts w:ascii="Times New Roman" w:hAnsi="Times New Roman" w:cs="Times New Roman"/>
          <w:sz w:val="24"/>
          <w:szCs w:val="24"/>
        </w:rPr>
        <w:t xml:space="preserve"> Таким образом, инвестору в процессе принятия решения об инвестировании средств в тот или иной актив необходимо, с одной стороны, ориентироваться на ценность, </w:t>
      </w:r>
      <w:r w:rsidR="00202699">
        <w:rPr>
          <w:rFonts w:ascii="Times New Roman" w:hAnsi="Times New Roman" w:cs="Times New Roman"/>
          <w:sz w:val="24"/>
          <w:szCs w:val="24"/>
        </w:rPr>
        <w:t>определяемую</w:t>
      </w:r>
      <w:r w:rsidR="00524353">
        <w:rPr>
          <w:rFonts w:ascii="Times New Roman" w:hAnsi="Times New Roman" w:cs="Times New Roman"/>
          <w:sz w:val="24"/>
          <w:szCs w:val="24"/>
        </w:rPr>
        <w:t xml:space="preserve"> рыночными механизмами,</w:t>
      </w:r>
      <w:r w:rsidR="00202699">
        <w:rPr>
          <w:rFonts w:ascii="Times New Roman" w:hAnsi="Times New Roman" w:cs="Times New Roman"/>
          <w:sz w:val="24"/>
          <w:szCs w:val="24"/>
        </w:rPr>
        <w:t xml:space="preserve"> то есть на рыночную ценность,</w:t>
      </w:r>
      <w:r w:rsidR="00524353">
        <w:rPr>
          <w:rFonts w:ascii="Times New Roman" w:hAnsi="Times New Roman" w:cs="Times New Roman"/>
          <w:sz w:val="24"/>
          <w:szCs w:val="24"/>
        </w:rPr>
        <w:t xml:space="preserve"> с другой –</w:t>
      </w:r>
      <w:r w:rsidR="00494AA1">
        <w:rPr>
          <w:rFonts w:ascii="Times New Roman" w:hAnsi="Times New Roman" w:cs="Times New Roman"/>
          <w:sz w:val="24"/>
          <w:szCs w:val="24"/>
        </w:rPr>
        <w:t xml:space="preserve"> на</w:t>
      </w:r>
      <w:r w:rsidR="00524353">
        <w:rPr>
          <w:rFonts w:ascii="Times New Roman" w:hAnsi="Times New Roman" w:cs="Times New Roman"/>
          <w:sz w:val="24"/>
          <w:szCs w:val="24"/>
        </w:rPr>
        <w:t xml:space="preserve"> теоретически обоснованную фундаментальную оценку</w:t>
      </w:r>
      <w:r w:rsidR="0045417C">
        <w:rPr>
          <w:rFonts w:ascii="Times New Roman" w:hAnsi="Times New Roman" w:cs="Times New Roman"/>
          <w:sz w:val="24"/>
          <w:szCs w:val="24"/>
        </w:rPr>
        <w:t xml:space="preserve">, </w:t>
      </w:r>
      <w:r w:rsidR="00C13748">
        <w:rPr>
          <w:rFonts w:ascii="Times New Roman" w:hAnsi="Times New Roman" w:cs="Times New Roman"/>
          <w:sz w:val="24"/>
          <w:szCs w:val="24"/>
        </w:rPr>
        <w:t>зависящей от учетных показателей</w:t>
      </w:r>
      <w:r w:rsidR="00C13748" w:rsidRPr="00C13748">
        <w:rPr>
          <w:rFonts w:ascii="Times New Roman" w:hAnsi="Times New Roman" w:cs="Times New Roman"/>
          <w:sz w:val="24"/>
          <w:szCs w:val="24"/>
        </w:rPr>
        <w:t>.</w:t>
      </w:r>
      <w:r w:rsidR="001B6EAB">
        <w:rPr>
          <w:rFonts w:ascii="Times New Roman" w:hAnsi="Times New Roman" w:cs="Times New Roman"/>
          <w:sz w:val="24"/>
          <w:szCs w:val="24"/>
        </w:rPr>
        <w:t xml:space="preserve"> </w:t>
      </w:r>
      <w:r w:rsidR="00C13748">
        <w:rPr>
          <w:rFonts w:ascii="Times New Roman" w:hAnsi="Times New Roman" w:cs="Times New Roman"/>
          <w:sz w:val="24"/>
          <w:szCs w:val="24"/>
        </w:rPr>
        <w:t>Рассмотрение</w:t>
      </w:r>
      <w:r w:rsidR="00DD455B">
        <w:rPr>
          <w:rFonts w:ascii="Times New Roman" w:hAnsi="Times New Roman" w:cs="Times New Roman"/>
          <w:sz w:val="24"/>
          <w:szCs w:val="24"/>
        </w:rPr>
        <w:t xml:space="preserve"> двух видов оценок подразумевает анализ их взаимосвязи, что в данном случае тождественно </w:t>
      </w:r>
      <w:r w:rsidR="00C44733">
        <w:rPr>
          <w:rFonts w:ascii="Times New Roman" w:hAnsi="Times New Roman" w:cs="Times New Roman"/>
          <w:sz w:val="24"/>
          <w:szCs w:val="24"/>
        </w:rPr>
        <w:t>анализу</w:t>
      </w:r>
      <w:r w:rsidR="00DD455B">
        <w:rPr>
          <w:rFonts w:ascii="Times New Roman" w:hAnsi="Times New Roman" w:cs="Times New Roman"/>
          <w:sz w:val="24"/>
          <w:szCs w:val="24"/>
        </w:rPr>
        <w:t xml:space="preserve"> взаимосвязи между показателями финансовой отчетности компании и ее рыночной ценностью</w:t>
      </w:r>
      <w:r w:rsidR="00DD455B" w:rsidRPr="00DD455B">
        <w:rPr>
          <w:rFonts w:ascii="Times New Roman" w:hAnsi="Times New Roman" w:cs="Times New Roman"/>
          <w:sz w:val="24"/>
          <w:szCs w:val="24"/>
        </w:rPr>
        <w:t>.</w:t>
      </w:r>
      <w:r w:rsidR="009C38D1">
        <w:rPr>
          <w:rFonts w:ascii="Times New Roman" w:hAnsi="Times New Roman" w:cs="Times New Roman"/>
          <w:sz w:val="24"/>
          <w:szCs w:val="24"/>
        </w:rPr>
        <w:t xml:space="preserve"> Данная взаимосвязь </w:t>
      </w:r>
      <w:r w:rsidR="00C13748">
        <w:rPr>
          <w:rFonts w:ascii="Times New Roman" w:hAnsi="Times New Roman" w:cs="Times New Roman"/>
          <w:sz w:val="24"/>
          <w:szCs w:val="24"/>
        </w:rPr>
        <w:t xml:space="preserve">и </w:t>
      </w:r>
      <w:r w:rsidR="009C38D1">
        <w:rPr>
          <w:rFonts w:ascii="Times New Roman" w:hAnsi="Times New Roman" w:cs="Times New Roman"/>
          <w:sz w:val="24"/>
          <w:szCs w:val="24"/>
        </w:rPr>
        <w:t>лежит в основе концепции ценностной значимости учетной информации</w:t>
      </w:r>
      <w:r w:rsidR="009C38D1" w:rsidRPr="009C38D1">
        <w:rPr>
          <w:rFonts w:ascii="Times New Roman" w:hAnsi="Times New Roman" w:cs="Times New Roman"/>
          <w:sz w:val="24"/>
          <w:szCs w:val="24"/>
        </w:rPr>
        <w:t>:</w:t>
      </w:r>
      <w:r w:rsidR="004D7DB4">
        <w:rPr>
          <w:rFonts w:ascii="Times New Roman" w:hAnsi="Times New Roman" w:cs="Times New Roman"/>
          <w:sz w:val="24"/>
          <w:szCs w:val="24"/>
        </w:rPr>
        <w:t xml:space="preserve"> учетная информация</w:t>
      </w:r>
      <w:r w:rsidR="009328F7">
        <w:rPr>
          <w:rFonts w:ascii="Times New Roman" w:hAnsi="Times New Roman" w:cs="Times New Roman"/>
          <w:sz w:val="24"/>
          <w:szCs w:val="24"/>
        </w:rPr>
        <w:t xml:space="preserve"> в общем </w:t>
      </w:r>
      <w:r w:rsidR="003262FF">
        <w:rPr>
          <w:rFonts w:ascii="Times New Roman" w:hAnsi="Times New Roman" w:cs="Times New Roman"/>
          <w:sz w:val="24"/>
          <w:szCs w:val="24"/>
        </w:rPr>
        <w:t>виде</w:t>
      </w:r>
      <w:r w:rsidR="004D7DB4">
        <w:rPr>
          <w:rFonts w:ascii="Times New Roman" w:hAnsi="Times New Roman" w:cs="Times New Roman"/>
          <w:sz w:val="24"/>
          <w:szCs w:val="24"/>
        </w:rPr>
        <w:t xml:space="preserve"> называется ценностно значимой, если показатели финансовой отчетности связаны с рыночной ценностью компании</w:t>
      </w:r>
      <w:r w:rsidR="004D7DB4" w:rsidRPr="004D7DB4">
        <w:rPr>
          <w:rFonts w:ascii="Times New Roman" w:hAnsi="Times New Roman" w:cs="Times New Roman"/>
          <w:sz w:val="24"/>
          <w:szCs w:val="24"/>
        </w:rPr>
        <w:t>.</w:t>
      </w:r>
      <w:r w:rsidR="004D7DB4">
        <w:rPr>
          <w:rFonts w:ascii="Times New Roman" w:hAnsi="Times New Roman" w:cs="Times New Roman"/>
          <w:sz w:val="24"/>
          <w:szCs w:val="24"/>
        </w:rPr>
        <w:t xml:space="preserve"> </w:t>
      </w:r>
      <w:r w:rsidR="00CD7250">
        <w:rPr>
          <w:rFonts w:ascii="Times New Roman" w:hAnsi="Times New Roman" w:cs="Times New Roman"/>
          <w:sz w:val="24"/>
          <w:szCs w:val="24"/>
        </w:rPr>
        <w:t>Определение понятия ценностной значимости можно сформулировать по-разному</w:t>
      </w:r>
      <w:r w:rsidR="00CD7250" w:rsidRPr="00CD7250">
        <w:rPr>
          <w:rFonts w:ascii="Times New Roman" w:hAnsi="Times New Roman" w:cs="Times New Roman"/>
          <w:sz w:val="24"/>
          <w:szCs w:val="24"/>
        </w:rPr>
        <w:t>.</w:t>
      </w:r>
      <w:r w:rsidR="00CD7250">
        <w:rPr>
          <w:rFonts w:ascii="Times New Roman" w:hAnsi="Times New Roman" w:cs="Times New Roman"/>
          <w:sz w:val="24"/>
          <w:szCs w:val="24"/>
        </w:rPr>
        <w:t xml:space="preserve"> </w:t>
      </w:r>
      <w:r w:rsidR="004D7DB4">
        <w:rPr>
          <w:rFonts w:ascii="Times New Roman" w:hAnsi="Times New Roman" w:cs="Times New Roman"/>
          <w:sz w:val="24"/>
          <w:szCs w:val="24"/>
        </w:rPr>
        <w:t xml:space="preserve">В </w:t>
      </w:r>
      <w:r w:rsidR="00656EC4">
        <w:rPr>
          <w:rFonts w:ascii="Times New Roman" w:hAnsi="Times New Roman" w:cs="Times New Roman"/>
          <w:sz w:val="24"/>
          <w:szCs w:val="24"/>
        </w:rPr>
        <w:t>работе</w:t>
      </w:r>
      <w:r w:rsidR="004D7DB4">
        <w:rPr>
          <w:rFonts w:ascii="Times New Roman" w:hAnsi="Times New Roman" w:cs="Times New Roman"/>
          <w:sz w:val="24"/>
          <w:szCs w:val="24"/>
        </w:rPr>
        <w:t xml:space="preserve"> </w:t>
      </w:r>
      <w:r w:rsidR="004D7DB4" w:rsidRPr="004E2533">
        <w:rPr>
          <w:rFonts w:ascii="Times New Roman" w:hAnsi="Times New Roman" w:cs="Times New Roman"/>
          <w:sz w:val="24"/>
          <w:szCs w:val="24"/>
        </w:rPr>
        <w:t>[</w:t>
      </w:r>
      <w:r w:rsidR="004D7DB4">
        <w:rPr>
          <w:rFonts w:ascii="Times New Roman" w:hAnsi="Times New Roman" w:cs="Times New Roman"/>
          <w:sz w:val="24"/>
          <w:szCs w:val="24"/>
          <w:lang w:val="en-US"/>
        </w:rPr>
        <w:t>Barth</w:t>
      </w:r>
      <w:r w:rsidR="004D7DB4" w:rsidRPr="004E2533">
        <w:rPr>
          <w:rFonts w:ascii="Times New Roman" w:hAnsi="Times New Roman" w:cs="Times New Roman"/>
          <w:sz w:val="24"/>
          <w:szCs w:val="24"/>
        </w:rPr>
        <w:t xml:space="preserve">, </w:t>
      </w:r>
      <w:r w:rsidR="004D7DB4">
        <w:rPr>
          <w:rFonts w:ascii="Times New Roman" w:hAnsi="Times New Roman" w:cs="Times New Roman"/>
          <w:sz w:val="24"/>
          <w:szCs w:val="24"/>
          <w:lang w:val="en-US"/>
        </w:rPr>
        <w:t>Beaver</w:t>
      </w:r>
      <w:r w:rsidR="004D7DB4" w:rsidRPr="004E2533">
        <w:rPr>
          <w:rFonts w:ascii="Times New Roman" w:hAnsi="Times New Roman" w:cs="Times New Roman"/>
          <w:sz w:val="24"/>
          <w:szCs w:val="24"/>
        </w:rPr>
        <w:t xml:space="preserve">, </w:t>
      </w:r>
      <w:r w:rsidR="004D7DB4">
        <w:rPr>
          <w:rFonts w:ascii="Times New Roman" w:hAnsi="Times New Roman" w:cs="Times New Roman"/>
          <w:sz w:val="24"/>
          <w:szCs w:val="24"/>
          <w:lang w:val="en-US"/>
        </w:rPr>
        <w:t>Landsman</w:t>
      </w:r>
      <w:r w:rsidR="00094683">
        <w:rPr>
          <w:rFonts w:ascii="Times New Roman" w:hAnsi="Times New Roman" w:cs="Times New Roman"/>
          <w:sz w:val="24"/>
          <w:szCs w:val="24"/>
        </w:rPr>
        <w:t>, 2001</w:t>
      </w:r>
      <w:r w:rsidR="004D7DB4" w:rsidRPr="004E2533">
        <w:rPr>
          <w:rFonts w:ascii="Times New Roman" w:hAnsi="Times New Roman" w:cs="Times New Roman"/>
          <w:sz w:val="24"/>
          <w:szCs w:val="24"/>
        </w:rPr>
        <w:t>]</w:t>
      </w:r>
      <w:r w:rsidR="00656EC4">
        <w:rPr>
          <w:rFonts w:ascii="Times New Roman" w:hAnsi="Times New Roman" w:cs="Times New Roman"/>
          <w:sz w:val="24"/>
          <w:szCs w:val="24"/>
        </w:rPr>
        <w:t>, например,</w:t>
      </w:r>
      <w:r w:rsidR="004D7DB4">
        <w:rPr>
          <w:rFonts w:ascii="Times New Roman" w:hAnsi="Times New Roman" w:cs="Times New Roman"/>
          <w:sz w:val="24"/>
          <w:szCs w:val="24"/>
        </w:rPr>
        <w:t xml:space="preserve"> говорится, что исследование ценностной значи</w:t>
      </w:r>
      <w:r w:rsidR="0009741B">
        <w:rPr>
          <w:rFonts w:ascii="Times New Roman" w:hAnsi="Times New Roman" w:cs="Times New Roman"/>
          <w:sz w:val="24"/>
          <w:szCs w:val="24"/>
        </w:rPr>
        <w:t>мости подразумевает рассмотрение</w:t>
      </w:r>
      <w:r w:rsidR="004D7DB4">
        <w:rPr>
          <w:rFonts w:ascii="Times New Roman" w:hAnsi="Times New Roman" w:cs="Times New Roman"/>
          <w:sz w:val="24"/>
          <w:szCs w:val="24"/>
        </w:rPr>
        <w:t xml:space="preserve"> и анализ взаимосвязи между показателями финансовой отчетности компании и рыночной ценностью ее капитала</w:t>
      </w:r>
      <w:r w:rsidR="004D7DB4" w:rsidRPr="004D7DB4">
        <w:rPr>
          <w:rFonts w:ascii="Times New Roman" w:hAnsi="Times New Roman" w:cs="Times New Roman"/>
          <w:sz w:val="24"/>
          <w:szCs w:val="24"/>
        </w:rPr>
        <w:t>.</w:t>
      </w:r>
      <w:r w:rsidR="00034AA4">
        <w:rPr>
          <w:rFonts w:ascii="Times New Roman" w:hAnsi="Times New Roman" w:cs="Times New Roman"/>
          <w:sz w:val="24"/>
          <w:szCs w:val="24"/>
        </w:rPr>
        <w:t xml:space="preserve"> В исследовании </w:t>
      </w:r>
      <w:r w:rsidR="00034AA4" w:rsidRPr="007733A0">
        <w:rPr>
          <w:rFonts w:ascii="Times New Roman" w:hAnsi="Times New Roman" w:cs="Times New Roman"/>
          <w:sz w:val="24"/>
          <w:szCs w:val="24"/>
        </w:rPr>
        <w:t>[</w:t>
      </w:r>
      <w:r w:rsidR="00034AA4">
        <w:rPr>
          <w:rFonts w:ascii="Times New Roman" w:hAnsi="Times New Roman" w:cs="Times New Roman"/>
          <w:sz w:val="24"/>
          <w:szCs w:val="24"/>
          <w:lang w:val="en-US"/>
        </w:rPr>
        <w:t>Francis</w:t>
      </w:r>
      <w:r w:rsidR="00034AA4" w:rsidRPr="007733A0">
        <w:rPr>
          <w:rFonts w:ascii="Times New Roman" w:hAnsi="Times New Roman" w:cs="Times New Roman"/>
          <w:sz w:val="24"/>
          <w:szCs w:val="24"/>
        </w:rPr>
        <w:t xml:space="preserve">, </w:t>
      </w:r>
      <w:r w:rsidR="00034AA4">
        <w:rPr>
          <w:rFonts w:ascii="Times New Roman" w:hAnsi="Times New Roman" w:cs="Times New Roman"/>
          <w:sz w:val="24"/>
          <w:szCs w:val="24"/>
          <w:lang w:val="en-US"/>
        </w:rPr>
        <w:t>Schipper</w:t>
      </w:r>
      <w:r w:rsidR="00034AA4" w:rsidRPr="007733A0">
        <w:rPr>
          <w:rFonts w:ascii="Times New Roman" w:hAnsi="Times New Roman" w:cs="Times New Roman"/>
          <w:sz w:val="24"/>
          <w:szCs w:val="24"/>
        </w:rPr>
        <w:t xml:space="preserve">, </w:t>
      </w:r>
      <w:r w:rsidR="00094683">
        <w:rPr>
          <w:rFonts w:ascii="Times New Roman" w:hAnsi="Times New Roman" w:cs="Times New Roman"/>
          <w:sz w:val="24"/>
          <w:szCs w:val="24"/>
        </w:rPr>
        <w:t>1999</w:t>
      </w:r>
      <w:r w:rsidR="00034AA4" w:rsidRPr="007733A0">
        <w:rPr>
          <w:rFonts w:ascii="Times New Roman" w:hAnsi="Times New Roman" w:cs="Times New Roman"/>
          <w:sz w:val="24"/>
          <w:szCs w:val="24"/>
        </w:rPr>
        <w:t>]</w:t>
      </w:r>
      <w:r w:rsidR="00034AA4">
        <w:rPr>
          <w:rFonts w:ascii="Times New Roman" w:hAnsi="Times New Roman" w:cs="Times New Roman"/>
          <w:sz w:val="24"/>
          <w:szCs w:val="24"/>
        </w:rPr>
        <w:t xml:space="preserve"> этому вопросу уделяется большее внимание</w:t>
      </w:r>
      <w:r w:rsidR="00034AA4" w:rsidRPr="00034AA4">
        <w:rPr>
          <w:rFonts w:ascii="Times New Roman" w:hAnsi="Times New Roman" w:cs="Times New Roman"/>
          <w:sz w:val="24"/>
          <w:szCs w:val="24"/>
        </w:rPr>
        <w:t>:</w:t>
      </w:r>
      <w:r w:rsidR="00B36FE0">
        <w:rPr>
          <w:rFonts w:ascii="Times New Roman" w:hAnsi="Times New Roman" w:cs="Times New Roman"/>
          <w:sz w:val="24"/>
          <w:szCs w:val="24"/>
        </w:rPr>
        <w:t xml:space="preserve"> в</w:t>
      </w:r>
      <w:r w:rsidR="00034AA4">
        <w:rPr>
          <w:rFonts w:ascii="Times New Roman" w:hAnsi="Times New Roman" w:cs="Times New Roman"/>
          <w:sz w:val="24"/>
          <w:szCs w:val="24"/>
        </w:rPr>
        <w:t xml:space="preserve"> работе </w:t>
      </w:r>
      <w:r w:rsidR="002F786D">
        <w:rPr>
          <w:rFonts w:ascii="Times New Roman" w:hAnsi="Times New Roman" w:cs="Times New Roman"/>
          <w:sz w:val="24"/>
          <w:szCs w:val="24"/>
        </w:rPr>
        <w:t>дается четыре формулировки определение ценностной значимости</w:t>
      </w:r>
      <w:r w:rsidR="002F786D" w:rsidRPr="002F786D">
        <w:rPr>
          <w:rFonts w:ascii="Times New Roman" w:hAnsi="Times New Roman" w:cs="Times New Roman"/>
          <w:sz w:val="24"/>
          <w:szCs w:val="24"/>
        </w:rPr>
        <w:t>.</w:t>
      </w:r>
      <w:r w:rsidR="00752F8B" w:rsidRPr="00752F8B">
        <w:rPr>
          <w:rFonts w:ascii="Times New Roman" w:hAnsi="Times New Roman" w:cs="Times New Roman"/>
          <w:sz w:val="24"/>
          <w:szCs w:val="24"/>
        </w:rPr>
        <w:t xml:space="preserve"> </w:t>
      </w:r>
      <w:r w:rsidR="00752F8B">
        <w:rPr>
          <w:rFonts w:ascii="Times New Roman" w:hAnsi="Times New Roman" w:cs="Times New Roman"/>
          <w:sz w:val="24"/>
          <w:szCs w:val="24"/>
        </w:rPr>
        <w:t xml:space="preserve">Формулировка, которая наиболее часто </w:t>
      </w:r>
      <w:r w:rsidR="00AC52C4">
        <w:rPr>
          <w:rFonts w:ascii="Times New Roman" w:hAnsi="Times New Roman" w:cs="Times New Roman"/>
          <w:sz w:val="24"/>
          <w:szCs w:val="24"/>
        </w:rPr>
        <w:t>ложится</w:t>
      </w:r>
      <w:r w:rsidR="00752F8B">
        <w:rPr>
          <w:rFonts w:ascii="Times New Roman" w:hAnsi="Times New Roman" w:cs="Times New Roman"/>
          <w:sz w:val="24"/>
          <w:szCs w:val="24"/>
        </w:rPr>
        <w:t xml:space="preserve"> в теоретическую основу исследований ценностной значимости учетной информации, например, в таких исследованиях как </w:t>
      </w:r>
      <w:r w:rsidR="00752F8B" w:rsidRPr="00752F8B">
        <w:rPr>
          <w:rFonts w:ascii="Times New Roman" w:hAnsi="Times New Roman" w:cs="Times New Roman"/>
          <w:sz w:val="24"/>
          <w:szCs w:val="24"/>
        </w:rPr>
        <w:t>[</w:t>
      </w:r>
      <w:proofErr w:type="spellStart"/>
      <w:r w:rsidR="00752F8B">
        <w:rPr>
          <w:rFonts w:ascii="Times New Roman" w:hAnsi="Times New Roman" w:cs="Times New Roman"/>
          <w:sz w:val="24"/>
          <w:szCs w:val="24"/>
          <w:lang w:val="en-US"/>
        </w:rPr>
        <w:t>Hellstrom</w:t>
      </w:r>
      <w:proofErr w:type="spellEnd"/>
      <w:r w:rsidR="00752F8B" w:rsidRPr="00752F8B">
        <w:rPr>
          <w:rFonts w:ascii="Times New Roman" w:hAnsi="Times New Roman" w:cs="Times New Roman"/>
          <w:sz w:val="24"/>
          <w:szCs w:val="24"/>
        </w:rPr>
        <w:t xml:space="preserve">, 2006; </w:t>
      </w:r>
      <w:r w:rsidR="00752F8B">
        <w:rPr>
          <w:rFonts w:ascii="Times New Roman" w:hAnsi="Times New Roman" w:cs="Times New Roman"/>
          <w:sz w:val="24"/>
          <w:szCs w:val="24"/>
          <w:lang w:val="en-US"/>
        </w:rPr>
        <w:t>Pathirawasam</w:t>
      </w:r>
      <w:r w:rsidR="00EB6F13">
        <w:rPr>
          <w:rFonts w:ascii="Times New Roman" w:hAnsi="Times New Roman" w:cs="Times New Roman"/>
          <w:sz w:val="24"/>
          <w:szCs w:val="24"/>
        </w:rPr>
        <w:t>, 2013</w:t>
      </w:r>
      <w:r w:rsidR="00752F8B" w:rsidRPr="00752F8B">
        <w:rPr>
          <w:rFonts w:ascii="Times New Roman" w:hAnsi="Times New Roman" w:cs="Times New Roman"/>
          <w:sz w:val="24"/>
          <w:szCs w:val="24"/>
        </w:rPr>
        <w:t>]</w:t>
      </w:r>
      <w:r w:rsidR="00AC52C4">
        <w:rPr>
          <w:rFonts w:ascii="Times New Roman" w:hAnsi="Times New Roman" w:cs="Times New Roman"/>
          <w:sz w:val="24"/>
          <w:szCs w:val="24"/>
        </w:rPr>
        <w:t>, выглядит следующим образом:</w:t>
      </w:r>
      <w:r w:rsidR="00BD66A4">
        <w:rPr>
          <w:rFonts w:ascii="Times New Roman" w:hAnsi="Times New Roman" w:cs="Times New Roman"/>
          <w:sz w:val="24"/>
          <w:szCs w:val="24"/>
        </w:rPr>
        <w:t xml:space="preserve"> учетная информация является ценностно значимой в случае </w:t>
      </w:r>
      <w:r w:rsidR="00BD66A4">
        <w:rPr>
          <w:rFonts w:ascii="Times New Roman" w:hAnsi="Times New Roman" w:cs="Times New Roman"/>
          <w:sz w:val="24"/>
          <w:szCs w:val="24"/>
        </w:rPr>
        <w:lastRenderedPageBreak/>
        <w:t>наличия статистической взаимосвязи между показателями финансовой отчетности и ценой акций компании или их доходностью</w:t>
      </w:r>
      <w:r w:rsidR="00BD66A4" w:rsidRPr="002103AE">
        <w:rPr>
          <w:rFonts w:ascii="Times New Roman" w:hAnsi="Times New Roman" w:cs="Times New Roman"/>
          <w:sz w:val="24"/>
          <w:szCs w:val="24"/>
        </w:rPr>
        <w:t>.</w:t>
      </w:r>
    </w:p>
    <w:p w:rsidR="006A357F" w:rsidRDefault="00FF53FB"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4ADB">
        <w:rPr>
          <w:rFonts w:ascii="Times New Roman" w:hAnsi="Times New Roman" w:cs="Times New Roman"/>
          <w:sz w:val="24"/>
          <w:szCs w:val="24"/>
        </w:rPr>
        <w:t>Такая формулировка</w:t>
      </w:r>
      <w:r w:rsidR="005670CF">
        <w:rPr>
          <w:rFonts w:ascii="Times New Roman" w:hAnsi="Times New Roman" w:cs="Times New Roman"/>
          <w:sz w:val="24"/>
          <w:szCs w:val="24"/>
        </w:rPr>
        <w:t xml:space="preserve"> был</w:t>
      </w:r>
      <w:r w:rsidR="00814ADB">
        <w:rPr>
          <w:rFonts w:ascii="Times New Roman" w:hAnsi="Times New Roman" w:cs="Times New Roman"/>
          <w:sz w:val="24"/>
          <w:szCs w:val="24"/>
        </w:rPr>
        <w:t>а выбрана по причине того, что она</w:t>
      </w:r>
      <w:r w:rsidR="005670CF">
        <w:rPr>
          <w:rFonts w:ascii="Times New Roman" w:hAnsi="Times New Roman" w:cs="Times New Roman"/>
          <w:sz w:val="24"/>
          <w:szCs w:val="24"/>
        </w:rPr>
        <w:t xml:space="preserve"> лучше всего определяет то, каким образом осуществляется эмпирическое исследование ценностной значимости учетной информации</w:t>
      </w:r>
      <w:r w:rsidR="005670CF" w:rsidRPr="005670CF">
        <w:rPr>
          <w:rFonts w:ascii="Times New Roman" w:hAnsi="Times New Roman" w:cs="Times New Roman"/>
          <w:sz w:val="24"/>
          <w:szCs w:val="24"/>
        </w:rPr>
        <w:t>.</w:t>
      </w:r>
      <w:r w:rsidR="005670CF">
        <w:rPr>
          <w:rFonts w:ascii="Times New Roman" w:hAnsi="Times New Roman" w:cs="Times New Roman"/>
          <w:sz w:val="24"/>
          <w:szCs w:val="24"/>
        </w:rPr>
        <w:t xml:space="preserve"> Объединяя воедино сказанное выше, стоит отметить, что исследования ценностной значимости фокусируются не на том, как учетные показатели используются в оценке, а на том, способна ли </w:t>
      </w:r>
      <w:r w:rsidR="007F40E4">
        <w:rPr>
          <w:rFonts w:ascii="Times New Roman" w:hAnsi="Times New Roman" w:cs="Times New Roman"/>
          <w:sz w:val="24"/>
          <w:szCs w:val="24"/>
        </w:rPr>
        <w:t>информация</w:t>
      </w:r>
      <w:r w:rsidR="005670CF">
        <w:rPr>
          <w:rFonts w:ascii="Times New Roman" w:hAnsi="Times New Roman" w:cs="Times New Roman"/>
          <w:sz w:val="24"/>
          <w:szCs w:val="24"/>
        </w:rPr>
        <w:t>, содержащаяся в отчетности компании</w:t>
      </w:r>
      <w:r w:rsidR="007F40E4">
        <w:rPr>
          <w:rFonts w:ascii="Times New Roman" w:hAnsi="Times New Roman" w:cs="Times New Roman"/>
          <w:sz w:val="24"/>
          <w:szCs w:val="24"/>
        </w:rPr>
        <w:t>,</w:t>
      </w:r>
      <w:r w:rsidR="005670CF">
        <w:rPr>
          <w:rFonts w:ascii="Times New Roman" w:hAnsi="Times New Roman" w:cs="Times New Roman"/>
          <w:sz w:val="24"/>
          <w:szCs w:val="24"/>
        </w:rPr>
        <w:t xml:space="preserve"> </w:t>
      </w:r>
      <w:r w:rsidR="005670CF" w:rsidRPr="001A75F5">
        <w:rPr>
          <w:rFonts w:ascii="Times New Roman" w:hAnsi="Times New Roman" w:cs="Times New Roman"/>
          <w:sz w:val="24"/>
          <w:szCs w:val="24"/>
        </w:rPr>
        <w:t>ex</w:t>
      </w:r>
      <w:r w:rsidR="005670CF" w:rsidRPr="005670CF">
        <w:rPr>
          <w:rFonts w:ascii="Times New Roman" w:hAnsi="Times New Roman" w:cs="Times New Roman"/>
          <w:sz w:val="24"/>
          <w:szCs w:val="24"/>
        </w:rPr>
        <w:t xml:space="preserve"> </w:t>
      </w:r>
      <w:r w:rsidR="005670CF" w:rsidRPr="001A75F5">
        <w:rPr>
          <w:rFonts w:ascii="Times New Roman" w:hAnsi="Times New Roman" w:cs="Times New Roman"/>
          <w:sz w:val="24"/>
          <w:szCs w:val="24"/>
        </w:rPr>
        <w:t>post</w:t>
      </w:r>
      <w:r w:rsidR="005670CF" w:rsidRPr="005670CF">
        <w:rPr>
          <w:rFonts w:ascii="Times New Roman" w:hAnsi="Times New Roman" w:cs="Times New Roman"/>
          <w:sz w:val="24"/>
          <w:szCs w:val="24"/>
        </w:rPr>
        <w:t xml:space="preserve"> </w:t>
      </w:r>
      <w:r w:rsidR="005670CF">
        <w:rPr>
          <w:rFonts w:ascii="Times New Roman" w:hAnsi="Times New Roman" w:cs="Times New Roman"/>
          <w:sz w:val="24"/>
          <w:szCs w:val="24"/>
        </w:rPr>
        <w:t>объясн</w:t>
      </w:r>
      <w:r w:rsidR="007F40E4">
        <w:rPr>
          <w:rFonts w:ascii="Times New Roman" w:hAnsi="Times New Roman" w:cs="Times New Roman"/>
          <w:sz w:val="24"/>
          <w:szCs w:val="24"/>
        </w:rPr>
        <w:t>ить изменения в цене акций или</w:t>
      </w:r>
      <w:r w:rsidR="005670CF">
        <w:rPr>
          <w:rFonts w:ascii="Times New Roman" w:hAnsi="Times New Roman" w:cs="Times New Roman"/>
          <w:sz w:val="24"/>
          <w:szCs w:val="24"/>
        </w:rPr>
        <w:t xml:space="preserve"> других количественных индикаторах рыночной ценности компании</w:t>
      </w:r>
      <w:r w:rsidR="005670CF" w:rsidRPr="005670CF">
        <w:rPr>
          <w:rFonts w:ascii="Times New Roman" w:hAnsi="Times New Roman" w:cs="Times New Roman"/>
          <w:sz w:val="24"/>
          <w:szCs w:val="24"/>
        </w:rPr>
        <w:t>.</w:t>
      </w:r>
    </w:p>
    <w:p w:rsidR="00921CE6" w:rsidRPr="00887DFE" w:rsidRDefault="0074455F"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как</w:t>
      </w:r>
      <w:r w:rsidR="00921CE6">
        <w:rPr>
          <w:rFonts w:ascii="Times New Roman" w:hAnsi="Times New Roman" w:cs="Times New Roman"/>
          <w:sz w:val="24"/>
          <w:szCs w:val="24"/>
        </w:rPr>
        <w:t xml:space="preserve"> уже отмечалось</w:t>
      </w:r>
      <w:r>
        <w:rPr>
          <w:rFonts w:ascii="Times New Roman" w:hAnsi="Times New Roman" w:cs="Times New Roman"/>
          <w:sz w:val="24"/>
          <w:szCs w:val="24"/>
        </w:rPr>
        <w:t xml:space="preserve"> </w:t>
      </w:r>
      <w:r w:rsidR="001B3C6E">
        <w:rPr>
          <w:rFonts w:ascii="Times New Roman" w:hAnsi="Times New Roman" w:cs="Times New Roman"/>
          <w:sz w:val="24"/>
          <w:szCs w:val="24"/>
        </w:rPr>
        <w:t>ранее</w:t>
      </w:r>
      <w:r w:rsidR="00921CE6">
        <w:rPr>
          <w:rFonts w:ascii="Times New Roman" w:hAnsi="Times New Roman" w:cs="Times New Roman"/>
          <w:sz w:val="24"/>
          <w:szCs w:val="24"/>
        </w:rPr>
        <w:t>, в рамках данного исследования информация считается ценностно значимой, если существует статистическая взаимосвязь между показателями финансовой отчетности компании и (в общем виде) количественными индикаторами ее рыночной ценности</w:t>
      </w:r>
      <w:r w:rsidR="00921CE6" w:rsidRPr="00921CE6">
        <w:rPr>
          <w:rFonts w:ascii="Times New Roman" w:hAnsi="Times New Roman" w:cs="Times New Roman"/>
          <w:sz w:val="24"/>
          <w:szCs w:val="24"/>
        </w:rPr>
        <w:t>.</w:t>
      </w:r>
      <w:r w:rsidR="00921CE6">
        <w:rPr>
          <w:rFonts w:ascii="Times New Roman" w:hAnsi="Times New Roman" w:cs="Times New Roman"/>
          <w:sz w:val="24"/>
          <w:szCs w:val="24"/>
        </w:rPr>
        <w:t xml:space="preserve"> Формально это можно определить следующим образом:</w:t>
      </w:r>
      <w:r w:rsidR="00727EEA" w:rsidRPr="00727EEA">
        <w:rPr>
          <w:rFonts w:ascii="Times New Roman" w:hAnsi="Times New Roman" w:cs="Times New Roman"/>
          <w:sz w:val="24"/>
          <w:szCs w:val="24"/>
        </w:rPr>
        <w:t xml:space="preserve"> </w:t>
      </w:r>
      <w:r w:rsidR="00921CE6" w:rsidRPr="001A75F5">
        <w:rPr>
          <w:rFonts w:ascii="Times New Roman" w:hAnsi="Times New Roman" w:cs="Times New Roman"/>
          <w:sz w:val="24"/>
          <w:szCs w:val="24"/>
        </w:rPr>
        <w:t>MVE</w:t>
      </w:r>
      <w:r w:rsidR="00921CE6" w:rsidRPr="007052A8">
        <w:rPr>
          <w:rFonts w:ascii="Times New Roman" w:hAnsi="Times New Roman" w:cs="Times New Roman"/>
          <w:sz w:val="24"/>
          <w:szCs w:val="24"/>
        </w:rPr>
        <w:t xml:space="preserve"> = </w:t>
      </w:r>
      <w:r w:rsidR="00921CE6" w:rsidRPr="001A75F5">
        <w:rPr>
          <w:rFonts w:ascii="Times New Roman" w:hAnsi="Times New Roman" w:cs="Times New Roman"/>
          <w:sz w:val="24"/>
          <w:szCs w:val="24"/>
        </w:rPr>
        <w:t>f</w:t>
      </w:r>
      <w:r w:rsidR="00921CE6" w:rsidRPr="007052A8">
        <w:rPr>
          <w:rFonts w:ascii="Times New Roman" w:hAnsi="Times New Roman" w:cs="Times New Roman"/>
          <w:sz w:val="24"/>
          <w:szCs w:val="24"/>
        </w:rPr>
        <w:t xml:space="preserve"> (</w:t>
      </w:r>
      <w:r w:rsidR="00921CE6" w:rsidRPr="001A75F5">
        <w:rPr>
          <w:rFonts w:ascii="Times New Roman" w:hAnsi="Times New Roman" w:cs="Times New Roman"/>
          <w:sz w:val="24"/>
          <w:szCs w:val="24"/>
        </w:rPr>
        <w:t>AI</w:t>
      </w:r>
      <w:r w:rsidR="00921CE6" w:rsidRPr="007052A8">
        <w:rPr>
          <w:rFonts w:ascii="Times New Roman" w:hAnsi="Times New Roman" w:cs="Times New Roman"/>
          <w:sz w:val="24"/>
          <w:szCs w:val="24"/>
        </w:rPr>
        <w:t>)</w:t>
      </w:r>
      <w:r w:rsidRPr="0074455F">
        <w:rPr>
          <w:rFonts w:ascii="Times New Roman" w:hAnsi="Times New Roman" w:cs="Times New Roman"/>
          <w:sz w:val="24"/>
          <w:szCs w:val="24"/>
        </w:rPr>
        <w:t>,</w:t>
      </w:r>
      <w:r w:rsidR="00727EEA" w:rsidRPr="00727EEA">
        <w:rPr>
          <w:rFonts w:ascii="Times New Roman" w:hAnsi="Times New Roman" w:cs="Times New Roman"/>
          <w:sz w:val="24"/>
          <w:szCs w:val="24"/>
        </w:rPr>
        <w:t xml:space="preserve"> </w:t>
      </w:r>
      <w:r>
        <w:rPr>
          <w:rFonts w:ascii="Times New Roman" w:hAnsi="Times New Roman" w:cs="Times New Roman"/>
          <w:sz w:val="24"/>
          <w:szCs w:val="24"/>
        </w:rPr>
        <w:t xml:space="preserve">где </w:t>
      </w:r>
      <w:r w:rsidR="00921CE6" w:rsidRPr="001A75F5">
        <w:rPr>
          <w:rFonts w:ascii="Times New Roman" w:hAnsi="Times New Roman" w:cs="Times New Roman"/>
          <w:sz w:val="24"/>
          <w:szCs w:val="24"/>
        </w:rPr>
        <w:t>MVE</w:t>
      </w:r>
      <w:r w:rsidR="00921CE6" w:rsidRPr="007052A8">
        <w:rPr>
          <w:rFonts w:ascii="Times New Roman" w:hAnsi="Times New Roman" w:cs="Times New Roman"/>
          <w:sz w:val="24"/>
          <w:szCs w:val="24"/>
        </w:rPr>
        <w:t xml:space="preserve"> – </w:t>
      </w:r>
      <w:r w:rsidR="00921CE6">
        <w:rPr>
          <w:rFonts w:ascii="Times New Roman" w:hAnsi="Times New Roman" w:cs="Times New Roman"/>
          <w:sz w:val="24"/>
          <w:szCs w:val="24"/>
        </w:rPr>
        <w:t>рыночная ценность капитала</w:t>
      </w:r>
      <w:r w:rsidR="00727EEA">
        <w:rPr>
          <w:rFonts w:ascii="Times New Roman" w:hAnsi="Times New Roman" w:cs="Times New Roman"/>
          <w:sz w:val="24"/>
          <w:szCs w:val="24"/>
        </w:rPr>
        <w:t xml:space="preserve">, а </w:t>
      </w:r>
      <w:r w:rsidR="00921CE6" w:rsidRPr="001A75F5">
        <w:rPr>
          <w:rFonts w:ascii="Times New Roman" w:hAnsi="Times New Roman" w:cs="Times New Roman"/>
          <w:sz w:val="24"/>
          <w:szCs w:val="24"/>
        </w:rPr>
        <w:t>AI</w:t>
      </w:r>
      <w:r w:rsidR="00921CE6" w:rsidRPr="004C0CC2">
        <w:rPr>
          <w:rFonts w:ascii="Times New Roman" w:hAnsi="Times New Roman" w:cs="Times New Roman"/>
          <w:sz w:val="24"/>
          <w:szCs w:val="24"/>
        </w:rPr>
        <w:t xml:space="preserve"> – </w:t>
      </w:r>
      <w:r w:rsidR="00921CE6">
        <w:rPr>
          <w:rFonts w:ascii="Times New Roman" w:hAnsi="Times New Roman" w:cs="Times New Roman"/>
          <w:sz w:val="24"/>
          <w:szCs w:val="24"/>
        </w:rPr>
        <w:t>учетная информация</w:t>
      </w:r>
      <w:r w:rsidR="0036757E" w:rsidRPr="00887DFE">
        <w:rPr>
          <w:rFonts w:ascii="Times New Roman" w:hAnsi="Times New Roman" w:cs="Times New Roman"/>
          <w:sz w:val="24"/>
          <w:szCs w:val="24"/>
        </w:rPr>
        <w:t>.</w:t>
      </w:r>
    </w:p>
    <w:p w:rsidR="00921CE6" w:rsidRPr="00CB59B9" w:rsidRDefault="0074455F"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Характерной методологией исследования ценностн</w:t>
      </w:r>
      <w:r w:rsidR="00887DFE">
        <w:rPr>
          <w:rFonts w:ascii="Times New Roman" w:hAnsi="Times New Roman" w:cs="Times New Roman"/>
          <w:sz w:val="24"/>
          <w:szCs w:val="24"/>
        </w:rPr>
        <w:t>ой значимости учетной информации</w:t>
      </w:r>
      <w:r>
        <w:rPr>
          <w:rFonts w:ascii="Times New Roman" w:hAnsi="Times New Roman" w:cs="Times New Roman"/>
          <w:sz w:val="24"/>
          <w:szCs w:val="24"/>
        </w:rPr>
        <w:t xml:space="preserve"> является регрессионный анализ</w:t>
      </w:r>
      <w:r w:rsidR="007F0892" w:rsidRPr="007F0892">
        <w:rPr>
          <w:rFonts w:ascii="Times New Roman" w:hAnsi="Times New Roman" w:cs="Times New Roman"/>
          <w:sz w:val="24"/>
          <w:szCs w:val="24"/>
        </w:rPr>
        <w:t>.</w:t>
      </w:r>
      <w:r w:rsidR="00F157D6">
        <w:rPr>
          <w:rFonts w:ascii="Times New Roman" w:hAnsi="Times New Roman" w:cs="Times New Roman"/>
          <w:sz w:val="24"/>
          <w:szCs w:val="24"/>
        </w:rPr>
        <w:t xml:space="preserve"> Например, исследователь может рассматривать значимость статистической взаимосвязи между определенным</w:t>
      </w:r>
      <w:r w:rsidR="005D567C">
        <w:rPr>
          <w:rFonts w:ascii="Times New Roman" w:hAnsi="Times New Roman" w:cs="Times New Roman"/>
          <w:sz w:val="24"/>
          <w:szCs w:val="24"/>
        </w:rPr>
        <w:t xml:space="preserve">и показателями </w:t>
      </w:r>
      <w:r w:rsidR="00F157D6">
        <w:rPr>
          <w:rFonts w:ascii="Times New Roman" w:hAnsi="Times New Roman" w:cs="Times New Roman"/>
          <w:sz w:val="24"/>
          <w:szCs w:val="24"/>
        </w:rPr>
        <w:t>учетной информации</w:t>
      </w:r>
      <w:r w:rsidR="005D567C">
        <w:rPr>
          <w:rFonts w:ascii="Times New Roman" w:hAnsi="Times New Roman" w:cs="Times New Roman"/>
          <w:sz w:val="24"/>
          <w:szCs w:val="24"/>
        </w:rPr>
        <w:t xml:space="preserve"> компании</w:t>
      </w:r>
      <w:r w:rsidR="00F157D6">
        <w:rPr>
          <w:rFonts w:ascii="Times New Roman" w:hAnsi="Times New Roman" w:cs="Times New Roman"/>
          <w:sz w:val="24"/>
          <w:szCs w:val="24"/>
        </w:rPr>
        <w:t xml:space="preserve"> и рыночной ценностью ее капитала</w:t>
      </w:r>
      <w:r w:rsidR="00F157D6" w:rsidRPr="00F157D6">
        <w:rPr>
          <w:rFonts w:ascii="Times New Roman" w:hAnsi="Times New Roman" w:cs="Times New Roman"/>
          <w:sz w:val="24"/>
          <w:szCs w:val="24"/>
        </w:rPr>
        <w:t xml:space="preserve"> </w:t>
      </w:r>
      <w:r w:rsidR="00F157D6">
        <w:rPr>
          <w:rFonts w:ascii="Times New Roman" w:hAnsi="Times New Roman" w:cs="Times New Roman"/>
          <w:sz w:val="24"/>
          <w:szCs w:val="24"/>
        </w:rPr>
        <w:t>или долю вариации количественных индикаторов рыночной ценности компании, объясняемой значениями показателей финансовой отчетности</w:t>
      </w:r>
      <w:r w:rsidR="00F157D6" w:rsidRPr="00F157D6">
        <w:rPr>
          <w:rFonts w:ascii="Times New Roman" w:hAnsi="Times New Roman" w:cs="Times New Roman"/>
          <w:sz w:val="24"/>
          <w:szCs w:val="24"/>
        </w:rPr>
        <w:t>.</w:t>
      </w:r>
      <w:r w:rsidR="0064329A">
        <w:rPr>
          <w:rFonts w:ascii="Times New Roman" w:hAnsi="Times New Roman" w:cs="Times New Roman"/>
          <w:sz w:val="24"/>
          <w:szCs w:val="24"/>
        </w:rPr>
        <w:t xml:space="preserve"> Регрессионный анализ позволяет найти ответы на </w:t>
      </w:r>
      <w:r w:rsidR="005D567C">
        <w:rPr>
          <w:rFonts w:ascii="Times New Roman" w:hAnsi="Times New Roman" w:cs="Times New Roman"/>
          <w:sz w:val="24"/>
          <w:szCs w:val="24"/>
        </w:rPr>
        <w:t>подобные</w:t>
      </w:r>
      <w:r w:rsidR="0064329A">
        <w:rPr>
          <w:rFonts w:ascii="Times New Roman" w:hAnsi="Times New Roman" w:cs="Times New Roman"/>
          <w:sz w:val="24"/>
          <w:szCs w:val="24"/>
        </w:rPr>
        <w:t xml:space="preserve"> вопросы, в частности, в первом случае можно рассмотреть, значимы ли индивидуальные коэффициенты </w:t>
      </w:r>
      <w:r w:rsidR="0095218F">
        <w:rPr>
          <w:rFonts w:ascii="Times New Roman" w:hAnsi="Times New Roman" w:cs="Times New Roman"/>
          <w:sz w:val="24"/>
          <w:szCs w:val="24"/>
        </w:rPr>
        <w:t>при рассматриваемых показателях отчетности в модели</w:t>
      </w:r>
      <w:r w:rsidR="0064329A">
        <w:rPr>
          <w:rFonts w:ascii="Times New Roman" w:hAnsi="Times New Roman" w:cs="Times New Roman"/>
          <w:sz w:val="24"/>
          <w:szCs w:val="24"/>
        </w:rPr>
        <w:t>, а во втором – значение коэффициента</w:t>
      </w:r>
      <w:r w:rsidR="00A54631">
        <w:rPr>
          <w:rFonts w:ascii="Times New Roman" w:hAnsi="Times New Roman" w:cs="Times New Roman"/>
          <w:sz w:val="24"/>
          <w:szCs w:val="24"/>
        </w:rPr>
        <w:t xml:space="preserve"> детерминации построенной регресси</w:t>
      </w:r>
      <w:r w:rsidR="00CB59B9">
        <w:rPr>
          <w:rFonts w:ascii="Times New Roman" w:hAnsi="Times New Roman" w:cs="Times New Roman"/>
          <w:sz w:val="24"/>
          <w:szCs w:val="24"/>
        </w:rPr>
        <w:t>онной модели</w:t>
      </w:r>
      <w:r w:rsidR="00CB59B9" w:rsidRPr="00CB59B9">
        <w:rPr>
          <w:rFonts w:ascii="Times New Roman" w:hAnsi="Times New Roman" w:cs="Times New Roman"/>
          <w:sz w:val="24"/>
          <w:szCs w:val="24"/>
        </w:rPr>
        <w:t>.</w:t>
      </w:r>
    </w:p>
    <w:p w:rsidR="006F06CF" w:rsidRPr="0022315C" w:rsidRDefault="006F06CF"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Одной из наиболее распространенных спецификаций регрессионной модели в контексте изучения ценностной значимости является модель цены</w:t>
      </w:r>
      <w:r w:rsidRPr="006F06CF">
        <w:rPr>
          <w:rFonts w:ascii="Times New Roman" w:hAnsi="Times New Roman" w:cs="Times New Roman"/>
          <w:sz w:val="24"/>
          <w:szCs w:val="24"/>
        </w:rPr>
        <w:t>.</w:t>
      </w:r>
      <w:r>
        <w:rPr>
          <w:rFonts w:ascii="Times New Roman" w:hAnsi="Times New Roman" w:cs="Times New Roman"/>
          <w:sz w:val="24"/>
          <w:szCs w:val="24"/>
        </w:rPr>
        <w:t xml:space="preserve"> Такая модель анализирует статистическую взаимосвязь между рыночной ценностью капитала компа</w:t>
      </w:r>
      <w:r w:rsidR="0022315C">
        <w:rPr>
          <w:rFonts w:ascii="Times New Roman" w:hAnsi="Times New Roman" w:cs="Times New Roman"/>
          <w:sz w:val="24"/>
          <w:szCs w:val="24"/>
        </w:rPr>
        <w:t>нии и ее балансовой стоимостью</w:t>
      </w:r>
      <w:r w:rsidR="0022315C" w:rsidRPr="0022315C">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49"/>
      </w:tblGrid>
      <w:tr w:rsidR="00C52B76" w:rsidTr="0004593A">
        <w:tc>
          <w:tcPr>
            <w:tcW w:w="6096" w:type="dxa"/>
            <w:vAlign w:val="center"/>
          </w:tcPr>
          <w:p w:rsidR="00C52B76" w:rsidRDefault="001E00BA" w:rsidP="00AF19D5">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 = β</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β</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*BVS + e</w:t>
            </w:r>
          </w:p>
        </w:tc>
        <w:tc>
          <w:tcPr>
            <w:tcW w:w="3249" w:type="dxa"/>
            <w:vAlign w:val="center"/>
          </w:tcPr>
          <w:p w:rsidR="00C52B76" w:rsidRDefault="001E00BA" w:rsidP="00AF19D5">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19D5">
              <w:rPr>
                <w:rFonts w:ascii="Times New Roman" w:hAnsi="Times New Roman" w:cs="Times New Roman"/>
                <w:sz w:val="24"/>
                <w:szCs w:val="24"/>
                <w:lang w:val="en-US"/>
              </w:rPr>
              <w:t>(8)</w:t>
            </w:r>
          </w:p>
        </w:tc>
      </w:tr>
    </w:tbl>
    <w:p w:rsidR="004B6BF0" w:rsidRPr="004B6BF0" w:rsidRDefault="004B6BF0" w:rsidP="001A75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Элементы формулы</w:t>
      </w:r>
      <w:r>
        <w:rPr>
          <w:rFonts w:ascii="Times New Roman" w:hAnsi="Times New Roman" w:cs="Times New Roman"/>
          <w:sz w:val="24"/>
          <w:szCs w:val="24"/>
          <w:lang w:val="en-US"/>
        </w:rPr>
        <w:t>:</w:t>
      </w:r>
    </w:p>
    <w:p w:rsidR="00CB0E94" w:rsidRDefault="005F1F9D" w:rsidP="001A75F5">
      <w:pPr>
        <w:spacing w:after="0" w:line="360" w:lineRule="auto"/>
        <w:jc w:val="both"/>
        <w:rPr>
          <w:rFonts w:ascii="Times New Roman" w:hAnsi="Times New Roman" w:cs="Times New Roman"/>
          <w:sz w:val="24"/>
          <w:szCs w:val="24"/>
        </w:rPr>
      </w:pPr>
      <w:r w:rsidRPr="004B6BF0">
        <w:rPr>
          <w:rFonts w:ascii="Times New Roman" w:hAnsi="Times New Roman" w:cs="Times New Roman"/>
          <w:position w:val="-4"/>
          <w:sz w:val="24"/>
          <w:szCs w:val="24"/>
        </w:rPr>
        <w:object w:dxaOrig="240" w:dyaOrig="260">
          <v:shape id="_x0000_i1052" type="#_x0000_t75" style="width:14.25pt;height:14.25pt" o:ole="">
            <v:imagedata r:id="rId63" o:title=""/>
          </v:shape>
          <o:OLEObject Type="Embed" ProgID="Equation.3" ShapeID="_x0000_i1052" DrawAspect="Content" ObjectID="_1556905728" r:id="rId64"/>
        </w:object>
      </w:r>
      <w:r w:rsidR="00CB0E94" w:rsidRPr="00556049">
        <w:rPr>
          <w:rFonts w:ascii="Times New Roman" w:hAnsi="Times New Roman" w:cs="Times New Roman"/>
          <w:sz w:val="24"/>
          <w:szCs w:val="24"/>
        </w:rPr>
        <w:t xml:space="preserve"> – </w:t>
      </w:r>
      <w:r w:rsidR="00CB0E94">
        <w:rPr>
          <w:rFonts w:ascii="Times New Roman" w:hAnsi="Times New Roman" w:cs="Times New Roman"/>
          <w:sz w:val="24"/>
          <w:szCs w:val="24"/>
        </w:rPr>
        <w:t>цена акции</w:t>
      </w:r>
      <w:r w:rsidR="0036757E">
        <w:rPr>
          <w:rFonts w:ascii="Times New Roman" w:hAnsi="Times New Roman" w:cs="Times New Roman"/>
          <w:sz w:val="24"/>
          <w:szCs w:val="24"/>
        </w:rPr>
        <w:t xml:space="preserve"> компании;</w:t>
      </w:r>
    </w:p>
    <w:p w:rsidR="00CB0E94" w:rsidRPr="005F1F9D" w:rsidRDefault="005A1260" w:rsidP="001A75F5">
      <w:pPr>
        <w:spacing w:after="0" w:line="360" w:lineRule="auto"/>
        <w:jc w:val="both"/>
        <w:rPr>
          <w:rFonts w:ascii="Times New Roman" w:hAnsi="Times New Roman" w:cs="Times New Roman"/>
          <w:sz w:val="24"/>
          <w:szCs w:val="24"/>
        </w:rPr>
      </w:pPr>
      <w:r w:rsidRPr="0052556A">
        <w:rPr>
          <w:rFonts w:ascii="Times New Roman" w:hAnsi="Times New Roman" w:cs="Times New Roman"/>
          <w:position w:val="-6"/>
          <w:sz w:val="24"/>
          <w:szCs w:val="24"/>
          <w:lang w:val="en-US"/>
        </w:rPr>
        <w:object w:dxaOrig="520" w:dyaOrig="279">
          <v:shape id="_x0000_i1053" type="#_x0000_t75" style="width:28.5pt;height:14.25pt" o:ole="">
            <v:imagedata r:id="rId65" o:title=""/>
          </v:shape>
          <o:OLEObject Type="Embed" ProgID="Equation.3" ShapeID="_x0000_i1053" DrawAspect="Content" ObjectID="_1556905729" r:id="rId66"/>
        </w:object>
      </w:r>
      <w:r w:rsidR="0052556A" w:rsidRPr="005F1F9D">
        <w:rPr>
          <w:rFonts w:ascii="Times New Roman" w:hAnsi="Times New Roman" w:cs="Times New Roman"/>
          <w:sz w:val="24"/>
          <w:szCs w:val="24"/>
        </w:rPr>
        <w:t xml:space="preserve"> </w:t>
      </w:r>
      <w:r w:rsidR="00CB0E94" w:rsidRPr="00556049">
        <w:rPr>
          <w:rFonts w:ascii="Times New Roman" w:hAnsi="Times New Roman" w:cs="Times New Roman"/>
          <w:sz w:val="24"/>
          <w:szCs w:val="24"/>
        </w:rPr>
        <w:t xml:space="preserve">– </w:t>
      </w:r>
      <w:r w:rsidR="00CB0E94">
        <w:rPr>
          <w:rFonts w:ascii="Times New Roman" w:hAnsi="Times New Roman" w:cs="Times New Roman"/>
          <w:sz w:val="24"/>
          <w:szCs w:val="24"/>
        </w:rPr>
        <w:t>балансовая стоимость на акцию</w:t>
      </w:r>
      <w:r w:rsidR="0036757E" w:rsidRPr="0036757E">
        <w:rPr>
          <w:rFonts w:ascii="Times New Roman" w:hAnsi="Times New Roman" w:cs="Times New Roman"/>
          <w:sz w:val="24"/>
          <w:szCs w:val="24"/>
        </w:rPr>
        <w:t>;</w:t>
      </w:r>
    </w:p>
    <w:p w:rsidR="0036757E" w:rsidRPr="00B23F65" w:rsidRDefault="00B23F65" w:rsidP="001A75F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e</w:t>
      </w:r>
      <w:r w:rsidRPr="004E7EE3">
        <w:rPr>
          <w:rFonts w:ascii="Times New Roman" w:hAnsi="Times New Roman" w:cs="Times New Roman"/>
          <w:sz w:val="24"/>
          <w:szCs w:val="24"/>
        </w:rPr>
        <w:t xml:space="preserve"> </w:t>
      </w:r>
      <w:r w:rsidR="001421B7" w:rsidRPr="001A40FA">
        <w:rPr>
          <w:rFonts w:ascii="Times New Roman" w:hAnsi="Times New Roman" w:cs="Times New Roman"/>
          <w:sz w:val="24"/>
          <w:szCs w:val="24"/>
        </w:rPr>
        <w:t>–</w:t>
      </w:r>
      <w:r w:rsidR="001D5399" w:rsidRPr="005F1F9D">
        <w:rPr>
          <w:rFonts w:ascii="Times New Roman" w:hAnsi="Times New Roman" w:cs="Times New Roman"/>
          <w:sz w:val="24"/>
          <w:szCs w:val="24"/>
        </w:rPr>
        <w:t xml:space="preserve"> </w:t>
      </w:r>
      <w:r>
        <w:rPr>
          <w:rFonts w:ascii="Times New Roman" w:hAnsi="Times New Roman" w:cs="Times New Roman"/>
          <w:sz w:val="24"/>
          <w:szCs w:val="24"/>
        </w:rPr>
        <w:t>случайная составляющая модели</w:t>
      </w:r>
      <w:r w:rsidRPr="004E7EE3">
        <w:rPr>
          <w:rFonts w:ascii="Times New Roman" w:hAnsi="Times New Roman" w:cs="Times New Roman"/>
          <w:sz w:val="24"/>
          <w:szCs w:val="24"/>
        </w:rPr>
        <w:t>.</w:t>
      </w:r>
    </w:p>
    <w:p w:rsidR="00CB0E94" w:rsidRDefault="00EA3581"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рассмотренной ранее модели остаточной прибыли, использующейся для оценки фундаментальной ценности капитала компании</w:t>
      </w:r>
      <w:r w:rsidR="003026F4">
        <w:rPr>
          <w:rFonts w:ascii="Times New Roman" w:hAnsi="Times New Roman" w:cs="Times New Roman"/>
          <w:sz w:val="24"/>
          <w:szCs w:val="24"/>
        </w:rPr>
        <w:t xml:space="preserve">, в качестве входных данных </w:t>
      </w:r>
      <w:r w:rsidR="003026F4">
        <w:rPr>
          <w:rFonts w:ascii="Times New Roman" w:hAnsi="Times New Roman" w:cs="Times New Roman"/>
          <w:sz w:val="24"/>
          <w:szCs w:val="24"/>
        </w:rPr>
        <w:lastRenderedPageBreak/>
        <w:t>рассматривается балансовая стоимость капитала (собственного или чистых активов), то есть теоретически це</w:t>
      </w:r>
      <w:r w:rsidR="00BF1B5A">
        <w:rPr>
          <w:rFonts w:ascii="Times New Roman" w:hAnsi="Times New Roman" w:cs="Times New Roman"/>
          <w:sz w:val="24"/>
          <w:szCs w:val="24"/>
        </w:rPr>
        <w:t>на акции компании может быть пре</w:t>
      </w:r>
      <w:r w:rsidR="003026F4">
        <w:rPr>
          <w:rFonts w:ascii="Times New Roman" w:hAnsi="Times New Roman" w:cs="Times New Roman"/>
          <w:sz w:val="24"/>
          <w:szCs w:val="24"/>
        </w:rPr>
        <w:t xml:space="preserve">дставлена в виде функции от этих показателей, поэтому прибыль на акцию </w:t>
      </w:r>
      <w:r w:rsidR="003026F4">
        <w:rPr>
          <w:rFonts w:ascii="Times New Roman" w:hAnsi="Times New Roman" w:cs="Times New Roman"/>
          <w:sz w:val="24"/>
          <w:szCs w:val="24"/>
          <w:lang w:val="en-US"/>
        </w:rPr>
        <w:t>EPS</w:t>
      </w:r>
      <w:r w:rsidR="003026F4">
        <w:rPr>
          <w:rFonts w:ascii="Times New Roman" w:hAnsi="Times New Roman" w:cs="Times New Roman"/>
          <w:sz w:val="24"/>
          <w:szCs w:val="24"/>
        </w:rPr>
        <w:t xml:space="preserve"> (операционная или чистая) нередко включается в качестве второй переменной в рассмотренную выше регрессионную модель</w:t>
      </w:r>
      <w:r w:rsidR="001A40FA">
        <w:rPr>
          <w:rFonts w:ascii="Times New Roman" w:hAnsi="Times New Roman" w:cs="Times New Roman"/>
          <w:sz w:val="24"/>
          <w:szCs w:val="24"/>
        </w:rPr>
        <w:t xml:space="preserve"> (обозначения переменных эквивалентны представленным в предыдущей модели)</w:t>
      </w:r>
      <w:r w:rsidR="003026F4" w:rsidRPr="003026F4">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9"/>
      </w:tblGrid>
      <w:tr w:rsidR="00BE13FA" w:rsidRPr="00A002F8" w:rsidTr="00E4570D">
        <w:tc>
          <w:tcPr>
            <w:tcW w:w="6516" w:type="dxa"/>
            <w:vAlign w:val="center"/>
          </w:tcPr>
          <w:p w:rsidR="00BE13FA" w:rsidRDefault="00A002F8" w:rsidP="00E4570D">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 = β</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β</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*BVS + β</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*EPS + e</w:t>
            </w:r>
          </w:p>
        </w:tc>
        <w:tc>
          <w:tcPr>
            <w:tcW w:w="2829" w:type="dxa"/>
            <w:vAlign w:val="center"/>
          </w:tcPr>
          <w:p w:rsidR="00BE13FA" w:rsidRPr="00A002F8" w:rsidRDefault="00A002F8" w:rsidP="00E4570D">
            <w:pPr>
              <w:spacing w:line="360" w:lineRule="auto"/>
              <w:jc w:val="right"/>
              <w:rPr>
                <w:rFonts w:ascii="Times New Roman" w:hAnsi="Times New Roman" w:cs="Times New Roman"/>
                <w:sz w:val="24"/>
                <w:szCs w:val="24"/>
                <w:lang w:val="en-US"/>
              </w:rPr>
            </w:pPr>
            <w:r w:rsidRPr="00A002F8">
              <w:rPr>
                <w:rFonts w:ascii="Times New Roman" w:hAnsi="Times New Roman" w:cs="Times New Roman"/>
                <w:sz w:val="24"/>
                <w:szCs w:val="24"/>
                <w:lang w:val="en-US"/>
              </w:rPr>
              <w:t xml:space="preserve"> </w:t>
            </w:r>
            <w:r w:rsidR="00E4570D" w:rsidRPr="00A002F8">
              <w:rPr>
                <w:rFonts w:ascii="Times New Roman" w:hAnsi="Times New Roman" w:cs="Times New Roman"/>
                <w:sz w:val="24"/>
                <w:szCs w:val="24"/>
                <w:lang w:val="en-US"/>
              </w:rPr>
              <w:t>(9)</w:t>
            </w:r>
          </w:p>
        </w:tc>
      </w:tr>
    </w:tbl>
    <w:p w:rsidR="00E91FC5" w:rsidRPr="005A2910" w:rsidRDefault="00E91FC5"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Модели (8) и (9), приведенные выше, сформулированы</w:t>
      </w:r>
      <w:r w:rsidR="00621C19">
        <w:rPr>
          <w:rFonts w:ascii="Times New Roman" w:hAnsi="Times New Roman" w:cs="Times New Roman"/>
          <w:sz w:val="24"/>
          <w:szCs w:val="24"/>
        </w:rPr>
        <w:t xml:space="preserve"> в формате «на акцию», то есть в относительном формате</w:t>
      </w:r>
      <w:r w:rsidR="00621C19" w:rsidRPr="00621C19">
        <w:rPr>
          <w:rFonts w:ascii="Times New Roman" w:hAnsi="Times New Roman" w:cs="Times New Roman"/>
          <w:sz w:val="24"/>
          <w:szCs w:val="24"/>
        </w:rPr>
        <w:t>.</w:t>
      </w:r>
      <w:r w:rsidR="00621C19">
        <w:rPr>
          <w:rFonts w:ascii="Times New Roman" w:hAnsi="Times New Roman" w:cs="Times New Roman"/>
          <w:sz w:val="24"/>
          <w:szCs w:val="24"/>
        </w:rPr>
        <w:t xml:space="preserve"> Однако, выбор того, какой формат модели </w:t>
      </w:r>
      <w:r w:rsidR="001D75F1">
        <w:rPr>
          <w:rFonts w:ascii="Times New Roman" w:hAnsi="Times New Roman" w:cs="Times New Roman"/>
          <w:sz w:val="24"/>
          <w:szCs w:val="24"/>
        </w:rPr>
        <w:t>будет рассматриваться в работе</w:t>
      </w:r>
      <w:r w:rsidR="00621C19">
        <w:rPr>
          <w:rFonts w:ascii="Times New Roman" w:hAnsi="Times New Roman" w:cs="Times New Roman"/>
          <w:sz w:val="24"/>
          <w:szCs w:val="24"/>
        </w:rPr>
        <w:t>, относительный или абсолютный, остается за исследователем</w:t>
      </w:r>
      <w:r w:rsidR="00621C19" w:rsidRPr="00621C19">
        <w:rPr>
          <w:rFonts w:ascii="Times New Roman" w:hAnsi="Times New Roman" w:cs="Times New Roman"/>
          <w:sz w:val="24"/>
          <w:szCs w:val="24"/>
        </w:rPr>
        <w:t>.</w:t>
      </w:r>
      <w:r w:rsidR="00B2340C">
        <w:rPr>
          <w:rFonts w:ascii="Times New Roman" w:hAnsi="Times New Roman" w:cs="Times New Roman"/>
          <w:sz w:val="24"/>
          <w:szCs w:val="24"/>
        </w:rPr>
        <w:t xml:space="preserve"> </w:t>
      </w:r>
      <w:r w:rsidR="00621C19">
        <w:rPr>
          <w:rFonts w:ascii="Times New Roman" w:hAnsi="Times New Roman" w:cs="Times New Roman"/>
          <w:sz w:val="24"/>
          <w:szCs w:val="24"/>
        </w:rPr>
        <w:t>В данном случае вопрос сводится к тому, что представляет из себя зависимая переменная</w:t>
      </w:r>
      <w:r w:rsidR="00621C19" w:rsidRPr="00621C19">
        <w:rPr>
          <w:rFonts w:ascii="Times New Roman" w:hAnsi="Times New Roman" w:cs="Times New Roman"/>
          <w:sz w:val="24"/>
          <w:szCs w:val="24"/>
        </w:rPr>
        <w:t>:</w:t>
      </w:r>
      <w:r w:rsidR="00621C19">
        <w:rPr>
          <w:rFonts w:ascii="Times New Roman" w:hAnsi="Times New Roman" w:cs="Times New Roman"/>
          <w:sz w:val="24"/>
          <w:szCs w:val="24"/>
        </w:rPr>
        <w:t xml:space="preserve"> рыночную капитализацию или цену отдельной акции компании</w:t>
      </w:r>
      <w:r w:rsidR="00621C19" w:rsidRPr="00621C19">
        <w:rPr>
          <w:rFonts w:ascii="Times New Roman" w:hAnsi="Times New Roman" w:cs="Times New Roman"/>
          <w:sz w:val="24"/>
          <w:szCs w:val="24"/>
        </w:rPr>
        <w:t>.</w:t>
      </w:r>
      <w:r w:rsidR="00077A7B">
        <w:rPr>
          <w:rFonts w:ascii="Times New Roman" w:hAnsi="Times New Roman" w:cs="Times New Roman"/>
          <w:sz w:val="24"/>
          <w:szCs w:val="24"/>
        </w:rPr>
        <w:t xml:space="preserve"> Очевидно, что в первом случае и зависимые п</w:t>
      </w:r>
      <w:r w:rsidR="00DE57E2">
        <w:rPr>
          <w:rFonts w:ascii="Times New Roman" w:hAnsi="Times New Roman" w:cs="Times New Roman"/>
          <w:sz w:val="24"/>
          <w:szCs w:val="24"/>
        </w:rPr>
        <w:t>оказатели берутся по своим абсол</w:t>
      </w:r>
      <w:r w:rsidR="00077A7B">
        <w:rPr>
          <w:rFonts w:ascii="Times New Roman" w:hAnsi="Times New Roman" w:cs="Times New Roman"/>
          <w:sz w:val="24"/>
          <w:szCs w:val="24"/>
        </w:rPr>
        <w:t>ютным значениям (в спецификации (9) это балансовая стоимость капитала компании и совокупная прибыль за рассматриваемый период)</w:t>
      </w:r>
      <w:r w:rsidR="001D75F1">
        <w:rPr>
          <w:rFonts w:ascii="Times New Roman" w:hAnsi="Times New Roman" w:cs="Times New Roman"/>
          <w:sz w:val="24"/>
          <w:szCs w:val="24"/>
        </w:rPr>
        <w:t>, а во втором (представленном выше) – в расчете на одну акцию</w:t>
      </w:r>
      <w:r w:rsidR="001D75F1" w:rsidRPr="001D75F1">
        <w:rPr>
          <w:rFonts w:ascii="Times New Roman" w:hAnsi="Times New Roman" w:cs="Times New Roman"/>
          <w:sz w:val="24"/>
          <w:szCs w:val="24"/>
        </w:rPr>
        <w:t>.</w:t>
      </w:r>
      <w:r w:rsidR="00164322">
        <w:rPr>
          <w:rFonts w:ascii="Times New Roman" w:hAnsi="Times New Roman" w:cs="Times New Roman"/>
          <w:sz w:val="24"/>
          <w:szCs w:val="24"/>
        </w:rPr>
        <w:t xml:space="preserve"> Вопрос выбора между данными форматами может быть отнесен к разряду дискуссионных и требующих дальнейших исследований</w:t>
      </w:r>
      <w:r w:rsidR="00164322" w:rsidRPr="00164322">
        <w:rPr>
          <w:rFonts w:ascii="Times New Roman" w:hAnsi="Times New Roman" w:cs="Times New Roman"/>
          <w:sz w:val="24"/>
          <w:szCs w:val="24"/>
        </w:rPr>
        <w:t>.</w:t>
      </w:r>
      <w:r w:rsidR="00164322">
        <w:rPr>
          <w:rFonts w:ascii="Times New Roman" w:hAnsi="Times New Roman" w:cs="Times New Roman"/>
          <w:sz w:val="24"/>
          <w:szCs w:val="24"/>
        </w:rPr>
        <w:t xml:space="preserve"> С одной </w:t>
      </w:r>
      <w:r w:rsidR="000B1ED3">
        <w:rPr>
          <w:rFonts w:ascii="Times New Roman" w:hAnsi="Times New Roman" w:cs="Times New Roman"/>
          <w:sz w:val="24"/>
          <w:szCs w:val="24"/>
        </w:rPr>
        <w:t>стороны, использование формата с</w:t>
      </w:r>
      <w:r w:rsidR="00164322">
        <w:rPr>
          <w:rFonts w:ascii="Times New Roman" w:hAnsi="Times New Roman" w:cs="Times New Roman"/>
          <w:sz w:val="24"/>
          <w:szCs w:val="24"/>
        </w:rPr>
        <w:t xml:space="preserve"> использованием показателей в расчете на одну акцию вносит статистическую ошибку в связи с разномасштабностью данных (гетероскедастичностью)</w:t>
      </w:r>
      <w:r w:rsidR="002360EF">
        <w:rPr>
          <w:rFonts w:ascii="Times New Roman" w:hAnsi="Times New Roman" w:cs="Times New Roman"/>
          <w:sz w:val="24"/>
          <w:szCs w:val="24"/>
        </w:rPr>
        <w:t xml:space="preserve">, с другой – считается, что такие модели обладают лучшей объясняющей силой по сравнению со вторым вариантом </w:t>
      </w:r>
      <w:r w:rsidR="002360EF" w:rsidRPr="002360EF">
        <w:rPr>
          <w:rFonts w:ascii="Times New Roman" w:hAnsi="Times New Roman" w:cs="Times New Roman"/>
          <w:sz w:val="24"/>
          <w:szCs w:val="24"/>
        </w:rPr>
        <w:t>[</w:t>
      </w:r>
      <w:r w:rsidR="002360EF">
        <w:rPr>
          <w:rFonts w:ascii="Times New Roman" w:hAnsi="Times New Roman" w:cs="Times New Roman"/>
          <w:sz w:val="24"/>
          <w:szCs w:val="24"/>
        </w:rPr>
        <w:t>Волков, 2008</w:t>
      </w:r>
      <w:r w:rsidR="002360EF" w:rsidRPr="002360EF">
        <w:rPr>
          <w:rFonts w:ascii="Times New Roman" w:hAnsi="Times New Roman" w:cs="Times New Roman"/>
          <w:sz w:val="24"/>
          <w:szCs w:val="24"/>
        </w:rPr>
        <w:t>]</w:t>
      </w:r>
      <w:r w:rsidR="005A2910" w:rsidRPr="005A2910">
        <w:rPr>
          <w:rFonts w:ascii="Times New Roman" w:hAnsi="Times New Roman" w:cs="Times New Roman"/>
          <w:sz w:val="24"/>
          <w:szCs w:val="24"/>
        </w:rPr>
        <w:t>.</w:t>
      </w:r>
    </w:p>
    <w:p w:rsidR="00FB05AA" w:rsidRPr="00467E6B" w:rsidRDefault="009613DB"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Безусловно, цена акции компании – очень важный показатель для инвестора на фондовом рынке, однако, как только средства были вложены в акцию или портфель, фокус смещается с цены на доходность</w:t>
      </w:r>
      <w:r w:rsidR="00467E6B" w:rsidRPr="00467E6B">
        <w:rPr>
          <w:rFonts w:ascii="Times New Roman" w:hAnsi="Times New Roman" w:cs="Times New Roman"/>
          <w:sz w:val="24"/>
          <w:szCs w:val="24"/>
        </w:rPr>
        <w:t>.</w:t>
      </w:r>
    </w:p>
    <w:p w:rsidR="00F76B16" w:rsidRPr="00475CD8" w:rsidRDefault="00264F50"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чем рассмотреть спецификацию регрессионной модели доходности, целесообразно </w:t>
      </w:r>
      <w:r w:rsidR="00FB05AA">
        <w:rPr>
          <w:rFonts w:ascii="Times New Roman" w:hAnsi="Times New Roman" w:cs="Times New Roman"/>
          <w:sz w:val="24"/>
          <w:szCs w:val="24"/>
        </w:rPr>
        <w:t xml:space="preserve">кратко </w:t>
      </w:r>
      <w:r>
        <w:rPr>
          <w:rFonts w:ascii="Times New Roman" w:hAnsi="Times New Roman" w:cs="Times New Roman"/>
          <w:sz w:val="24"/>
          <w:szCs w:val="24"/>
        </w:rPr>
        <w:t>охарактеризовать допущение о порядке бухгалтерского учета запасов и потоков (</w:t>
      </w:r>
      <w:r w:rsidRPr="001A75F5">
        <w:rPr>
          <w:rFonts w:ascii="Times New Roman" w:hAnsi="Times New Roman" w:cs="Times New Roman"/>
          <w:sz w:val="24"/>
          <w:szCs w:val="24"/>
        </w:rPr>
        <w:t>Clean</w:t>
      </w:r>
      <w:r w:rsidRPr="00264F50">
        <w:rPr>
          <w:rFonts w:ascii="Times New Roman" w:hAnsi="Times New Roman" w:cs="Times New Roman"/>
          <w:sz w:val="24"/>
          <w:szCs w:val="24"/>
        </w:rPr>
        <w:t>-</w:t>
      </w:r>
      <w:r w:rsidRPr="001A75F5">
        <w:rPr>
          <w:rFonts w:ascii="Times New Roman" w:hAnsi="Times New Roman" w:cs="Times New Roman"/>
          <w:sz w:val="24"/>
          <w:szCs w:val="24"/>
        </w:rPr>
        <w:t>Surplus</w:t>
      </w:r>
      <w:r w:rsidRPr="00264F50">
        <w:rPr>
          <w:rFonts w:ascii="Times New Roman" w:hAnsi="Times New Roman" w:cs="Times New Roman"/>
          <w:sz w:val="24"/>
          <w:szCs w:val="24"/>
        </w:rPr>
        <w:t xml:space="preserve"> </w:t>
      </w:r>
      <w:r w:rsidR="00E9130B" w:rsidRPr="001A75F5">
        <w:rPr>
          <w:rFonts w:ascii="Times New Roman" w:hAnsi="Times New Roman" w:cs="Times New Roman"/>
          <w:sz w:val="24"/>
          <w:szCs w:val="24"/>
        </w:rPr>
        <w:t>Relation</w:t>
      </w:r>
      <w:r w:rsidRPr="00264F50">
        <w:rPr>
          <w:rFonts w:ascii="Times New Roman" w:hAnsi="Times New Roman" w:cs="Times New Roman"/>
          <w:sz w:val="24"/>
          <w:szCs w:val="24"/>
        </w:rPr>
        <w:t>).</w:t>
      </w:r>
      <w:r>
        <w:rPr>
          <w:rFonts w:ascii="Times New Roman" w:hAnsi="Times New Roman" w:cs="Times New Roman"/>
          <w:sz w:val="24"/>
          <w:szCs w:val="24"/>
        </w:rPr>
        <w:t xml:space="preserve"> В рамках данного допущения предполагается, что величина собственного капитала компании (</w:t>
      </w:r>
      <w:r w:rsidRPr="001A75F5">
        <w:rPr>
          <w:rFonts w:ascii="Times New Roman" w:hAnsi="Times New Roman" w:cs="Times New Roman"/>
          <w:sz w:val="24"/>
          <w:szCs w:val="24"/>
        </w:rPr>
        <w:t>E</w:t>
      </w:r>
      <w:r w:rsidRPr="00264F50">
        <w:rPr>
          <w:rFonts w:ascii="Times New Roman" w:hAnsi="Times New Roman" w:cs="Times New Roman"/>
          <w:sz w:val="24"/>
          <w:szCs w:val="24"/>
        </w:rPr>
        <w:t xml:space="preserve">) </w:t>
      </w:r>
      <w:r>
        <w:rPr>
          <w:rFonts w:ascii="Times New Roman" w:hAnsi="Times New Roman" w:cs="Times New Roman"/>
          <w:sz w:val="24"/>
          <w:szCs w:val="24"/>
        </w:rPr>
        <w:t xml:space="preserve">может изменяться только </w:t>
      </w:r>
      <w:r w:rsidR="0096337D">
        <w:rPr>
          <w:rFonts w:ascii="Times New Roman" w:hAnsi="Times New Roman" w:cs="Times New Roman"/>
          <w:sz w:val="24"/>
          <w:szCs w:val="24"/>
        </w:rPr>
        <w:t xml:space="preserve">по двум   </w:t>
      </w:r>
      <w:r>
        <w:rPr>
          <w:rFonts w:ascii="Times New Roman" w:hAnsi="Times New Roman" w:cs="Times New Roman"/>
          <w:sz w:val="24"/>
          <w:szCs w:val="24"/>
        </w:rPr>
        <w:t>причинам</w:t>
      </w:r>
      <w:r w:rsidRPr="00264F50">
        <w:rPr>
          <w:rFonts w:ascii="Times New Roman" w:hAnsi="Times New Roman" w:cs="Times New Roman"/>
          <w:sz w:val="24"/>
          <w:szCs w:val="24"/>
        </w:rPr>
        <w:t>:</w:t>
      </w:r>
      <w:r>
        <w:rPr>
          <w:rFonts w:ascii="Times New Roman" w:hAnsi="Times New Roman" w:cs="Times New Roman"/>
          <w:sz w:val="24"/>
          <w:szCs w:val="24"/>
        </w:rPr>
        <w:t xml:space="preserve"> вследствие отношений с собственниками компании, количественно выраженными в привлечении от них дополнительного капитала и выплат</w:t>
      </w:r>
      <w:r w:rsidR="00E9130B">
        <w:rPr>
          <w:rFonts w:ascii="Times New Roman" w:hAnsi="Times New Roman" w:cs="Times New Roman"/>
          <w:sz w:val="24"/>
          <w:szCs w:val="24"/>
        </w:rPr>
        <w:t>е</w:t>
      </w:r>
      <w:r>
        <w:rPr>
          <w:rFonts w:ascii="Times New Roman" w:hAnsi="Times New Roman" w:cs="Times New Roman"/>
          <w:sz w:val="24"/>
          <w:szCs w:val="24"/>
        </w:rPr>
        <w:t xml:space="preserve"> дивидендов, или конечного результата деятельности компании в течение отчетного </w:t>
      </w:r>
      <w:r w:rsidR="001B51CA">
        <w:rPr>
          <w:rFonts w:ascii="Times New Roman" w:hAnsi="Times New Roman" w:cs="Times New Roman"/>
          <w:sz w:val="24"/>
          <w:szCs w:val="24"/>
        </w:rPr>
        <w:t>периода, выраженного показателем</w:t>
      </w:r>
      <w:r>
        <w:rPr>
          <w:rFonts w:ascii="Times New Roman" w:hAnsi="Times New Roman" w:cs="Times New Roman"/>
          <w:sz w:val="24"/>
          <w:szCs w:val="24"/>
        </w:rPr>
        <w:t xml:space="preserve"> чистой всевключающей прибыли (</w:t>
      </w:r>
      <w:r w:rsidRPr="001A75F5">
        <w:rPr>
          <w:rFonts w:ascii="Times New Roman" w:hAnsi="Times New Roman" w:cs="Times New Roman"/>
          <w:sz w:val="24"/>
          <w:szCs w:val="24"/>
        </w:rPr>
        <w:t>Net</w:t>
      </w:r>
      <w:r w:rsidRPr="00264F50">
        <w:rPr>
          <w:rFonts w:ascii="Times New Roman" w:hAnsi="Times New Roman" w:cs="Times New Roman"/>
          <w:sz w:val="24"/>
          <w:szCs w:val="24"/>
        </w:rPr>
        <w:t xml:space="preserve"> </w:t>
      </w:r>
      <w:r w:rsidRPr="001A75F5">
        <w:rPr>
          <w:rFonts w:ascii="Times New Roman" w:hAnsi="Times New Roman" w:cs="Times New Roman"/>
          <w:sz w:val="24"/>
          <w:szCs w:val="24"/>
        </w:rPr>
        <w:t>Comprehensive</w:t>
      </w:r>
      <w:r w:rsidRPr="00264F50">
        <w:rPr>
          <w:rFonts w:ascii="Times New Roman" w:hAnsi="Times New Roman" w:cs="Times New Roman"/>
          <w:sz w:val="24"/>
          <w:szCs w:val="24"/>
        </w:rPr>
        <w:t xml:space="preserve"> </w:t>
      </w:r>
      <w:r w:rsidRPr="001A75F5">
        <w:rPr>
          <w:rFonts w:ascii="Times New Roman" w:hAnsi="Times New Roman" w:cs="Times New Roman"/>
          <w:sz w:val="24"/>
          <w:szCs w:val="24"/>
        </w:rPr>
        <w:t>Income</w:t>
      </w:r>
      <w:r w:rsidRPr="00264F50">
        <w:rPr>
          <w:rFonts w:ascii="Times New Roman" w:hAnsi="Times New Roman" w:cs="Times New Roman"/>
          <w:sz w:val="24"/>
          <w:szCs w:val="24"/>
        </w:rPr>
        <w:t>)</w:t>
      </w:r>
      <w:r>
        <w:rPr>
          <w:rFonts w:ascii="Times New Roman" w:hAnsi="Times New Roman" w:cs="Times New Roman"/>
          <w:sz w:val="24"/>
          <w:szCs w:val="24"/>
        </w:rPr>
        <w:t xml:space="preserve">. Этот показатель отличается от показателя чистой прибыли тем, что некоторые потоки по стандартам бухгалтерского учета не включаются в чистую прибыль, а относятся непосредственно к увеличению собственного капитала, например, результат переоценки основных средств, который в случае использования показателя чистой прибыли относится к добавочному </w:t>
      </w:r>
      <w:r>
        <w:rPr>
          <w:rFonts w:ascii="Times New Roman" w:hAnsi="Times New Roman" w:cs="Times New Roman"/>
          <w:sz w:val="24"/>
          <w:szCs w:val="24"/>
        </w:rPr>
        <w:lastRenderedPageBreak/>
        <w:t>капиталу</w:t>
      </w:r>
      <w:r w:rsidR="00475CD8">
        <w:rPr>
          <w:rFonts w:ascii="Times New Roman" w:hAnsi="Times New Roman" w:cs="Times New Roman"/>
          <w:sz w:val="24"/>
          <w:szCs w:val="24"/>
        </w:rPr>
        <w:t>, который является элементом собственного капитала</w:t>
      </w:r>
      <w:r w:rsidR="00475CD8" w:rsidRPr="00475CD8">
        <w:rPr>
          <w:rFonts w:ascii="Times New Roman" w:hAnsi="Times New Roman" w:cs="Times New Roman"/>
          <w:sz w:val="24"/>
          <w:szCs w:val="24"/>
        </w:rPr>
        <w:t>.</w:t>
      </w:r>
      <w:r w:rsidR="00DB26E9">
        <w:rPr>
          <w:rFonts w:ascii="Times New Roman" w:hAnsi="Times New Roman" w:cs="Times New Roman"/>
          <w:sz w:val="24"/>
          <w:szCs w:val="24"/>
        </w:rPr>
        <w:t xml:space="preserve"> В случае использования</w:t>
      </w:r>
      <w:r w:rsidR="00475CD8">
        <w:rPr>
          <w:rFonts w:ascii="Times New Roman" w:hAnsi="Times New Roman" w:cs="Times New Roman"/>
          <w:sz w:val="24"/>
          <w:szCs w:val="24"/>
        </w:rPr>
        <w:t xml:space="preserve"> показателя чистой всевключащей прибыли, подобные потоки включаются в ее состав</w:t>
      </w:r>
      <w:r w:rsidR="00475CD8" w:rsidRPr="00475CD8">
        <w:rPr>
          <w:rFonts w:ascii="Times New Roman" w:hAnsi="Times New Roman" w:cs="Times New Roman"/>
          <w:sz w:val="24"/>
          <w:szCs w:val="24"/>
        </w:rPr>
        <w:t>.</w:t>
      </w:r>
    </w:p>
    <w:p w:rsidR="00BF5897" w:rsidRPr="00A61A1A" w:rsidRDefault="006C23BC" w:rsidP="007E12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00887DFE">
        <w:rPr>
          <w:rFonts w:ascii="Times New Roman" w:hAnsi="Times New Roman" w:cs="Times New Roman"/>
          <w:sz w:val="24"/>
          <w:szCs w:val="24"/>
        </w:rPr>
        <w:t>описанное выше</w:t>
      </w:r>
      <w:r>
        <w:rPr>
          <w:rFonts w:ascii="Times New Roman" w:hAnsi="Times New Roman" w:cs="Times New Roman"/>
          <w:sz w:val="24"/>
          <w:szCs w:val="24"/>
        </w:rPr>
        <w:t xml:space="preserve"> допущение</w:t>
      </w:r>
      <w:r w:rsidR="00BF5897">
        <w:rPr>
          <w:rFonts w:ascii="Times New Roman" w:hAnsi="Times New Roman" w:cs="Times New Roman"/>
          <w:sz w:val="24"/>
          <w:szCs w:val="24"/>
        </w:rPr>
        <w:t xml:space="preserve"> выполняется, изменения в балансовой стоимости собственного капитала равны прибыли, когда дивиденды не выплачиваются</w:t>
      </w:r>
      <w:r w:rsidR="00BF5897" w:rsidRPr="00BF5897">
        <w:rPr>
          <w:rFonts w:ascii="Times New Roman" w:hAnsi="Times New Roman" w:cs="Times New Roman"/>
          <w:sz w:val="24"/>
          <w:szCs w:val="24"/>
        </w:rPr>
        <w:t>.</w:t>
      </w:r>
      <w:r w:rsidR="00B15C71">
        <w:rPr>
          <w:rFonts w:ascii="Times New Roman" w:hAnsi="Times New Roman" w:cs="Times New Roman"/>
          <w:sz w:val="24"/>
          <w:szCs w:val="24"/>
        </w:rPr>
        <w:t xml:space="preserve"> С учетом этого обстоятельства, а также того, что в рамках исследований на тему ценностной значимости учетной информации большое внимание традиционно уделяется тому, как изменения в рыночной ценности капитала связаны с процессом создания ценности компанией, определяемым стандартами финансового учета, наряду с предыдущими существует следующая спецификация регрессионной модели</w:t>
      </w:r>
      <w:r w:rsidR="00A61A1A" w:rsidRPr="00A61A1A">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8"/>
      </w:tblGrid>
      <w:tr w:rsidR="00102D6D" w:rsidTr="00102D6D">
        <w:tc>
          <w:tcPr>
            <w:tcW w:w="5807" w:type="dxa"/>
            <w:vAlign w:val="center"/>
          </w:tcPr>
          <w:p w:rsidR="00102D6D" w:rsidRPr="00737241" w:rsidRDefault="00737241" w:rsidP="00102D6D">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R = β</w:t>
            </w:r>
            <w:r>
              <w:rPr>
                <w:rFonts w:ascii="Times New Roman" w:hAnsi="Times New Roman" w:cs="Times New Roman"/>
                <w:sz w:val="24"/>
                <w:szCs w:val="24"/>
                <w:vertAlign w:val="subscript"/>
                <w:lang w:val="en-US"/>
              </w:rPr>
              <w:t>0</w:t>
            </w:r>
            <w:r w:rsidR="00632A02">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w:t>
            </w:r>
            <w:r w:rsidR="00632A02">
              <w:rPr>
                <w:rFonts w:ascii="Times New Roman" w:hAnsi="Times New Roman" w:cs="Times New Roman"/>
                <w:sz w:val="24"/>
                <w:szCs w:val="24"/>
                <w:lang w:val="en-US"/>
              </w:rPr>
              <w:t xml:space="preserve"> </w:t>
            </w:r>
            <w:r>
              <w:rPr>
                <w:rFonts w:ascii="Times New Roman" w:hAnsi="Times New Roman" w:cs="Times New Roman"/>
                <w:sz w:val="24"/>
                <w:szCs w:val="24"/>
                <w:lang w:val="en-US"/>
              </w:rPr>
              <w:t>β</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*E</w:t>
            </w:r>
            <w:r w:rsidR="00632A02">
              <w:rPr>
                <w:rFonts w:ascii="Times New Roman" w:hAnsi="Times New Roman" w:cs="Times New Roman"/>
                <w:sz w:val="24"/>
                <w:szCs w:val="24"/>
                <w:lang w:val="en-US"/>
              </w:rPr>
              <w:t xml:space="preserve"> + e</w:t>
            </w:r>
          </w:p>
        </w:tc>
        <w:tc>
          <w:tcPr>
            <w:tcW w:w="3538" w:type="dxa"/>
            <w:vAlign w:val="center"/>
          </w:tcPr>
          <w:p w:rsidR="00102D6D" w:rsidRPr="00102D6D" w:rsidRDefault="00102D6D" w:rsidP="00102D6D">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w:t>
            </w:r>
          </w:p>
        </w:tc>
      </w:tr>
    </w:tbl>
    <w:p w:rsidR="00077D4F" w:rsidRPr="00077D4F" w:rsidRDefault="00077D4F" w:rsidP="001A75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Элементы формулы</w:t>
      </w:r>
      <w:r>
        <w:rPr>
          <w:rFonts w:ascii="Times New Roman" w:hAnsi="Times New Roman" w:cs="Times New Roman"/>
          <w:sz w:val="24"/>
          <w:szCs w:val="24"/>
          <w:lang w:val="en-US"/>
        </w:rPr>
        <w:t>:</w:t>
      </w:r>
    </w:p>
    <w:p w:rsidR="00E2429C" w:rsidRPr="008D2861" w:rsidRDefault="00632A02" w:rsidP="001A75F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E</w:t>
      </w:r>
      <w:r w:rsidRPr="00632A02">
        <w:rPr>
          <w:rFonts w:ascii="Times New Roman" w:hAnsi="Times New Roman" w:cs="Times New Roman"/>
          <w:sz w:val="24"/>
          <w:szCs w:val="24"/>
        </w:rPr>
        <w:t xml:space="preserve"> </w:t>
      </w:r>
      <w:r w:rsidR="00E2429C" w:rsidRPr="00602D3D">
        <w:rPr>
          <w:rFonts w:ascii="Times New Roman" w:hAnsi="Times New Roman" w:cs="Times New Roman"/>
          <w:sz w:val="24"/>
          <w:szCs w:val="24"/>
        </w:rPr>
        <w:t xml:space="preserve">– </w:t>
      </w:r>
      <w:r w:rsidR="00E2429C">
        <w:rPr>
          <w:rFonts w:ascii="Times New Roman" w:hAnsi="Times New Roman" w:cs="Times New Roman"/>
          <w:sz w:val="24"/>
          <w:szCs w:val="24"/>
        </w:rPr>
        <w:t>прибыль</w:t>
      </w:r>
      <w:r w:rsidR="00E2429C" w:rsidRPr="00602D3D">
        <w:rPr>
          <w:rFonts w:ascii="Times New Roman" w:hAnsi="Times New Roman" w:cs="Times New Roman"/>
          <w:sz w:val="24"/>
          <w:szCs w:val="24"/>
        </w:rPr>
        <w:t xml:space="preserve">, </w:t>
      </w:r>
      <w:r w:rsidR="00E2429C">
        <w:rPr>
          <w:rFonts w:ascii="Times New Roman" w:hAnsi="Times New Roman" w:cs="Times New Roman"/>
          <w:sz w:val="24"/>
          <w:szCs w:val="24"/>
        </w:rPr>
        <w:t>обычно</w:t>
      </w:r>
      <w:r w:rsidR="00E2429C" w:rsidRPr="00602D3D">
        <w:rPr>
          <w:rFonts w:ascii="Times New Roman" w:hAnsi="Times New Roman" w:cs="Times New Roman"/>
          <w:sz w:val="24"/>
          <w:szCs w:val="24"/>
        </w:rPr>
        <w:t xml:space="preserve"> </w:t>
      </w:r>
      <w:r w:rsidR="00602D3D">
        <w:rPr>
          <w:rFonts w:ascii="Times New Roman" w:hAnsi="Times New Roman" w:cs="Times New Roman"/>
          <w:sz w:val="24"/>
          <w:szCs w:val="24"/>
        </w:rPr>
        <w:t>приведенная в соответствующий масштаб посредством деления ее величины на величину балансовой стоимости всех активов организации или рыночную ценность собственного капитала</w:t>
      </w:r>
      <w:r w:rsidR="008D2861" w:rsidRPr="008D2861">
        <w:rPr>
          <w:rFonts w:ascii="Times New Roman" w:hAnsi="Times New Roman" w:cs="Times New Roman"/>
          <w:sz w:val="24"/>
          <w:szCs w:val="24"/>
        </w:rPr>
        <w:t>;</w:t>
      </w:r>
    </w:p>
    <w:p w:rsidR="008D2861" w:rsidRDefault="00632A02" w:rsidP="001A75F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R</w:t>
      </w:r>
      <w:r w:rsidRPr="00632A02">
        <w:rPr>
          <w:rFonts w:ascii="Times New Roman" w:hAnsi="Times New Roman" w:cs="Times New Roman"/>
          <w:sz w:val="24"/>
          <w:szCs w:val="24"/>
        </w:rPr>
        <w:t xml:space="preserve"> </w:t>
      </w:r>
      <w:r w:rsidR="008D2861" w:rsidRPr="00B70F64">
        <w:rPr>
          <w:rFonts w:ascii="Times New Roman" w:hAnsi="Times New Roman" w:cs="Times New Roman"/>
          <w:sz w:val="24"/>
          <w:szCs w:val="24"/>
        </w:rPr>
        <w:t xml:space="preserve">– </w:t>
      </w:r>
      <w:r w:rsidR="008D2861">
        <w:rPr>
          <w:rFonts w:ascii="Times New Roman" w:hAnsi="Times New Roman" w:cs="Times New Roman"/>
          <w:sz w:val="24"/>
          <w:szCs w:val="24"/>
        </w:rPr>
        <w:t>доходность акции компании</w:t>
      </w:r>
      <w:r w:rsidR="000E6C92">
        <w:rPr>
          <w:rFonts w:ascii="Times New Roman" w:hAnsi="Times New Roman" w:cs="Times New Roman"/>
          <w:sz w:val="24"/>
          <w:szCs w:val="24"/>
        </w:rPr>
        <w:t>;</w:t>
      </w:r>
    </w:p>
    <w:p w:rsidR="000E6C92" w:rsidRPr="00343829" w:rsidRDefault="00632A02" w:rsidP="001A75F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e</w:t>
      </w:r>
      <w:r w:rsidRPr="00632A02">
        <w:rPr>
          <w:rFonts w:ascii="Times New Roman" w:hAnsi="Times New Roman" w:cs="Times New Roman"/>
          <w:sz w:val="24"/>
          <w:szCs w:val="24"/>
        </w:rPr>
        <w:t xml:space="preserve"> </w:t>
      </w:r>
      <w:r w:rsidR="00343829">
        <w:rPr>
          <w:rFonts w:ascii="Times New Roman" w:hAnsi="Times New Roman" w:cs="Times New Roman"/>
          <w:sz w:val="24"/>
          <w:szCs w:val="24"/>
        </w:rPr>
        <w:t>–</w:t>
      </w:r>
      <w:r w:rsidR="000E6C92" w:rsidRPr="000E6C92">
        <w:rPr>
          <w:rFonts w:ascii="Times New Roman" w:hAnsi="Times New Roman" w:cs="Times New Roman"/>
          <w:sz w:val="24"/>
          <w:szCs w:val="24"/>
        </w:rPr>
        <w:t xml:space="preserve"> </w:t>
      </w:r>
      <w:r w:rsidR="00343829">
        <w:rPr>
          <w:rFonts w:ascii="Times New Roman" w:hAnsi="Times New Roman" w:cs="Times New Roman"/>
          <w:sz w:val="24"/>
          <w:szCs w:val="24"/>
        </w:rPr>
        <w:t>случайная составляющая модели</w:t>
      </w:r>
      <w:r w:rsidR="00343829" w:rsidRPr="00710A3E">
        <w:rPr>
          <w:rFonts w:ascii="Times New Roman" w:hAnsi="Times New Roman" w:cs="Times New Roman"/>
          <w:sz w:val="24"/>
          <w:szCs w:val="24"/>
        </w:rPr>
        <w:t>.</w:t>
      </w:r>
    </w:p>
    <w:p w:rsidR="00A05C1E" w:rsidRPr="00A05C1E" w:rsidRDefault="00A05C1E"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Взаимосвязь между количественными индикаторами рыночной ценности компании и отдельными показателями финансовой отчетности может рассматриваться для разных временных периодов</w:t>
      </w:r>
      <w:r w:rsidRPr="00A05C1E">
        <w:rPr>
          <w:rFonts w:ascii="Times New Roman" w:hAnsi="Times New Roman" w:cs="Times New Roman"/>
          <w:sz w:val="24"/>
          <w:szCs w:val="24"/>
        </w:rPr>
        <w:t>.</w:t>
      </w:r>
      <w:r>
        <w:rPr>
          <w:rFonts w:ascii="Times New Roman" w:hAnsi="Times New Roman" w:cs="Times New Roman"/>
          <w:sz w:val="24"/>
          <w:szCs w:val="24"/>
        </w:rPr>
        <w:t xml:space="preserve"> </w:t>
      </w:r>
      <w:r w:rsidR="00446B15">
        <w:rPr>
          <w:rFonts w:ascii="Times New Roman" w:hAnsi="Times New Roman" w:cs="Times New Roman"/>
          <w:sz w:val="24"/>
          <w:szCs w:val="24"/>
        </w:rPr>
        <w:t>В частности, исследования, рассматривающие короткие временные промежутки</w:t>
      </w:r>
      <w:r w:rsidR="00B37D47">
        <w:rPr>
          <w:rFonts w:ascii="Times New Roman" w:hAnsi="Times New Roman" w:cs="Times New Roman"/>
          <w:sz w:val="24"/>
          <w:szCs w:val="24"/>
        </w:rPr>
        <w:t>,</w:t>
      </w:r>
      <w:r w:rsidR="00446B15">
        <w:rPr>
          <w:rFonts w:ascii="Times New Roman" w:hAnsi="Times New Roman" w:cs="Times New Roman"/>
          <w:sz w:val="24"/>
          <w:szCs w:val="24"/>
        </w:rPr>
        <w:t xml:space="preserve"> классифицируются как исследования формата</w:t>
      </w:r>
      <w:r w:rsidR="00446B15" w:rsidRPr="00446B15">
        <w:rPr>
          <w:rFonts w:ascii="Times New Roman" w:hAnsi="Times New Roman" w:cs="Times New Roman"/>
          <w:sz w:val="24"/>
          <w:szCs w:val="24"/>
        </w:rPr>
        <w:t xml:space="preserve"> </w:t>
      </w:r>
      <w:r w:rsidR="00446B15">
        <w:rPr>
          <w:rFonts w:ascii="Times New Roman" w:hAnsi="Times New Roman" w:cs="Times New Roman"/>
          <w:sz w:val="24"/>
          <w:szCs w:val="24"/>
        </w:rPr>
        <w:t>«</w:t>
      </w:r>
      <w:r w:rsidR="00446B15">
        <w:rPr>
          <w:rFonts w:ascii="Times New Roman" w:hAnsi="Times New Roman" w:cs="Times New Roman"/>
          <w:sz w:val="24"/>
          <w:szCs w:val="24"/>
          <w:lang w:val="en-US"/>
        </w:rPr>
        <w:t>event</w:t>
      </w:r>
      <w:r w:rsidR="00446B15" w:rsidRPr="00446B15">
        <w:rPr>
          <w:rFonts w:ascii="Times New Roman" w:hAnsi="Times New Roman" w:cs="Times New Roman"/>
          <w:sz w:val="24"/>
          <w:szCs w:val="24"/>
        </w:rPr>
        <w:t xml:space="preserve"> </w:t>
      </w:r>
      <w:r w:rsidR="00446B15">
        <w:rPr>
          <w:rFonts w:ascii="Times New Roman" w:hAnsi="Times New Roman" w:cs="Times New Roman"/>
          <w:sz w:val="24"/>
          <w:szCs w:val="24"/>
          <w:lang w:val="en-US"/>
        </w:rPr>
        <w:t>study</w:t>
      </w:r>
      <w:r w:rsidR="00446B15">
        <w:rPr>
          <w:rFonts w:ascii="Times New Roman" w:hAnsi="Times New Roman" w:cs="Times New Roman"/>
          <w:sz w:val="24"/>
          <w:szCs w:val="24"/>
        </w:rPr>
        <w:t>», а длительные – как исследования взаимосвязи</w:t>
      </w:r>
      <w:r w:rsidR="00B37D47" w:rsidRPr="00B37D47">
        <w:rPr>
          <w:rFonts w:ascii="Times New Roman" w:hAnsi="Times New Roman" w:cs="Times New Roman"/>
          <w:sz w:val="24"/>
          <w:szCs w:val="24"/>
        </w:rPr>
        <w:t>.</w:t>
      </w:r>
      <w:r w:rsidR="00B37D47">
        <w:rPr>
          <w:rFonts w:ascii="Times New Roman" w:hAnsi="Times New Roman" w:cs="Times New Roman"/>
          <w:sz w:val="24"/>
          <w:szCs w:val="24"/>
        </w:rPr>
        <w:t xml:space="preserve"> Исследования формата «</w:t>
      </w:r>
      <w:r w:rsidR="00B37D47">
        <w:rPr>
          <w:rFonts w:ascii="Times New Roman" w:hAnsi="Times New Roman" w:cs="Times New Roman"/>
          <w:sz w:val="24"/>
          <w:szCs w:val="24"/>
          <w:lang w:val="en-US"/>
        </w:rPr>
        <w:t>event</w:t>
      </w:r>
      <w:r w:rsidR="00B37D47" w:rsidRPr="00B37D47">
        <w:rPr>
          <w:rFonts w:ascii="Times New Roman" w:hAnsi="Times New Roman" w:cs="Times New Roman"/>
          <w:sz w:val="24"/>
          <w:szCs w:val="24"/>
        </w:rPr>
        <w:t xml:space="preserve"> </w:t>
      </w:r>
      <w:r w:rsidR="00B37D47">
        <w:rPr>
          <w:rFonts w:ascii="Times New Roman" w:hAnsi="Times New Roman" w:cs="Times New Roman"/>
          <w:sz w:val="24"/>
          <w:szCs w:val="24"/>
          <w:lang w:val="en-US"/>
        </w:rPr>
        <w:t>study</w:t>
      </w:r>
      <w:r w:rsidR="00B37D47">
        <w:rPr>
          <w:rFonts w:ascii="Times New Roman" w:hAnsi="Times New Roman" w:cs="Times New Roman"/>
          <w:sz w:val="24"/>
          <w:szCs w:val="24"/>
        </w:rPr>
        <w:t>» зачастую анализируют поведение цен акций или их доходностей в контексте публикации компанией данных своей финансовой отчетности</w:t>
      </w:r>
      <w:r w:rsidR="00B37D47" w:rsidRPr="00B37D47">
        <w:rPr>
          <w:rFonts w:ascii="Times New Roman" w:hAnsi="Times New Roman" w:cs="Times New Roman"/>
          <w:sz w:val="24"/>
          <w:szCs w:val="24"/>
        </w:rPr>
        <w:t>.</w:t>
      </w:r>
      <w:r w:rsidR="00B37D47">
        <w:rPr>
          <w:rFonts w:ascii="Times New Roman" w:hAnsi="Times New Roman" w:cs="Times New Roman"/>
          <w:sz w:val="24"/>
          <w:szCs w:val="24"/>
        </w:rPr>
        <w:t xml:space="preserve"> Временное окно в таких случаях может составлять день или два</w:t>
      </w:r>
      <w:r w:rsidR="00B37D47" w:rsidRPr="00B37D47">
        <w:rPr>
          <w:rFonts w:ascii="Times New Roman" w:hAnsi="Times New Roman" w:cs="Times New Roman"/>
          <w:sz w:val="24"/>
          <w:szCs w:val="24"/>
        </w:rPr>
        <w:t>.</w:t>
      </w:r>
      <w:r w:rsidR="00B37D47">
        <w:rPr>
          <w:rFonts w:ascii="Times New Roman" w:hAnsi="Times New Roman" w:cs="Times New Roman"/>
          <w:sz w:val="24"/>
          <w:szCs w:val="24"/>
        </w:rPr>
        <w:t xml:space="preserve"> Исследования взаимосвязи не рассматривают, насколько быстро рынок реагирует на новую информацию</w:t>
      </w:r>
      <w:r w:rsidR="00B37D47" w:rsidRPr="00B37D47">
        <w:rPr>
          <w:rFonts w:ascii="Times New Roman" w:hAnsi="Times New Roman" w:cs="Times New Roman"/>
          <w:sz w:val="24"/>
          <w:szCs w:val="24"/>
        </w:rPr>
        <w:t>.</w:t>
      </w:r>
      <w:r w:rsidR="00B37D47">
        <w:rPr>
          <w:rFonts w:ascii="Times New Roman" w:hAnsi="Times New Roman" w:cs="Times New Roman"/>
          <w:sz w:val="24"/>
          <w:szCs w:val="24"/>
        </w:rPr>
        <w:t xml:space="preserve"> Рассматриваемый в таких исследованиях временной интервал может быть достаточно длительным</w:t>
      </w:r>
      <w:r w:rsidR="00B37D47" w:rsidRPr="00B37D47">
        <w:rPr>
          <w:rFonts w:ascii="Times New Roman" w:hAnsi="Times New Roman" w:cs="Times New Roman"/>
          <w:sz w:val="24"/>
          <w:szCs w:val="24"/>
        </w:rPr>
        <w:t>:</w:t>
      </w:r>
      <w:r w:rsidR="00B37D47">
        <w:rPr>
          <w:rFonts w:ascii="Times New Roman" w:hAnsi="Times New Roman" w:cs="Times New Roman"/>
          <w:sz w:val="24"/>
          <w:szCs w:val="24"/>
        </w:rPr>
        <w:t xml:space="preserve"> от трех-четырех месяцев до нескольких лет</w:t>
      </w:r>
      <w:r w:rsidR="00B37D47" w:rsidRPr="00B37D47">
        <w:rPr>
          <w:rFonts w:ascii="Times New Roman" w:hAnsi="Times New Roman" w:cs="Times New Roman"/>
          <w:sz w:val="24"/>
          <w:szCs w:val="24"/>
        </w:rPr>
        <w:t>.</w:t>
      </w:r>
      <w:r w:rsidR="00970DCB">
        <w:rPr>
          <w:rFonts w:ascii="Times New Roman" w:hAnsi="Times New Roman" w:cs="Times New Roman"/>
          <w:sz w:val="24"/>
          <w:szCs w:val="24"/>
        </w:rPr>
        <w:t xml:space="preserve"> Данное исследование по своему фо</w:t>
      </w:r>
      <w:r w:rsidR="00397B2C">
        <w:rPr>
          <w:rFonts w:ascii="Times New Roman" w:hAnsi="Times New Roman" w:cs="Times New Roman"/>
          <w:sz w:val="24"/>
          <w:szCs w:val="24"/>
        </w:rPr>
        <w:t>рмату соответствует второму типу</w:t>
      </w:r>
      <w:r w:rsidR="00970DCB">
        <w:rPr>
          <w:rFonts w:ascii="Times New Roman" w:hAnsi="Times New Roman" w:cs="Times New Roman"/>
          <w:sz w:val="24"/>
          <w:szCs w:val="24"/>
        </w:rPr>
        <w:t xml:space="preserve">, хотя разграничение между ними </w:t>
      </w:r>
      <w:r w:rsidR="003B3395">
        <w:rPr>
          <w:rFonts w:ascii="Times New Roman" w:hAnsi="Times New Roman" w:cs="Times New Roman"/>
          <w:sz w:val="24"/>
          <w:szCs w:val="24"/>
        </w:rPr>
        <w:t>носит несколько условный характер</w:t>
      </w:r>
      <w:r w:rsidR="003B3395" w:rsidRPr="003B3395">
        <w:rPr>
          <w:rFonts w:ascii="Times New Roman" w:hAnsi="Times New Roman" w:cs="Times New Roman"/>
          <w:sz w:val="24"/>
          <w:szCs w:val="24"/>
        </w:rPr>
        <w:t>.</w:t>
      </w:r>
    </w:p>
    <w:p w:rsidR="003A7767" w:rsidRDefault="003A7767"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Рассмотренные выше спецификации представлены в общем виде</w:t>
      </w:r>
      <w:r w:rsidRPr="00A05C1E">
        <w:rPr>
          <w:rFonts w:ascii="Times New Roman" w:hAnsi="Times New Roman" w:cs="Times New Roman"/>
          <w:sz w:val="24"/>
          <w:szCs w:val="24"/>
        </w:rPr>
        <w:t>.</w:t>
      </w:r>
      <w:r>
        <w:rPr>
          <w:rFonts w:ascii="Times New Roman" w:hAnsi="Times New Roman" w:cs="Times New Roman"/>
          <w:sz w:val="24"/>
          <w:szCs w:val="24"/>
        </w:rPr>
        <w:t xml:space="preserve"> В различных исследованиях на тему ценностной значимости учетной информации представленные показатели могут разбиваться на составляющие, </w:t>
      </w:r>
      <w:r w:rsidR="00C662BB">
        <w:rPr>
          <w:rFonts w:ascii="Times New Roman" w:hAnsi="Times New Roman" w:cs="Times New Roman"/>
          <w:sz w:val="24"/>
          <w:szCs w:val="24"/>
        </w:rPr>
        <w:t>или они могут</w:t>
      </w:r>
      <w:r w:rsidR="001A1920">
        <w:rPr>
          <w:rFonts w:ascii="Times New Roman" w:hAnsi="Times New Roman" w:cs="Times New Roman"/>
          <w:sz w:val="24"/>
          <w:szCs w:val="24"/>
        </w:rPr>
        <w:t xml:space="preserve"> дополняться другими факторами, </w:t>
      </w:r>
      <w:r w:rsidR="00C662BB">
        <w:rPr>
          <w:rFonts w:ascii="Times New Roman" w:hAnsi="Times New Roman" w:cs="Times New Roman"/>
          <w:sz w:val="24"/>
          <w:szCs w:val="24"/>
        </w:rPr>
        <w:t xml:space="preserve">например, </w:t>
      </w:r>
      <w:r w:rsidR="00823533">
        <w:rPr>
          <w:rFonts w:ascii="Times New Roman" w:hAnsi="Times New Roman" w:cs="Times New Roman"/>
          <w:sz w:val="24"/>
          <w:szCs w:val="24"/>
        </w:rPr>
        <w:t>модель (10) может быть модифицирована с добавлением в качестве еще одного рассматриваемого фактора изменения прибыли компании за год, деленного на рыночную стоимость ее собственного капитала</w:t>
      </w:r>
      <w:r w:rsidR="00823533" w:rsidRPr="00823533">
        <w:rPr>
          <w:rFonts w:ascii="Times New Roman" w:hAnsi="Times New Roman" w:cs="Times New Roman"/>
          <w:sz w:val="24"/>
          <w:szCs w:val="24"/>
        </w:rPr>
        <w:t>.</w:t>
      </w:r>
      <w:r w:rsidR="00823533">
        <w:rPr>
          <w:rFonts w:ascii="Times New Roman" w:hAnsi="Times New Roman" w:cs="Times New Roman"/>
          <w:sz w:val="24"/>
          <w:szCs w:val="24"/>
        </w:rPr>
        <w:t xml:space="preserve"> Подобная спецификация впервые была использована в исследовании </w:t>
      </w:r>
      <w:r w:rsidR="00823533" w:rsidRPr="00823533">
        <w:rPr>
          <w:rFonts w:ascii="Times New Roman" w:hAnsi="Times New Roman" w:cs="Times New Roman"/>
          <w:sz w:val="24"/>
          <w:szCs w:val="24"/>
        </w:rPr>
        <w:t>[</w:t>
      </w:r>
      <w:r w:rsidR="00823533">
        <w:rPr>
          <w:rFonts w:ascii="Times New Roman" w:hAnsi="Times New Roman" w:cs="Times New Roman"/>
          <w:sz w:val="24"/>
          <w:szCs w:val="24"/>
          <w:lang w:val="en-US"/>
        </w:rPr>
        <w:t>Easton</w:t>
      </w:r>
      <w:r w:rsidR="00823533" w:rsidRPr="00823533">
        <w:rPr>
          <w:rFonts w:ascii="Times New Roman" w:hAnsi="Times New Roman" w:cs="Times New Roman"/>
          <w:sz w:val="24"/>
          <w:szCs w:val="24"/>
        </w:rPr>
        <w:t xml:space="preserve">, </w:t>
      </w:r>
      <w:r w:rsidR="00823533">
        <w:rPr>
          <w:rFonts w:ascii="Times New Roman" w:hAnsi="Times New Roman" w:cs="Times New Roman"/>
          <w:sz w:val="24"/>
          <w:szCs w:val="24"/>
          <w:lang w:val="en-US"/>
        </w:rPr>
        <w:t>Harris</w:t>
      </w:r>
      <w:r w:rsidR="00823533" w:rsidRPr="00823533">
        <w:rPr>
          <w:rFonts w:ascii="Times New Roman" w:hAnsi="Times New Roman" w:cs="Times New Roman"/>
          <w:sz w:val="24"/>
          <w:szCs w:val="24"/>
        </w:rPr>
        <w:t>, 1991]</w:t>
      </w:r>
      <w:r w:rsidR="00823533">
        <w:rPr>
          <w:rFonts w:ascii="Times New Roman" w:hAnsi="Times New Roman" w:cs="Times New Roman"/>
          <w:sz w:val="24"/>
          <w:szCs w:val="24"/>
        </w:rPr>
        <w:t xml:space="preserve">, а затем и в ряде последующих </w:t>
      </w:r>
      <w:r w:rsidR="00823533">
        <w:rPr>
          <w:rFonts w:ascii="Times New Roman" w:hAnsi="Times New Roman" w:cs="Times New Roman"/>
          <w:sz w:val="24"/>
          <w:szCs w:val="24"/>
        </w:rPr>
        <w:lastRenderedPageBreak/>
        <w:t xml:space="preserve">исследований, таких как </w:t>
      </w:r>
      <w:r w:rsidR="00823533" w:rsidRPr="00823533">
        <w:rPr>
          <w:rFonts w:ascii="Times New Roman" w:hAnsi="Times New Roman" w:cs="Times New Roman"/>
          <w:sz w:val="24"/>
          <w:szCs w:val="24"/>
        </w:rPr>
        <w:t>[</w:t>
      </w:r>
      <w:r w:rsidR="00823533">
        <w:rPr>
          <w:rFonts w:ascii="Times New Roman" w:hAnsi="Times New Roman" w:cs="Times New Roman"/>
          <w:sz w:val="24"/>
          <w:szCs w:val="24"/>
          <w:lang w:val="en-US"/>
        </w:rPr>
        <w:t>Francis</w:t>
      </w:r>
      <w:r w:rsidR="00823533" w:rsidRPr="00823533">
        <w:rPr>
          <w:rFonts w:ascii="Times New Roman" w:hAnsi="Times New Roman" w:cs="Times New Roman"/>
          <w:sz w:val="24"/>
          <w:szCs w:val="24"/>
        </w:rPr>
        <w:t xml:space="preserve">, </w:t>
      </w:r>
      <w:r w:rsidR="00823533">
        <w:rPr>
          <w:rFonts w:ascii="Times New Roman" w:hAnsi="Times New Roman" w:cs="Times New Roman"/>
          <w:sz w:val="24"/>
          <w:szCs w:val="24"/>
          <w:lang w:val="en-US"/>
        </w:rPr>
        <w:t>Schipper</w:t>
      </w:r>
      <w:r w:rsidR="00823533" w:rsidRPr="00823533">
        <w:rPr>
          <w:rFonts w:ascii="Times New Roman" w:hAnsi="Times New Roman" w:cs="Times New Roman"/>
          <w:sz w:val="24"/>
          <w:szCs w:val="24"/>
        </w:rPr>
        <w:t>, 1999], [</w:t>
      </w:r>
      <w:r w:rsidR="00823533">
        <w:rPr>
          <w:rFonts w:ascii="Times New Roman" w:hAnsi="Times New Roman" w:cs="Times New Roman"/>
          <w:sz w:val="24"/>
          <w:szCs w:val="24"/>
          <w:lang w:val="en-US"/>
        </w:rPr>
        <w:t>Lev</w:t>
      </w:r>
      <w:r w:rsidR="00823533" w:rsidRPr="00823533">
        <w:rPr>
          <w:rFonts w:ascii="Times New Roman" w:hAnsi="Times New Roman" w:cs="Times New Roman"/>
          <w:sz w:val="24"/>
          <w:szCs w:val="24"/>
        </w:rPr>
        <w:t xml:space="preserve">, </w:t>
      </w:r>
      <w:r w:rsidR="00823533">
        <w:rPr>
          <w:rFonts w:ascii="Times New Roman" w:hAnsi="Times New Roman" w:cs="Times New Roman"/>
          <w:sz w:val="24"/>
          <w:szCs w:val="24"/>
          <w:lang w:val="en-US"/>
        </w:rPr>
        <w:t>Zarowin</w:t>
      </w:r>
      <w:r w:rsidR="00823533" w:rsidRPr="00823533">
        <w:rPr>
          <w:rFonts w:ascii="Times New Roman" w:hAnsi="Times New Roman" w:cs="Times New Roman"/>
          <w:sz w:val="24"/>
          <w:szCs w:val="24"/>
        </w:rPr>
        <w:t>, 1999], [</w:t>
      </w:r>
      <w:r w:rsidR="00823533">
        <w:rPr>
          <w:rFonts w:ascii="Times New Roman" w:hAnsi="Times New Roman" w:cs="Times New Roman"/>
          <w:sz w:val="24"/>
          <w:szCs w:val="24"/>
          <w:lang w:val="en-US"/>
        </w:rPr>
        <w:t>Ely</w:t>
      </w:r>
      <w:r w:rsidR="00823533" w:rsidRPr="00823533">
        <w:rPr>
          <w:rFonts w:ascii="Times New Roman" w:hAnsi="Times New Roman" w:cs="Times New Roman"/>
          <w:sz w:val="24"/>
          <w:szCs w:val="24"/>
        </w:rPr>
        <w:t xml:space="preserve">, </w:t>
      </w:r>
      <w:r w:rsidR="00823533">
        <w:rPr>
          <w:rFonts w:ascii="Times New Roman" w:hAnsi="Times New Roman" w:cs="Times New Roman"/>
          <w:sz w:val="24"/>
          <w:szCs w:val="24"/>
          <w:lang w:val="en-US"/>
        </w:rPr>
        <w:t>Waymire</w:t>
      </w:r>
      <w:r w:rsidR="00823533" w:rsidRPr="00823533">
        <w:rPr>
          <w:rFonts w:ascii="Times New Roman" w:hAnsi="Times New Roman" w:cs="Times New Roman"/>
          <w:sz w:val="24"/>
          <w:szCs w:val="24"/>
        </w:rPr>
        <w:t>, 1999].</w:t>
      </w:r>
      <w:r w:rsidR="00823533">
        <w:rPr>
          <w:rFonts w:ascii="Times New Roman" w:hAnsi="Times New Roman" w:cs="Times New Roman"/>
          <w:sz w:val="24"/>
          <w:szCs w:val="24"/>
        </w:rPr>
        <w:t xml:space="preserve"> </w:t>
      </w:r>
      <w:r>
        <w:rPr>
          <w:rFonts w:ascii="Times New Roman" w:hAnsi="Times New Roman" w:cs="Times New Roman"/>
          <w:sz w:val="24"/>
          <w:szCs w:val="24"/>
        </w:rPr>
        <w:t>Указанные спецификации породили множество споров касательно того, какая из них лучше</w:t>
      </w:r>
      <w:r w:rsidRPr="003A7767">
        <w:rPr>
          <w:rFonts w:ascii="Times New Roman" w:hAnsi="Times New Roman" w:cs="Times New Roman"/>
          <w:sz w:val="24"/>
          <w:szCs w:val="24"/>
        </w:rPr>
        <w:t>:</w:t>
      </w:r>
      <w:r>
        <w:rPr>
          <w:rFonts w:ascii="Times New Roman" w:hAnsi="Times New Roman" w:cs="Times New Roman"/>
          <w:sz w:val="24"/>
          <w:szCs w:val="24"/>
        </w:rPr>
        <w:t xml:space="preserve"> модель цены или модель доходности</w:t>
      </w:r>
      <w:r w:rsidRPr="003A7767">
        <w:rPr>
          <w:rFonts w:ascii="Times New Roman" w:hAnsi="Times New Roman" w:cs="Times New Roman"/>
          <w:sz w:val="24"/>
          <w:szCs w:val="24"/>
        </w:rPr>
        <w:t>.</w:t>
      </w:r>
      <w:r>
        <w:rPr>
          <w:rFonts w:ascii="Times New Roman" w:hAnsi="Times New Roman" w:cs="Times New Roman"/>
          <w:sz w:val="24"/>
          <w:szCs w:val="24"/>
        </w:rPr>
        <w:t xml:space="preserve"> Исследователи не пришли к однозначному выводу по данному вопросу</w:t>
      </w:r>
      <w:r w:rsidRPr="003A7767">
        <w:rPr>
          <w:rFonts w:ascii="Times New Roman" w:hAnsi="Times New Roman" w:cs="Times New Roman"/>
          <w:sz w:val="24"/>
          <w:szCs w:val="24"/>
        </w:rPr>
        <w:t>.</w:t>
      </w:r>
      <w:r>
        <w:rPr>
          <w:rFonts w:ascii="Times New Roman" w:hAnsi="Times New Roman" w:cs="Times New Roman"/>
          <w:sz w:val="24"/>
          <w:szCs w:val="24"/>
        </w:rPr>
        <w:t xml:space="preserve"> Подобная обобщающая позиция представлена</w:t>
      </w:r>
      <w:r w:rsidR="00461D36">
        <w:rPr>
          <w:rFonts w:ascii="Times New Roman" w:hAnsi="Times New Roman" w:cs="Times New Roman"/>
          <w:sz w:val="24"/>
          <w:szCs w:val="24"/>
        </w:rPr>
        <w:t>, к примеру,</w:t>
      </w:r>
      <w:r>
        <w:rPr>
          <w:rFonts w:ascii="Times New Roman" w:hAnsi="Times New Roman" w:cs="Times New Roman"/>
          <w:sz w:val="24"/>
          <w:szCs w:val="24"/>
        </w:rPr>
        <w:t xml:space="preserve"> в </w:t>
      </w:r>
      <w:r w:rsidR="00572761">
        <w:rPr>
          <w:rFonts w:ascii="Times New Roman" w:hAnsi="Times New Roman" w:cs="Times New Roman"/>
          <w:sz w:val="24"/>
          <w:szCs w:val="24"/>
        </w:rPr>
        <w:t>фундаментальном</w:t>
      </w:r>
      <w:r>
        <w:rPr>
          <w:rFonts w:ascii="Times New Roman" w:hAnsi="Times New Roman" w:cs="Times New Roman"/>
          <w:sz w:val="24"/>
          <w:szCs w:val="24"/>
        </w:rPr>
        <w:t xml:space="preserve"> исследовании </w:t>
      </w:r>
      <w:r w:rsidRPr="00853197">
        <w:rPr>
          <w:rFonts w:ascii="Times New Roman" w:hAnsi="Times New Roman" w:cs="Times New Roman"/>
          <w:sz w:val="24"/>
          <w:szCs w:val="24"/>
        </w:rPr>
        <w:t>[</w:t>
      </w:r>
      <w:r>
        <w:rPr>
          <w:rFonts w:ascii="Times New Roman" w:hAnsi="Times New Roman" w:cs="Times New Roman"/>
          <w:sz w:val="24"/>
          <w:szCs w:val="24"/>
          <w:lang w:val="en-US"/>
        </w:rPr>
        <w:t>Landsman</w:t>
      </w:r>
      <w:r w:rsidRPr="00853197">
        <w:rPr>
          <w:rFonts w:ascii="Times New Roman" w:hAnsi="Times New Roman" w:cs="Times New Roman"/>
          <w:sz w:val="24"/>
          <w:szCs w:val="24"/>
        </w:rPr>
        <w:t xml:space="preserve">, </w:t>
      </w:r>
      <w:r>
        <w:rPr>
          <w:rFonts w:ascii="Times New Roman" w:hAnsi="Times New Roman" w:cs="Times New Roman"/>
          <w:sz w:val="24"/>
          <w:szCs w:val="24"/>
          <w:lang w:val="en-US"/>
        </w:rPr>
        <w:t>Mag</w:t>
      </w:r>
      <w:r w:rsidR="00C20EA2">
        <w:rPr>
          <w:rFonts w:ascii="Times New Roman" w:hAnsi="Times New Roman" w:cs="Times New Roman"/>
          <w:sz w:val="24"/>
          <w:szCs w:val="24"/>
          <w:lang w:val="en-US"/>
        </w:rPr>
        <w:t>l</w:t>
      </w:r>
      <w:r>
        <w:rPr>
          <w:rFonts w:ascii="Times New Roman" w:hAnsi="Times New Roman" w:cs="Times New Roman"/>
          <w:sz w:val="24"/>
          <w:szCs w:val="24"/>
          <w:lang w:val="en-US"/>
        </w:rPr>
        <w:t>iolo</w:t>
      </w:r>
      <w:r w:rsidR="007F7A9C">
        <w:rPr>
          <w:rFonts w:ascii="Times New Roman" w:hAnsi="Times New Roman" w:cs="Times New Roman"/>
          <w:sz w:val="24"/>
          <w:szCs w:val="24"/>
        </w:rPr>
        <w:t>, 1988</w:t>
      </w:r>
      <w:r w:rsidRPr="00853197">
        <w:rPr>
          <w:rFonts w:ascii="Times New Roman" w:hAnsi="Times New Roman" w:cs="Times New Roman"/>
          <w:sz w:val="24"/>
          <w:szCs w:val="24"/>
        </w:rPr>
        <w:t>]</w:t>
      </w:r>
      <w:r w:rsidRPr="003A7767">
        <w:rPr>
          <w:rFonts w:ascii="Times New Roman" w:hAnsi="Times New Roman" w:cs="Times New Roman"/>
          <w:sz w:val="24"/>
          <w:szCs w:val="24"/>
        </w:rPr>
        <w:t>.</w:t>
      </w:r>
    </w:p>
    <w:p w:rsidR="009B7184" w:rsidRDefault="009B7184"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Считается, что у каждой из данных спецификаций в контексте эконометрического анализа есть свои достоинства и недостатки</w:t>
      </w:r>
      <w:r w:rsidRPr="009B7184">
        <w:rPr>
          <w:rFonts w:ascii="Times New Roman" w:hAnsi="Times New Roman" w:cs="Times New Roman"/>
          <w:sz w:val="24"/>
          <w:szCs w:val="24"/>
        </w:rPr>
        <w:t>.</w:t>
      </w:r>
      <w:r>
        <w:rPr>
          <w:rFonts w:ascii="Times New Roman" w:hAnsi="Times New Roman" w:cs="Times New Roman"/>
          <w:sz w:val="24"/>
          <w:szCs w:val="24"/>
        </w:rPr>
        <w:t xml:space="preserve"> В исследовании [</w:t>
      </w:r>
      <w:r>
        <w:rPr>
          <w:rFonts w:ascii="Times New Roman" w:hAnsi="Times New Roman" w:cs="Times New Roman"/>
          <w:sz w:val="24"/>
          <w:szCs w:val="24"/>
          <w:lang w:val="en-US"/>
        </w:rPr>
        <w:t>Kothari</w:t>
      </w:r>
      <w:r w:rsidRPr="00513C6A">
        <w:rPr>
          <w:rFonts w:ascii="Times New Roman" w:hAnsi="Times New Roman" w:cs="Times New Roman"/>
          <w:sz w:val="24"/>
          <w:szCs w:val="24"/>
        </w:rPr>
        <w:t xml:space="preserve">, </w:t>
      </w:r>
      <w:r>
        <w:rPr>
          <w:rFonts w:ascii="Times New Roman" w:hAnsi="Times New Roman" w:cs="Times New Roman"/>
          <w:sz w:val="24"/>
          <w:szCs w:val="24"/>
          <w:lang w:val="en-US"/>
        </w:rPr>
        <w:t>Zimmerman</w:t>
      </w:r>
      <w:r w:rsidR="0098216F">
        <w:rPr>
          <w:rFonts w:ascii="Times New Roman" w:hAnsi="Times New Roman" w:cs="Times New Roman"/>
          <w:sz w:val="24"/>
          <w:szCs w:val="24"/>
        </w:rPr>
        <w:t>, 1995</w:t>
      </w:r>
      <w:r w:rsidRPr="00513C6A">
        <w:rPr>
          <w:rFonts w:ascii="Times New Roman" w:hAnsi="Times New Roman" w:cs="Times New Roman"/>
          <w:sz w:val="24"/>
          <w:szCs w:val="24"/>
        </w:rPr>
        <w:t>]</w:t>
      </w:r>
      <w:r>
        <w:rPr>
          <w:rFonts w:ascii="Times New Roman" w:hAnsi="Times New Roman" w:cs="Times New Roman"/>
          <w:sz w:val="24"/>
          <w:szCs w:val="24"/>
        </w:rPr>
        <w:t>, например, говорится о том, что модели цены лучше специфицированы, так как оценки коэффициентов при регрессорах в таких моделях получаются несмещенными, в отличие от моделей доходности</w:t>
      </w:r>
      <w:r w:rsidRPr="009B7184">
        <w:rPr>
          <w:rFonts w:ascii="Times New Roman" w:hAnsi="Times New Roman" w:cs="Times New Roman"/>
          <w:sz w:val="24"/>
          <w:szCs w:val="24"/>
        </w:rPr>
        <w:t>.</w:t>
      </w:r>
      <w:r>
        <w:rPr>
          <w:rFonts w:ascii="Times New Roman" w:hAnsi="Times New Roman" w:cs="Times New Roman"/>
          <w:sz w:val="24"/>
          <w:szCs w:val="24"/>
        </w:rPr>
        <w:t xml:space="preserve"> В этом же исследовании утверждается, что присутствие в показателе прибыли ценностно нерелевантного «шума» приводит к тому, что, в общем </w:t>
      </w:r>
      <w:r w:rsidR="008E3782">
        <w:rPr>
          <w:rFonts w:ascii="Times New Roman" w:hAnsi="Times New Roman" w:cs="Times New Roman"/>
          <w:sz w:val="24"/>
          <w:szCs w:val="24"/>
        </w:rPr>
        <w:t>виде</w:t>
      </w:r>
      <w:r>
        <w:rPr>
          <w:rFonts w:ascii="Times New Roman" w:hAnsi="Times New Roman" w:cs="Times New Roman"/>
          <w:sz w:val="24"/>
          <w:szCs w:val="24"/>
        </w:rPr>
        <w:t>, обе модели дают недооцененные значения коэффициентов при регрессорах</w:t>
      </w:r>
      <w:r w:rsidRPr="009B7184">
        <w:rPr>
          <w:rFonts w:ascii="Times New Roman" w:hAnsi="Times New Roman" w:cs="Times New Roman"/>
          <w:sz w:val="24"/>
          <w:szCs w:val="24"/>
        </w:rPr>
        <w:t>.</w:t>
      </w:r>
      <w:r>
        <w:rPr>
          <w:rFonts w:ascii="Times New Roman" w:hAnsi="Times New Roman" w:cs="Times New Roman"/>
          <w:sz w:val="24"/>
          <w:szCs w:val="24"/>
        </w:rPr>
        <w:t xml:space="preserve"> Подобная точка зрения высказывается и в исследовании </w:t>
      </w:r>
      <w:r w:rsidRPr="004C0CC2">
        <w:rPr>
          <w:rFonts w:ascii="Times New Roman" w:hAnsi="Times New Roman" w:cs="Times New Roman"/>
          <w:sz w:val="24"/>
          <w:szCs w:val="24"/>
        </w:rPr>
        <w:t>[</w:t>
      </w:r>
      <w:r>
        <w:rPr>
          <w:rFonts w:ascii="Times New Roman" w:hAnsi="Times New Roman" w:cs="Times New Roman"/>
          <w:sz w:val="24"/>
          <w:szCs w:val="24"/>
          <w:lang w:val="en-US"/>
        </w:rPr>
        <w:t>Kothari</w:t>
      </w:r>
      <w:r w:rsidRPr="004C0CC2">
        <w:rPr>
          <w:rFonts w:ascii="Times New Roman" w:hAnsi="Times New Roman" w:cs="Times New Roman"/>
          <w:sz w:val="24"/>
          <w:szCs w:val="24"/>
        </w:rPr>
        <w:t xml:space="preserve">, </w:t>
      </w:r>
      <w:r>
        <w:rPr>
          <w:rFonts w:ascii="Times New Roman" w:hAnsi="Times New Roman" w:cs="Times New Roman"/>
          <w:sz w:val="24"/>
          <w:szCs w:val="24"/>
          <w:lang w:val="en-US"/>
        </w:rPr>
        <w:t>Sloan</w:t>
      </w:r>
      <w:r w:rsidR="0098216F">
        <w:rPr>
          <w:rFonts w:ascii="Times New Roman" w:hAnsi="Times New Roman" w:cs="Times New Roman"/>
          <w:sz w:val="24"/>
          <w:szCs w:val="24"/>
        </w:rPr>
        <w:t>, 1992</w:t>
      </w:r>
      <w:r w:rsidRPr="004C0CC2">
        <w:rPr>
          <w:rFonts w:ascii="Times New Roman" w:hAnsi="Times New Roman" w:cs="Times New Roman"/>
          <w:sz w:val="24"/>
          <w:szCs w:val="24"/>
        </w:rPr>
        <w:t>].</w:t>
      </w:r>
    </w:p>
    <w:p w:rsidR="00B250B5" w:rsidRDefault="002A2D64"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независимости от того, какие эффекты в контексте эконометрического анализа характерны для представленных спецификаций, выбор между моделями должен осуществляться</w:t>
      </w:r>
      <w:r w:rsidR="00E30C7A">
        <w:rPr>
          <w:rFonts w:ascii="Times New Roman" w:hAnsi="Times New Roman" w:cs="Times New Roman"/>
          <w:sz w:val="24"/>
          <w:szCs w:val="24"/>
        </w:rPr>
        <w:t xml:space="preserve"> прежде всего</w:t>
      </w:r>
      <w:r>
        <w:rPr>
          <w:rFonts w:ascii="Times New Roman" w:hAnsi="Times New Roman" w:cs="Times New Roman"/>
          <w:sz w:val="24"/>
          <w:szCs w:val="24"/>
        </w:rPr>
        <w:t xml:space="preserve"> исходя из </w:t>
      </w:r>
      <w:r w:rsidR="008B07E0">
        <w:rPr>
          <w:rFonts w:ascii="Times New Roman" w:hAnsi="Times New Roman" w:cs="Times New Roman"/>
          <w:sz w:val="24"/>
          <w:szCs w:val="24"/>
        </w:rPr>
        <w:t>«</w:t>
      </w:r>
      <w:r>
        <w:rPr>
          <w:rFonts w:ascii="Times New Roman" w:hAnsi="Times New Roman" w:cs="Times New Roman"/>
          <w:sz w:val="24"/>
          <w:szCs w:val="24"/>
        </w:rPr>
        <w:t>экономической мотивации</w:t>
      </w:r>
      <w:r w:rsidR="008B07E0">
        <w:rPr>
          <w:rFonts w:ascii="Times New Roman" w:hAnsi="Times New Roman" w:cs="Times New Roman"/>
          <w:sz w:val="24"/>
          <w:szCs w:val="24"/>
        </w:rPr>
        <w:t>»</w:t>
      </w:r>
      <w:r>
        <w:rPr>
          <w:rFonts w:ascii="Times New Roman" w:hAnsi="Times New Roman" w:cs="Times New Roman"/>
          <w:sz w:val="24"/>
          <w:szCs w:val="24"/>
        </w:rPr>
        <w:t xml:space="preserve"> исследования, то есть исходя из того, что исследуется в работе и ответ на какой вопрос исследователь намерен получить</w:t>
      </w:r>
      <w:r w:rsidRPr="002A2D64">
        <w:rPr>
          <w:rFonts w:ascii="Times New Roman" w:hAnsi="Times New Roman" w:cs="Times New Roman"/>
          <w:sz w:val="24"/>
          <w:szCs w:val="24"/>
        </w:rPr>
        <w:t>.</w:t>
      </w:r>
      <w:r>
        <w:rPr>
          <w:rFonts w:ascii="Times New Roman" w:hAnsi="Times New Roman" w:cs="Times New Roman"/>
          <w:sz w:val="24"/>
          <w:szCs w:val="24"/>
        </w:rPr>
        <w:t xml:space="preserve"> Эконометрические искажения можно нивелировать посредством использова</w:t>
      </w:r>
      <w:r w:rsidR="00902DA6">
        <w:rPr>
          <w:rFonts w:ascii="Times New Roman" w:hAnsi="Times New Roman" w:cs="Times New Roman"/>
          <w:sz w:val="24"/>
          <w:szCs w:val="24"/>
        </w:rPr>
        <w:t>ния</w:t>
      </w:r>
      <w:r>
        <w:rPr>
          <w:rFonts w:ascii="Times New Roman" w:hAnsi="Times New Roman" w:cs="Times New Roman"/>
          <w:sz w:val="24"/>
          <w:szCs w:val="24"/>
        </w:rPr>
        <w:t xml:space="preserve"> определенных инструментов, однако концептуально ошибочный выбор модели сведет на нет всю полезность проведенного исследования</w:t>
      </w:r>
      <w:r w:rsidRPr="002A2D64">
        <w:rPr>
          <w:rFonts w:ascii="Times New Roman" w:hAnsi="Times New Roman" w:cs="Times New Roman"/>
          <w:sz w:val="24"/>
          <w:szCs w:val="24"/>
        </w:rPr>
        <w:t>.</w:t>
      </w:r>
      <w:r>
        <w:rPr>
          <w:rFonts w:ascii="Times New Roman" w:hAnsi="Times New Roman" w:cs="Times New Roman"/>
          <w:sz w:val="24"/>
          <w:szCs w:val="24"/>
        </w:rPr>
        <w:t xml:space="preserve"> </w:t>
      </w:r>
      <w:r w:rsidR="00735078">
        <w:rPr>
          <w:rFonts w:ascii="Times New Roman" w:hAnsi="Times New Roman" w:cs="Times New Roman"/>
          <w:sz w:val="24"/>
          <w:szCs w:val="24"/>
        </w:rPr>
        <w:t xml:space="preserve">В числе прочего, в исследовании </w:t>
      </w:r>
      <w:r w:rsidR="00735078" w:rsidRPr="00735078">
        <w:rPr>
          <w:rFonts w:ascii="Times New Roman" w:hAnsi="Times New Roman" w:cs="Times New Roman"/>
          <w:sz w:val="24"/>
          <w:szCs w:val="24"/>
        </w:rPr>
        <w:t>[</w:t>
      </w:r>
      <w:r w:rsidR="00735078" w:rsidRPr="001A75F5">
        <w:rPr>
          <w:rFonts w:ascii="Times New Roman" w:hAnsi="Times New Roman" w:cs="Times New Roman"/>
          <w:sz w:val="24"/>
          <w:szCs w:val="24"/>
        </w:rPr>
        <w:t>Barth</w:t>
      </w:r>
      <w:r w:rsidR="00735078" w:rsidRPr="004E2533">
        <w:rPr>
          <w:rFonts w:ascii="Times New Roman" w:hAnsi="Times New Roman" w:cs="Times New Roman"/>
          <w:sz w:val="24"/>
          <w:szCs w:val="24"/>
        </w:rPr>
        <w:t xml:space="preserve">, </w:t>
      </w:r>
      <w:r w:rsidR="00735078" w:rsidRPr="001A75F5">
        <w:rPr>
          <w:rFonts w:ascii="Times New Roman" w:hAnsi="Times New Roman" w:cs="Times New Roman"/>
          <w:sz w:val="24"/>
          <w:szCs w:val="24"/>
        </w:rPr>
        <w:t>Beaver</w:t>
      </w:r>
      <w:r w:rsidR="00735078" w:rsidRPr="004E2533">
        <w:rPr>
          <w:rFonts w:ascii="Times New Roman" w:hAnsi="Times New Roman" w:cs="Times New Roman"/>
          <w:sz w:val="24"/>
          <w:szCs w:val="24"/>
        </w:rPr>
        <w:t xml:space="preserve">, </w:t>
      </w:r>
      <w:r w:rsidR="00735078" w:rsidRPr="001A75F5">
        <w:rPr>
          <w:rFonts w:ascii="Times New Roman" w:hAnsi="Times New Roman" w:cs="Times New Roman"/>
          <w:sz w:val="24"/>
          <w:szCs w:val="24"/>
        </w:rPr>
        <w:t>Landsman</w:t>
      </w:r>
      <w:r w:rsidR="0098216F">
        <w:rPr>
          <w:rFonts w:ascii="Times New Roman" w:hAnsi="Times New Roman" w:cs="Times New Roman"/>
          <w:sz w:val="24"/>
          <w:szCs w:val="24"/>
        </w:rPr>
        <w:t>, 2001</w:t>
      </w:r>
      <w:r w:rsidR="00735078" w:rsidRPr="00735078">
        <w:rPr>
          <w:rFonts w:ascii="Times New Roman" w:hAnsi="Times New Roman" w:cs="Times New Roman"/>
          <w:sz w:val="24"/>
          <w:szCs w:val="24"/>
        </w:rPr>
        <w:t>]</w:t>
      </w:r>
      <w:r w:rsidR="00735078">
        <w:rPr>
          <w:rFonts w:ascii="Times New Roman" w:hAnsi="Times New Roman" w:cs="Times New Roman"/>
          <w:sz w:val="24"/>
          <w:szCs w:val="24"/>
        </w:rPr>
        <w:t xml:space="preserve"> предлагается следующее объяснение того, как экономическая основа исследования связана с выбором той или иной спецификации</w:t>
      </w:r>
      <w:r w:rsidR="00735078" w:rsidRPr="00735078">
        <w:rPr>
          <w:rFonts w:ascii="Times New Roman" w:hAnsi="Times New Roman" w:cs="Times New Roman"/>
          <w:sz w:val="24"/>
          <w:szCs w:val="24"/>
        </w:rPr>
        <w:t>:</w:t>
      </w:r>
      <w:r w:rsidR="003E2F3F">
        <w:rPr>
          <w:rFonts w:ascii="Times New Roman" w:hAnsi="Times New Roman" w:cs="Times New Roman"/>
          <w:sz w:val="24"/>
          <w:szCs w:val="24"/>
        </w:rPr>
        <w:t xml:space="preserve"> ключевая разница между исследованиями, направленными на изучение ценностной значимости учетной информации, которые используют модель цены и модель доходности, заключается в том, что первая группа фокусируется на определении того, что отражается в рыночной ценности компании, а вторая – на определении того, что отражает непосредственно изменение в рыночной ценности за определенный временной период</w:t>
      </w:r>
      <w:r w:rsidR="00A85547" w:rsidRPr="00A85547">
        <w:rPr>
          <w:rFonts w:ascii="Times New Roman" w:hAnsi="Times New Roman" w:cs="Times New Roman"/>
          <w:sz w:val="24"/>
          <w:szCs w:val="24"/>
        </w:rPr>
        <w:t>.</w:t>
      </w:r>
      <w:r w:rsidR="00A85547">
        <w:rPr>
          <w:rFonts w:ascii="Times New Roman" w:hAnsi="Times New Roman" w:cs="Times New Roman"/>
          <w:sz w:val="24"/>
          <w:szCs w:val="24"/>
        </w:rPr>
        <w:t xml:space="preserve"> Таким образом, если исследователь намерен проанализировать ценностную значимость балансовой стоимости капитала или одной из его составляющих, то ему следует остановить свой выбор на модели цены</w:t>
      </w:r>
      <w:r w:rsidR="00A85547" w:rsidRPr="00A85547">
        <w:rPr>
          <w:rFonts w:ascii="Times New Roman" w:hAnsi="Times New Roman" w:cs="Times New Roman"/>
          <w:sz w:val="24"/>
          <w:szCs w:val="24"/>
        </w:rPr>
        <w:t>.</w:t>
      </w:r>
      <w:r w:rsidR="00A85547">
        <w:rPr>
          <w:rFonts w:ascii="Times New Roman" w:hAnsi="Times New Roman" w:cs="Times New Roman"/>
          <w:sz w:val="24"/>
          <w:szCs w:val="24"/>
        </w:rPr>
        <w:t xml:space="preserve"> В случае же, если исследователь больше заинтересован в рассмотрении процесса создания ценности, то ему стоит остановить свой выбор на модели доходности</w:t>
      </w:r>
      <w:r w:rsidR="00B250B5" w:rsidRPr="00B250B5">
        <w:rPr>
          <w:rFonts w:ascii="Times New Roman" w:hAnsi="Times New Roman" w:cs="Times New Roman"/>
          <w:sz w:val="24"/>
          <w:szCs w:val="24"/>
        </w:rPr>
        <w:t>.</w:t>
      </w:r>
      <w:r w:rsidR="00B250B5">
        <w:rPr>
          <w:rFonts w:ascii="Times New Roman" w:hAnsi="Times New Roman" w:cs="Times New Roman"/>
          <w:sz w:val="24"/>
          <w:szCs w:val="24"/>
        </w:rPr>
        <w:t xml:space="preserve"> Возникают ситуации, когда исследователь </w:t>
      </w:r>
      <w:r w:rsidR="005614D1">
        <w:rPr>
          <w:rFonts w:ascii="Times New Roman" w:hAnsi="Times New Roman" w:cs="Times New Roman"/>
          <w:sz w:val="24"/>
          <w:szCs w:val="24"/>
        </w:rPr>
        <w:t>заинтересован</w:t>
      </w:r>
      <w:r w:rsidR="00B250B5">
        <w:rPr>
          <w:rFonts w:ascii="Times New Roman" w:hAnsi="Times New Roman" w:cs="Times New Roman"/>
          <w:sz w:val="24"/>
          <w:szCs w:val="24"/>
        </w:rPr>
        <w:t xml:space="preserve"> в анализе того, как ценностная значимость меняется со временем или как влияют на ценностную значимость учетной информации новые стандарты учета</w:t>
      </w:r>
      <w:r w:rsidR="00B250B5" w:rsidRPr="00B250B5">
        <w:rPr>
          <w:rFonts w:ascii="Times New Roman" w:hAnsi="Times New Roman" w:cs="Times New Roman"/>
          <w:sz w:val="24"/>
          <w:szCs w:val="24"/>
        </w:rPr>
        <w:t>.</w:t>
      </w:r>
      <w:r w:rsidR="00B250B5">
        <w:rPr>
          <w:rFonts w:ascii="Times New Roman" w:hAnsi="Times New Roman" w:cs="Times New Roman"/>
          <w:sz w:val="24"/>
          <w:szCs w:val="24"/>
        </w:rPr>
        <w:t xml:space="preserve"> В таком случае, следуя логике исследования </w:t>
      </w:r>
      <w:r w:rsidR="00B250B5" w:rsidRPr="00513C6A">
        <w:rPr>
          <w:rFonts w:ascii="Times New Roman" w:hAnsi="Times New Roman" w:cs="Times New Roman"/>
          <w:sz w:val="24"/>
          <w:szCs w:val="24"/>
        </w:rPr>
        <w:t>[</w:t>
      </w:r>
      <w:r w:rsidR="00B250B5" w:rsidRPr="001A75F5">
        <w:rPr>
          <w:rFonts w:ascii="Times New Roman" w:hAnsi="Times New Roman" w:cs="Times New Roman"/>
          <w:sz w:val="24"/>
          <w:szCs w:val="24"/>
        </w:rPr>
        <w:t>Kothari</w:t>
      </w:r>
      <w:r w:rsidR="00B250B5" w:rsidRPr="00513C6A">
        <w:rPr>
          <w:rFonts w:ascii="Times New Roman" w:hAnsi="Times New Roman" w:cs="Times New Roman"/>
          <w:sz w:val="24"/>
          <w:szCs w:val="24"/>
        </w:rPr>
        <w:t xml:space="preserve">, </w:t>
      </w:r>
      <w:r w:rsidR="00B250B5" w:rsidRPr="001A75F5">
        <w:rPr>
          <w:rFonts w:ascii="Times New Roman" w:hAnsi="Times New Roman" w:cs="Times New Roman"/>
          <w:sz w:val="24"/>
          <w:szCs w:val="24"/>
        </w:rPr>
        <w:t>Zimmerman</w:t>
      </w:r>
      <w:r w:rsidR="0098216F">
        <w:rPr>
          <w:rFonts w:ascii="Times New Roman" w:hAnsi="Times New Roman" w:cs="Times New Roman"/>
          <w:sz w:val="24"/>
          <w:szCs w:val="24"/>
        </w:rPr>
        <w:t>, 1995</w:t>
      </w:r>
      <w:r w:rsidR="00B250B5" w:rsidRPr="00513C6A">
        <w:rPr>
          <w:rFonts w:ascii="Times New Roman" w:hAnsi="Times New Roman" w:cs="Times New Roman"/>
          <w:sz w:val="24"/>
          <w:szCs w:val="24"/>
        </w:rPr>
        <w:t>]</w:t>
      </w:r>
      <w:r w:rsidR="00B250B5">
        <w:rPr>
          <w:rFonts w:ascii="Times New Roman" w:hAnsi="Times New Roman" w:cs="Times New Roman"/>
          <w:sz w:val="24"/>
          <w:szCs w:val="24"/>
        </w:rPr>
        <w:t xml:space="preserve"> исследователю имеет смысл использовать обе модели</w:t>
      </w:r>
      <w:r w:rsidR="00B250B5" w:rsidRPr="00B250B5">
        <w:rPr>
          <w:rFonts w:ascii="Times New Roman" w:hAnsi="Times New Roman" w:cs="Times New Roman"/>
          <w:sz w:val="24"/>
          <w:szCs w:val="24"/>
        </w:rPr>
        <w:t>.</w:t>
      </w:r>
      <w:r w:rsidR="00B250B5">
        <w:rPr>
          <w:rFonts w:ascii="Times New Roman" w:hAnsi="Times New Roman" w:cs="Times New Roman"/>
          <w:sz w:val="24"/>
          <w:szCs w:val="24"/>
        </w:rPr>
        <w:t xml:space="preserve"> В числе прочего, это поможет </w:t>
      </w:r>
      <w:r w:rsidR="00B250B5">
        <w:rPr>
          <w:rFonts w:ascii="Times New Roman" w:hAnsi="Times New Roman" w:cs="Times New Roman"/>
          <w:sz w:val="24"/>
          <w:szCs w:val="24"/>
        </w:rPr>
        <w:lastRenderedPageBreak/>
        <w:t xml:space="preserve">убедиться, что </w:t>
      </w:r>
      <w:r w:rsidR="00CC4DB0">
        <w:rPr>
          <w:rFonts w:ascii="Times New Roman" w:hAnsi="Times New Roman" w:cs="Times New Roman"/>
          <w:sz w:val="24"/>
          <w:szCs w:val="24"/>
        </w:rPr>
        <w:t>специфика полученных результатов</w:t>
      </w:r>
      <w:r w:rsidR="00B250B5">
        <w:rPr>
          <w:rFonts w:ascii="Times New Roman" w:hAnsi="Times New Roman" w:cs="Times New Roman"/>
          <w:sz w:val="24"/>
          <w:szCs w:val="24"/>
        </w:rPr>
        <w:t xml:space="preserve"> не </w:t>
      </w:r>
      <w:r w:rsidR="00304457">
        <w:rPr>
          <w:rFonts w:ascii="Times New Roman" w:hAnsi="Times New Roman" w:cs="Times New Roman"/>
          <w:sz w:val="24"/>
          <w:szCs w:val="24"/>
        </w:rPr>
        <w:t>связана с выбором</w:t>
      </w:r>
      <w:r w:rsidR="00B250B5">
        <w:rPr>
          <w:rFonts w:ascii="Times New Roman" w:hAnsi="Times New Roman" w:cs="Times New Roman"/>
          <w:sz w:val="24"/>
          <w:szCs w:val="24"/>
        </w:rPr>
        <w:t xml:space="preserve"> одной из двух функциональных форм регрессионной модели</w:t>
      </w:r>
      <w:r w:rsidR="00B250B5" w:rsidRPr="00B250B5">
        <w:rPr>
          <w:rFonts w:ascii="Times New Roman" w:hAnsi="Times New Roman" w:cs="Times New Roman"/>
          <w:sz w:val="24"/>
          <w:szCs w:val="24"/>
        </w:rPr>
        <w:t>.</w:t>
      </w:r>
    </w:p>
    <w:p w:rsidR="0064786D" w:rsidRPr="001B3C6E" w:rsidRDefault="001B3C6E" w:rsidP="00A465E2">
      <w:pPr>
        <w:pStyle w:val="2"/>
      </w:pPr>
      <w:bookmarkStart w:id="4" w:name="_Toc480755283"/>
      <w:r w:rsidRPr="001B3C6E">
        <w:t xml:space="preserve">1.3 </w:t>
      </w:r>
      <w:r>
        <w:t>Эмпирические исследования взаимосвязи бухгалтерских и рыночных показателей компании</w:t>
      </w:r>
      <w:bookmarkEnd w:id="4"/>
    </w:p>
    <w:p w:rsidR="00732881" w:rsidRDefault="00D6266C"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Выше уже были рассмотрены некоторые особенности </w:t>
      </w:r>
      <w:r w:rsidR="009D34BF">
        <w:rPr>
          <w:rFonts w:ascii="Times New Roman" w:hAnsi="Times New Roman" w:cs="Times New Roman"/>
          <w:sz w:val="24"/>
          <w:szCs w:val="24"/>
        </w:rPr>
        <w:t>работ</w:t>
      </w:r>
      <w:r>
        <w:rPr>
          <w:rFonts w:ascii="Times New Roman" w:hAnsi="Times New Roman" w:cs="Times New Roman"/>
          <w:sz w:val="24"/>
          <w:szCs w:val="24"/>
        </w:rPr>
        <w:t xml:space="preserve">, </w:t>
      </w:r>
      <w:r w:rsidR="009508D7">
        <w:rPr>
          <w:rFonts w:ascii="Times New Roman" w:hAnsi="Times New Roman" w:cs="Times New Roman"/>
          <w:sz w:val="24"/>
          <w:szCs w:val="24"/>
        </w:rPr>
        <w:t>являющихся частью теоретической основы данного исследования</w:t>
      </w:r>
      <w:r>
        <w:rPr>
          <w:rFonts w:ascii="Times New Roman" w:hAnsi="Times New Roman" w:cs="Times New Roman"/>
          <w:sz w:val="24"/>
          <w:szCs w:val="24"/>
        </w:rPr>
        <w:t>,</w:t>
      </w:r>
      <w:r w:rsidR="00C01152">
        <w:rPr>
          <w:rFonts w:ascii="Times New Roman" w:hAnsi="Times New Roman" w:cs="Times New Roman"/>
          <w:sz w:val="24"/>
          <w:szCs w:val="24"/>
        </w:rPr>
        <w:t xml:space="preserve"> далее будет концептуально рассмотрен массив существующих исследований ценностной значимости учетной информации</w:t>
      </w:r>
      <w:r w:rsidR="00C01152" w:rsidRPr="00C01152">
        <w:rPr>
          <w:rFonts w:ascii="Times New Roman" w:hAnsi="Times New Roman" w:cs="Times New Roman"/>
          <w:sz w:val="24"/>
          <w:szCs w:val="24"/>
        </w:rPr>
        <w:t>.</w:t>
      </w:r>
      <w:r w:rsidR="00C64A60">
        <w:rPr>
          <w:rFonts w:ascii="Times New Roman" w:hAnsi="Times New Roman" w:cs="Times New Roman"/>
          <w:sz w:val="24"/>
          <w:szCs w:val="24"/>
        </w:rPr>
        <w:t xml:space="preserve"> Стоит отметить, что </w:t>
      </w:r>
      <w:r w:rsidR="00376D75">
        <w:rPr>
          <w:rFonts w:ascii="Times New Roman" w:hAnsi="Times New Roman" w:cs="Times New Roman"/>
          <w:sz w:val="24"/>
          <w:szCs w:val="24"/>
        </w:rPr>
        <w:t>работы</w:t>
      </w:r>
      <w:r w:rsidR="00C64A60">
        <w:rPr>
          <w:rFonts w:ascii="Times New Roman" w:hAnsi="Times New Roman" w:cs="Times New Roman"/>
          <w:sz w:val="24"/>
          <w:szCs w:val="24"/>
        </w:rPr>
        <w:t xml:space="preserve"> на данную тематику в том или ином виде нач</w:t>
      </w:r>
      <w:r w:rsidR="00566D08">
        <w:rPr>
          <w:rFonts w:ascii="Times New Roman" w:hAnsi="Times New Roman" w:cs="Times New Roman"/>
          <w:sz w:val="24"/>
          <w:szCs w:val="24"/>
        </w:rPr>
        <w:t>али</w:t>
      </w:r>
      <w:r w:rsidR="00DD7994">
        <w:rPr>
          <w:rFonts w:ascii="Times New Roman" w:hAnsi="Times New Roman" w:cs="Times New Roman"/>
          <w:sz w:val="24"/>
          <w:szCs w:val="24"/>
        </w:rPr>
        <w:t xml:space="preserve"> появляться уже в тридцатые годы</w:t>
      </w:r>
      <w:r w:rsidR="00C64A60">
        <w:rPr>
          <w:rFonts w:ascii="Times New Roman" w:hAnsi="Times New Roman" w:cs="Times New Roman"/>
          <w:sz w:val="24"/>
          <w:szCs w:val="24"/>
        </w:rPr>
        <w:t xml:space="preserve"> прошлого век</w:t>
      </w:r>
      <w:r w:rsidR="00376D75">
        <w:rPr>
          <w:rFonts w:ascii="Times New Roman" w:hAnsi="Times New Roman" w:cs="Times New Roman"/>
          <w:sz w:val="24"/>
          <w:szCs w:val="24"/>
        </w:rPr>
        <w:t xml:space="preserve">а, однако в </w:t>
      </w:r>
      <w:r w:rsidR="00566D08">
        <w:rPr>
          <w:rFonts w:ascii="Times New Roman" w:hAnsi="Times New Roman" w:cs="Times New Roman"/>
          <w:sz w:val="24"/>
          <w:szCs w:val="24"/>
        </w:rPr>
        <w:t>рамках этого</w:t>
      </w:r>
      <w:r w:rsidR="00420CE2">
        <w:rPr>
          <w:rFonts w:ascii="Times New Roman" w:hAnsi="Times New Roman" w:cs="Times New Roman"/>
          <w:sz w:val="24"/>
          <w:szCs w:val="24"/>
        </w:rPr>
        <w:t xml:space="preserve"> </w:t>
      </w:r>
      <w:r w:rsidR="00566D08">
        <w:rPr>
          <w:rFonts w:ascii="Times New Roman" w:hAnsi="Times New Roman" w:cs="Times New Roman"/>
          <w:sz w:val="24"/>
          <w:szCs w:val="24"/>
        </w:rPr>
        <w:t>исследования</w:t>
      </w:r>
      <w:r w:rsidR="00083A18">
        <w:rPr>
          <w:rFonts w:ascii="Times New Roman" w:hAnsi="Times New Roman" w:cs="Times New Roman"/>
          <w:sz w:val="24"/>
          <w:szCs w:val="24"/>
        </w:rPr>
        <w:t xml:space="preserve"> работы будут рассматриваться</w:t>
      </w:r>
      <w:r w:rsidR="00420CE2">
        <w:rPr>
          <w:rFonts w:ascii="Times New Roman" w:hAnsi="Times New Roman" w:cs="Times New Roman"/>
          <w:sz w:val="24"/>
          <w:szCs w:val="24"/>
        </w:rPr>
        <w:t xml:space="preserve"> </w:t>
      </w:r>
      <w:r w:rsidR="00566D08">
        <w:rPr>
          <w:rFonts w:ascii="Times New Roman" w:hAnsi="Times New Roman" w:cs="Times New Roman"/>
          <w:sz w:val="24"/>
          <w:szCs w:val="24"/>
        </w:rPr>
        <w:t>начиная с шестидесятых годов</w:t>
      </w:r>
      <w:r w:rsidR="00420CE2">
        <w:rPr>
          <w:rFonts w:ascii="Times New Roman" w:hAnsi="Times New Roman" w:cs="Times New Roman"/>
          <w:sz w:val="24"/>
          <w:szCs w:val="24"/>
        </w:rPr>
        <w:t xml:space="preserve">, так как именно тогда </w:t>
      </w:r>
      <w:r w:rsidR="00F54D4A">
        <w:rPr>
          <w:rFonts w:ascii="Times New Roman" w:hAnsi="Times New Roman" w:cs="Times New Roman"/>
          <w:sz w:val="24"/>
          <w:szCs w:val="24"/>
        </w:rPr>
        <w:t>началось оформление существующей сегодня в рамках исследований ценностной значимости учетной информации методологии</w:t>
      </w:r>
      <w:r w:rsidR="00F54D4A" w:rsidRPr="00F54D4A">
        <w:rPr>
          <w:rFonts w:ascii="Times New Roman" w:hAnsi="Times New Roman" w:cs="Times New Roman"/>
          <w:sz w:val="24"/>
          <w:szCs w:val="24"/>
        </w:rPr>
        <w:t>.</w:t>
      </w:r>
      <w:r w:rsidR="00420CE2">
        <w:rPr>
          <w:rFonts w:ascii="Times New Roman" w:hAnsi="Times New Roman" w:cs="Times New Roman"/>
          <w:sz w:val="24"/>
          <w:szCs w:val="24"/>
        </w:rPr>
        <w:t xml:space="preserve"> </w:t>
      </w:r>
    </w:p>
    <w:p w:rsidR="006549D8" w:rsidRPr="00BB72E3" w:rsidRDefault="005372B0"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Исследованием, которое положило начало современной методологии </w:t>
      </w:r>
      <w:r w:rsidR="002C2402">
        <w:rPr>
          <w:rFonts w:ascii="Times New Roman" w:hAnsi="Times New Roman" w:cs="Times New Roman"/>
          <w:sz w:val="24"/>
          <w:szCs w:val="24"/>
        </w:rPr>
        <w:t>изучения</w:t>
      </w:r>
      <w:r>
        <w:rPr>
          <w:rFonts w:ascii="Times New Roman" w:hAnsi="Times New Roman" w:cs="Times New Roman"/>
          <w:sz w:val="24"/>
          <w:szCs w:val="24"/>
        </w:rPr>
        <w:t xml:space="preserve"> ценностной значимости учетной информации, считается </w:t>
      </w:r>
      <w:r w:rsidRPr="0053412D">
        <w:rPr>
          <w:rFonts w:ascii="Times New Roman" w:hAnsi="Times New Roman" w:cs="Times New Roman"/>
          <w:sz w:val="24"/>
          <w:szCs w:val="24"/>
        </w:rPr>
        <w:t>[</w:t>
      </w:r>
      <w:r w:rsidRPr="001A75F5">
        <w:rPr>
          <w:rFonts w:ascii="Times New Roman" w:hAnsi="Times New Roman" w:cs="Times New Roman"/>
          <w:sz w:val="24"/>
          <w:szCs w:val="24"/>
        </w:rPr>
        <w:t>Ball</w:t>
      </w:r>
      <w:r w:rsidRPr="0053412D">
        <w:rPr>
          <w:rFonts w:ascii="Times New Roman" w:hAnsi="Times New Roman" w:cs="Times New Roman"/>
          <w:sz w:val="24"/>
          <w:szCs w:val="24"/>
        </w:rPr>
        <w:t xml:space="preserve">, </w:t>
      </w:r>
      <w:r w:rsidRPr="001A75F5">
        <w:rPr>
          <w:rFonts w:ascii="Times New Roman" w:hAnsi="Times New Roman" w:cs="Times New Roman"/>
          <w:sz w:val="24"/>
          <w:szCs w:val="24"/>
        </w:rPr>
        <w:t>Brown</w:t>
      </w:r>
      <w:r w:rsidR="00AE4E06">
        <w:rPr>
          <w:rFonts w:ascii="Times New Roman" w:hAnsi="Times New Roman" w:cs="Times New Roman"/>
          <w:sz w:val="24"/>
          <w:szCs w:val="24"/>
        </w:rPr>
        <w:t>, 1968</w:t>
      </w:r>
      <w:r w:rsidRPr="00576F2D">
        <w:rPr>
          <w:rFonts w:ascii="Times New Roman" w:hAnsi="Times New Roman" w:cs="Times New Roman"/>
          <w:sz w:val="24"/>
          <w:szCs w:val="24"/>
        </w:rPr>
        <w:t>]</w:t>
      </w:r>
      <w:r w:rsidRPr="005372B0">
        <w:rPr>
          <w:rFonts w:ascii="Times New Roman" w:hAnsi="Times New Roman" w:cs="Times New Roman"/>
          <w:sz w:val="24"/>
          <w:szCs w:val="24"/>
        </w:rPr>
        <w:t>.</w:t>
      </w:r>
      <w:r>
        <w:rPr>
          <w:rFonts w:ascii="Times New Roman" w:hAnsi="Times New Roman" w:cs="Times New Roman"/>
          <w:sz w:val="24"/>
          <w:szCs w:val="24"/>
        </w:rPr>
        <w:t xml:space="preserve"> Данное исследование относится к типу «</w:t>
      </w:r>
      <w:r w:rsidRPr="001A75F5">
        <w:rPr>
          <w:rFonts w:ascii="Times New Roman" w:hAnsi="Times New Roman" w:cs="Times New Roman"/>
          <w:sz w:val="24"/>
          <w:szCs w:val="24"/>
        </w:rPr>
        <w:t>event</w:t>
      </w:r>
      <w:r w:rsidRPr="005372B0">
        <w:rPr>
          <w:rFonts w:ascii="Times New Roman" w:hAnsi="Times New Roman" w:cs="Times New Roman"/>
          <w:sz w:val="24"/>
          <w:szCs w:val="24"/>
        </w:rPr>
        <w:t xml:space="preserve"> </w:t>
      </w:r>
      <w:r w:rsidRPr="001A75F5">
        <w:rPr>
          <w:rFonts w:ascii="Times New Roman" w:hAnsi="Times New Roman" w:cs="Times New Roman"/>
          <w:sz w:val="24"/>
          <w:szCs w:val="24"/>
        </w:rPr>
        <w:t>study</w:t>
      </w:r>
      <w:r>
        <w:rPr>
          <w:rFonts w:ascii="Times New Roman" w:hAnsi="Times New Roman" w:cs="Times New Roman"/>
          <w:sz w:val="24"/>
          <w:szCs w:val="24"/>
        </w:rPr>
        <w:t>», в котором наблюдаются значения сверхдоходности акций компаний в месяцы до и после публикации информации о прибыли соответствующих компаний</w:t>
      </w:r>
      <w:r w:rsidRPr="005372B0">
        <w:rPr>
          <w:rFonts w:ascii="Times New Roman" w:hAnsi="Times New Roman" w:cs="Times New Roman"/>
          <w:sz w:val="24"/>
          <w:szCs w:val="24"/>
        </w:rPr>
        <w:t>.</w:t>
      </w:r>
      <w:r>
        <w:rPr>
          <w:rFonts w:ascii="Times New Roman" w:hAnsi="Times New Roman" w:cs="Times New Roman"/>
          <w:sz w:val="24"/>
          <w:szCs w:val="24"/>
        </w:rPr>
        <w:t xml:space="preserve"> Исследователи </w:t>
      </w:r>
      <w:r w:rsidR="00106EA1">
        <w:rPr>
          <w:rFonts w:ascii="Times New Roman" w:hAnsi="Times New Roman" w:cs="Times New Roman"/>
          <w:sz w:val="24"/>
          <w:szCs w:val="24"/>
        </w:rPr>
        <w:t>пришли к выводу, что прибыль является ценностно значимым учетным показателем, однако большая часть ее информационного содержания в контексте объяснения ценности компании учитывается в цене акций еще до публикации</w:t>
      </w:r>
      <w:r w:rsidR="00B96585">
        <w:rPr>
          <w:rFonts w:ascii="Times New Roman" w:hAnsi="Times New Roman" w:cs="Times New Roman"/>
          <w:sz w:val="24"/>
          <w:szCs w:val="24"/>
        </w:rPr>
        <w:t xml:space="preserve"> компаниями</w:t>
      </w:r>
      <w:r w:rsidR="00106EA1">
        <w:rPr>
          <w:rFonts w:ascii="Times New Roman" w:hAnsi="Times New Roman" w:cs="Times New Roman"/>
          <w:sz w:val="24"/>
          <w:szCs w:val="24"/>
        </w:rPr>
        <w:t xml:space="preserve"> данных о ее </w:t>
      </w:r>
      <w:r w:rsidR="00B96585">
        <w:rPr>
          <w:rFonts w:ascii="Times New Roman" w:hAnsi="Times New Roman" w:cs="Times New Roman"/>
          <w:sz w:val="24"/>
          <w:szCs w:val="24"/>
        </w:rPr>
        <w:t>значении</w:t>
      </w:r>
      <w:r w:rsidR="00106EA1" w:rsidRPr="00106EA1">
        <w:rPr>
          <w:rFonts w:ascii="Times New Roman" w:hAnsi="Times New Roman" w:cs="Times New Roman"/>
          <w:sz w:val="24"/>
          <w:szCs w:val="24"/>
        </w:rPr>
        <w:t>.</w:t>
      </w:r>
      <w:r w:rsidR="00106EA1">
        <w:rPr>
          <w:rFonts w:ascii="Times New Roman" w:hAnsi="Times New Roman" w:cs="Times New Roman"/>
          <w:sz w:val="24"/>
          <w:szCs w:val="24"/>
        </w:rPr>
        <w:t xml:space="preserve"> Тем не менее, после объявления </w:t>
      </w:r>
      <w:r w:rsidR="00CA234D">
        <w:rPr>
          <w:rFonts w:ascii="Times New Roman" w:hAnsi="Times New Roman" w:cs="Times New Roman"/>
          <w:sz w:val="24"/>
          <w:szCs w:val="24"/>
        </w:rPr>
        <w:t>финансовых результатов деятельности</w:t>
      </w:r>
      <w:r w:rsidR="00106EA1">
        <w:rPr>
          <w:rFonts w:ascii="Times New Roman" w:hAnsi="Times New Roman" w:cs="Times New Roman"/>
          <w:sz w:val="24"/>
          <w:szCs w:val="24"/>
        </w:rPr>
        <w:t xml:space="preserve"> в течение определенного временного проме</w:t>
      </w:r>
      <w:r w:rsidR="00CA234D">
        <w:rPr>
          <w:rFonts w:ascii="Times New Roman" w:hAnsi="Times New Roman" w:cs="Times New Roman"/>
          <w:sz w:val="24"/>
          <w:szCs w:val="24"/>
        </w:rPr>
        <w:t>жутка имеет место изменение цены</w:t>
      </w:r>
      <w:r w:rsidR="00106EA1">
        <w:rPr>
          <w:rFonts w:ascii="Times New Roman" w:hAnsi="Times New Roman" w:cs="Times New Roman"/>
          <w:sz w:val="24"/>
          <w:szCs w:val="24"/>
        </w:rPr>
        <w:t xml:space="preserve"> акций, то есть часть информации учитывается все же уже после публикации данных, что особенно заметно в случае отрицательных прибылей</w:t>
      </w:r>
      <w:r w:rsidR="00106EA1" w:rsidRPr="00106EA1">
        <w:rPr>
          <w:rFonts w:ascii="Times New Roman" w:hAnsi="Times New Roman" w:cs="Times New Roman"/>
          <w:sz w:val="24"/>
          <w:szCs w:val="24"/>
        </w:rPr>
        <w:t>.</w:t>
      </w:r>
      <w:r w:rsidR="00EF14E3">
        <w:rPr>
          <w:rFonts w:ascii="Times New Roman" w:hAnsi="Times New Roman" w:cs="Times New Roman"/>
          <w:sz w:val="24"/>
          <w:szCs w:val="24"/>
        </w:rPr>
        <w:t xml:space="preserve"> Аналогичные выводы делаются в фундаментальном исследовании </w:t>
      </w:r>
      <w:r w:rsidR="00EF14E3" w:rsidRPr="00F355B6">
        <w:rPr>
          <w:rFonts w:ascii="Times New Roman" w:hAnsi="Times New Roman" w:cs="Times New Roman"/>
          <w:sz w:val="24"/>
          <w:szCs w:val="24"/>
        </w:rPr>
        <w:t>[</w:t>
      </w:r>
      <w:r w:rsidR="00EF14E3" w:rsidRPr="001A75F5">
        <w:rPr>
          <w:rFonts w:ascii="Times New Roman" w:hAnsi="Times New Roman" w:cs="Times New Roman"/>
          <w:sz w:val="24"/>
          <w:szCs w:val="24"/>
        </w:rPr>
        <w:t>Beaver</w:t>
      </w:r>
      <w:r w:rsidR="00C858E5">
        <w:rPr>
          <w:rFonts w:ascii="Times New Roman" w:hAnsi="Times New Roman" w:cs="Times New Roman"/>
          <w:sz w:val="24"/>
          <w:szCs w:val="24"/>
        </w:rPr>
        <w:t>, 1968</w:t>
      </w:r>
      <w:r w:rsidR="00EF14E3" w:rsidRPr="00EF14E3">
        <w:rPr>
          <w:rFonts w:ascii="Times New Roman" w:hAnsi="Times New Roman" w:cs="Times New Roman"/>
          <w:sz w:val="24"/>
          <w:szCs w:val="24"/>
        </w:rPr>
        <w:t>]:</w:t>
      </w:r>
      <w:r w:rsidR="00CA234D">
        <w:rPr>
          <w:rFonts w:ascii="Times New Roman" w:hAnsi="Times New Roman" w:cs="Times New Roman"/>
          <w:sz w:val="24"/>
          <w:szCs w:val="24"/>
        </w:rPr>
        <w:t xml:space="preserve"> прибыль ценностно</w:t>
      </w:r>
      <w:r w:rsidR="00EF14E3">
        <w:rPr>
          <w:rFonts w:ascii="Times New Roman" w:hAnsi="Times New Roman" w:cs="Times New Roman"/>
          <w:sz w:val="24"/>
          <w:szCs w:val="24"/>
        </w:rPr>
        <w:t xml:space="preserve"> значима</w:t>
      </w:r>
      <w:r w:rsidR="00EF14E3" w:rsidRPr="00EF14E3">
        <w:rPr>
          <w:rFonts w:ascii="Times New Roman" w:hAnsi="Times New Roman" w:cs="Times New Roman"/>
          <w:sz w:val="24"/>
          <w:szCs w:val="24"/>
        </w:rPr>
        <w:t>.</w:t>
      </w:r>
      <w:r w:rsidR="00EF14E3">
        <w:rPr>
          <w:rFonts w:ascii="Times New Roman" w:hAnsi="Times New Roman" w:cs="Times New Roman"/>
          <w:sz w:val="24"/>
          <w:szCs w:val="24"/>
        </w:rPr>
        <w:t xml:space="preserve"> </w:t>
      </w:r>
      <w:r w:rsidR="00A81FF6">
        <w:rPr>
          <w:rFonts w:ascii="Times New Roman" w:hAnsi="Times New Roman" w:cs="Times New Roman"/>
          <w:sz w:val="24"/>
          <w:szCs w:val="24"/>
        </w:rPr>
        <w:t>В качестве доказательства авторы указывают на то, что наблюдается увеличение в объеме торгов ценными бумагами компаний в пределах недели от даты публикации компаниями своих финансовых результатов</w:t>
      </w:r>
      <w:r w:rsidR="00A81FF6" w:rsidRPr="00A81FF6">
        <w:rPr>
          <w:rFonts w:ascii="Times New Roman" w:hAnsi="Times New Roman" w:cs="Times New Roman"/>
          <w:sz w:val="24"/>
          <w:szCs w:val="24"/>
        </w:rPr>
        <w:t>.</w:t>
      </w:r>
      <w:r w:rsidR="00BB72E3">
        <w:rPr>
          <w:rFonts w:ascii="Times New Roman" w:hAnsi="Times New Roman" w:cs="Times New Roman"/>
          <w:sz w:val="24"/>
          <w:szCs w:val="24"/>
        </w:rPr>
        <w:t xml:space="preserve"> Более того, исследователи утверждают, что интервал, в рамках которого изменяются цены акций компаний в течение вышеуказанной недели</w:t>
      </w:r>
      <w:r w:rsidR="000209AF">
        <w:rPr>
          <w:rFonts w:ascii="Times New Roman" w:hAnsi="Times New Roman" w:cs="Times New Roman"/>
          <w:sz w:val="24"/>
          <w:szCs w:val="24"/>
        </w:rPr>
        <w:t>,</w:t>
      </w:r>
      <w:r w:rsidR="00BB72E3">
        <w:rPr>
          <w:rFonts w:ascii="Times New Roman" w:hAnsi="Times New Roman" w:cs="Times New Roman"/>
          <w:sz w:val="24"/>
          <w:szCs w:val="24"/>
        </w:rPr>
        <w:t xml:space="preserve"> гораздо больше аналогичного показателя в рамках периодов, отстоящих от даты публикации более чем на одну неделю</w:t>
      </w:r>
      <w:r w:rsidR="00BB72E3" w:rsidRPr="00BB72E3">
        <w:rPr>
          <w:rFonts w:ascii="Times New Roman" w:hAnsi="Times New Roman" w:cs="Times New Roman"/>
          <w:sz w:val="24"/>
          <w:szCs w:val="24"/>
        </w:rPr>
        <w:t>.</w:t>
      </w:r>
    </w:p>
    <w:p w:rsidR="000D5909" w:rsidRPr="006374A5" w:rsidRDefault="002E75CC"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исследованиях, посвященных</w:t>
      </w:r>
      <w:r w:rsidR="000D5909">
        <w:rPr>
          <w:rFonts w:ascii="Times New Roman" w:hAnsi="Times New Roman" w:cs="Times New Roman"/>
          <w:sz w:val="24"/>
          <w:szCs w:val="24"/>
        </w:rPr>
        <w:t xml:space="preserve"> ценностной значимости учетной информации, где используется потоковый показатель в виде прибыли, как в двух последних, величина коэффициента при </w:t>
      </w:r>
      <w:r w:rsidR="00B82E3B">
        <w:rPr>
          <w:rFonts w:ascii="Times New Roman" w:hAnsi="Times New Roman" w:cs="Times New Roman"/>
          <w:sz w:val="24"/>
          <w:szCs w:val="24"/>
        </w:rPr>
        <w:t>значении показателя</w:t>
      </w:r>
      <w:r w:rsidR="000D5909">
        <w:rPr>
          <w:rFonts w:ascii="Times New Roman" w:hAnsi="Times New Roman" w:cs="Times New Roman"/>
          <w:sz w:val="24"/>
          <w:szCs w:val="24"/>
        </w:rPr>
        <w:t xml:space="preserve"> прибыли в регрессионной модели представляет большой интерес</w:t>
      </w:r>
      <w:r w:rsidR="000D5909" w:rsidRPr="000D5909">
        <w:rPr>
          <w:rFonts w:ascii="Times New Roman" w:hAnsi="Times New Roman" w:cs="Times New Roman"/>
          <w:sz w:val="24"/>
          <w:szCs w:val="24"/>
        </w:rPr>
        <w:t>.</w:t>
      </w:r>
      <w:r w:rsidR="000D5909">
        <w:rPr>
          <w:rFonts w:ascii="Times New Roman" w:hAnsi="Times New Roman" w:cs="Times New Roman"/>
          <w:sz w:val="24"/>
          <w:szCs w:val="24"/>
        </w:rPr>
        <w:t xml:space="preserve"> Большое количество исследований было посвящено </w:t>
      </w:r>
      <w:r w:rsidR="00B82E3B">
        <w:rPr>
          <w:rFonts w:ascii="Times New Roman" w:hAnsi="Times New Roman" w:cs="Times New Roman"/>
          <w:sz w:val="24"/>
          <w:szCs w:val="24"/>
        </w:rPr>
        <w:t xml:space="preserve">рассмотрению </w:t>
      </w:r>
      <w:r w:rsidR="000D5909">
        <w:rPr>
          <w:rFonts w:ascii="Times New Roman" w:hAnsi="Times New Roman" w:cs="Times New Roman"/>
          <w:sz w:val="24"/>
          <w:szCs w:val="24"/>
        </w:rPr>
        <w:lastRenderedPageBreak/>
        <w:t>значения этого коэффициента (</w:t>
      </w:r>
      <w:r w:rsidR="000D5909" w:rsidRPr="001A75F5">
        <w:rPr>
          <w:rFonts w:ascii="Times New Roman" w:hAnsi="Times New Roman" w:cs="Times New Roman"/>
          <w:sz w:val="24"/>
          <w:szCs w:val="24"/>
        </w:rPr>
        <w:t>ERC</w:t>
      </w:r>
      <w:r w:rsidR="000D5909" w:rsidRPr="000D5909">
        <w:rPr>
          <w:rFonts w:ascii="Times New Roman" w:hAnsi="Times New Roman" w:cs="Times New Roman"/>
          <w:sz w:val="24"/>
          <w:szCs w:val="24"/>
        </w:rPr>
        <w:t xml:space="preserve"> – </w:t>
      </w:r>
      <w:r w:rsidR="000D5909" w:rsidRPr="001A75F5">
        <w:rPr>
          <w:rFonts w:ascii="Times New Roman" w:hAnsi="Times New Roman" w:cs="Times New Roman"/>
          <w:sz w:val="24"/>
          <w:szCs w:val="24"/>
        </w:rPr>
        <w:t>Earnings</w:t>
      </w:r>
      <w:r w:rsidR="000D5909" w:rsidRPr="000D5909">
        <w:rPr>
          <w:rFonts w:ascii="Times New Roman" w:hAnsi="Times New Roman" w:cs="Times New Roman"/>
          <w:sz w:val="24"/>
          <w:szCs w:val="24"/>
        </w:rPr>
        <w:t xml:space="preserve"> </w:t>
      </w:r>
      <w:r w:rsidR="000D5909" w:rsidRPr="001A75F5">
        <w:rPr>
          <w:rFonts w:ascii="Times New Roman" w:hAnsi="Times New Roman" w:cs="Times New Roman"/>
          <w:sz w:val="24"/>
          <w:szCs w:val="24"/>
        </w:rPr>
        <w:t>Response</w:t>
      </w:r>
      <w:r w:rsidR="000D5909" w:rsidRPr="000D5909">
        <w:rPr>
          <w:rFonts w:ascii="Times New Roman" w:hAnsi="Times New Roman" w:cs="Times New Roman"/>
          <w:sz w:val="24"/>
          <w:szCs w:val="24"/>
        </w:rPr>
        <w:t xml:space="preserve"> </w:t>
      </w:r>
      <w:r w:rsidR="000D5909" w:rsidRPr="001A75F5">
        <w:rPr>
          <w:rFonts w:ascii="Times New Roman" w:hAnsi="Times New Roman" w:cs="Times New Roman"/>
          <w:sz w:val="24"/>
          <w:szCs w:val="24"/>
        </w:rPr>
        <w:t>Coefficient</w:t>
      </w:r>
      <w:r w:rsidR="000D5909" w:rsidRPr="000D5909">
        <w:rPr>
          <w:rFonts w:ascii="Times New Roman" w:hAnsi="Times New Roman" w:cs="Times New Roman"/>
          <w:sz w:val="24"/>
          <w:szCs w:val="24"/>
        </w:rPr>
        <w:t xml:space="preserve">). </w:t>
      </w:r>
      <w:r w:rsidR="000D5909">
        <w:rPr>
          <w:rFonts w:ascii="Times New Roman" w:hAnsi="Times New Roman" w:cs="Times New Roman"/>
          <w:sz w:val="24"/>
          <w:szCs w:val="24"/>
        </w:rPr>
        <w:t>Некоторые исследователи заявляют, что прибыль объясняет ценнос</w:t>
      </w:r>
      <w:r w:rsidR="00B82E3B">
        <w:rPr>
          <w:rFonts w:ascii="Times New Roman" w:hAnsi="Times New Roman" w:cs="Times New Roman"/>
          <w:sz w:val="24"/>
          <w:szCs w:val="24"/>
        </w:rPr>
        <w:t>ть компании хуже, чем это можно</w:t>
      </w:r>
      <w:r w:rsidR="000D5909">
        <w:rPr>
          <w:rFonts w:ascii="Times New Roman" w:hAnsi="Times New Roman" w:cs="Times New Roman"/>
          <w:sz w:val="24"/>
          <w:szCs w:val="24"/>
        </w:rPr>
        <w:t xml:space="preserve"> ожидать в теории</w:t>
      </w:r>
      <w:r w:rsidR="000D5909" w:rsidRPr="000D5909">
        <w:rPr>
          <w:rFonts w:ascii="Times New Roman" w:hAnsi="Times New Roman" w:cs="Times New Roman"/>
          <w:sz w:val="24"/>
          <w:szCs w:val="24"/>
        </w:rPr>
        <w:t>.</w:t>
      </w:r>
      <w:r w:rsidR="000D5909">
        <w:rPr>
          <w:rFonts w:ascii="Times New Roman" w:hAnsi="Times New Roman" w:cs="Times New Roman"/>
          <w:sz w:val="24"/>
          <w:szCs w:val="24"/>
        </w:rPr>
        <w:t xml:space="preserve"> Этот вывод был сделан исходя из низких эмпирических оценок </w:t>
      </w:r>
      <w:r w:rsidR="000D5909" w:rsidRPr="001A75F5">
        <w:rPr>
          <w:rFonts w:ascii="Times New Roman" w:hAnsi="Times New Roman" w:cs="Times New Roman"/>
          <w:sz w:val="24"/>
          <w:szCs w:val="24"/>
        </w:rPr>
        <w:t>ERC</w:t>
      </w:r>
      <w:r w:rsidR="000D5909" w:rsidRPr="000D5909">
        <w:rPr>
          <w:rFonts w:ascii="Times New Roman" w:hAnsi="Times New Roman" w:cs="Times New Roman"/>
          <w:sz w:val="24"/>
          <w:szCs w:val="24"/>
        </w:rPr>
        <w:t xml:space="preserve"> </w:t>
      </w:r>
      <w:r w:rsidR="000D5909">
        <w:rPr>
          <w:rFonts w:ascii="Times New Roman" w:hAnsi="Times New Roman" w:cs="Times New Roman"/>
          <w:sz w:val="24"/>
          <w:szCs w:val="24"/>
        </w:rPr>
        <w:t xml:space="preserve">и низкого значения коэффициента детерминации в исследованиях с использованием </w:t>
      </w:r>
      <w:r w:rsidR="000D5909" w:rsidRPr="001A75F5">
        <w:rPr>
          <w:rFonts w:ascii="Times New Roman" w:hAnsi="Times New Roman" w:cs="Times New Roman"/>
          <w:sz w:val="24"/>
          <w:szCs w:val="24"/>
        </w:rPr>
        <w:t>ERC</w:t>
      </w:r>
      <w:r w:rsidR="000D5909">
        <w:rPr>
          <w:rFonts w:ascii="Times New Roman" w:hAnsi="Times New Roman" w:cs="Times New Roman"/>
          <w:sz w:val="24"/>
          <w:szCs w:val="24"/>
        </w:rPr>
        <w:t xml:space="preserve"> </w:t>
      </w:r>
      <w:r w:rsidR="000D5909" w:rsidRPr="00770F57">
        <w:rPr>
          <w:rFonts w:ascii="Times New Roman" w:hAnsi="Times New Roman" w:cs="Times New Roman"/>
          <w:sz w:val="24"/>
          <w:szCs w:val="24"/>
        </w:rPr>
        <w:t>[</w:t>
      </w:r>
      <w:r w:rsidR="000D5909" w:rsidRPr="001A75F5">
        <w:rPr>
          <w:rFonts w:ascii="Times New Roman" w:hAnsi="Times New Roman" w:cs="Times New Roman"/>
          <w:sz w:val="24"/>
          <w:szCs w:val="24"/>
        </w:rPr>
        <w:t>Lev</w:t>
      </w:r>
      <w:r w:rsidR="00C858E5">
        <w:rPr>
          <w:rFonts w:ascii="Times New Roman" w:hAnsi="Times New Roman" w:cs="Times New Roman"/>
          <w:sz w:val="24"/>
          <w:szCs w:val="24"/>
        </w:rPr>
        <w:t>, 1989</w:t>
      </w:r>
      <w:r w:rsidR="000D5909" w:rsidRPr="000D5909">
        <w:rPr>
          <w:rFonts w:ascii="Times New Roman" w:hAnsi="Times New Roman" w:cs="Times New Roman"/>
          <w:sz w:val="24"/>
          <w:szCs w:val="24"/>
        </w:rPr>
        <w:t>].</w:t>
      </w:r>
      <w:r w:rsidR="002858F9" w:rsidRPr="002858F9">
        <w:rPr>
          <w:rFonts w:ascii="Times New Roman" w:hAnsi="Times New Roman" w:cs="Times New Roman"/>
          <w:sz w:val="24"/>
          <w:szCs w:val="24"/>
        </w:rPr>
        <w:t xml:space="preserve"> </w:t>
      </w:r>
      <w:r w:rsidR="002858F9">
        <w:rPr>
          <w:rFonts w:ascii="Times New Roman" w:hAnsi="Times New Roman" w:cs="Times New Roman"/>
          <w:sz w:val="24"/>
          <w:szCs w:val="24"/>
        </w:rPr>
        <w:t>Предпринимались многочисленные попытки объяснить данное явление</w:t>
      </w:r>
      <w:r w:rsidR="002858F9" w:rsidRPr="002858F9">
        <w:rPr>
          <w:rFonts w:ascii="Times New Roman" w:hAnsi="Times New Roman" w:cs="Times New Roman"/>
          <w:sz w:val="24"/>
          <w:szCs w:val="24"/>
        </w:rPr>
        <w:t>:</w:t>
      </w:r>
      <w:r w:rsidR="002858F9">
        <w:rPr>
          <w:rFonts w:ascii="Times New Roman" w:hAnsi="Times New Roman" w:cs="Times New Roman"/>
          <w:sz w:val="24"/>
          <w:szCs w:val="24"/>
        </w:rPr>
        <w:t xml:space="preserve"> в исследованиях </w:t>
      </w:r>
      <w:r w:rsidR="002858F9" w:rsidRPr="00A2624D">
        <w:rPr>
          <w:rFonts w:ascii="Times New Roman" w:hAnsi="Times New Roman" w:cs="Times New Roman"/>
          <w:sz w:val="24"/>
          <w:szCs w:val="24"/>
        </w:rPr>
        <w:t>[</w:t>
      </w:r>
      <w:proofErr w:type="spellStart"/>
      <w:r w:rsidR="002858F9" w:rsidRPr="001A75F5">
        <w:rPr>
          <w:rFonts w:ascii="Times New Roman" w:hAnsi="Times New Roman" w:cs="Times New Roman"/>
          <w:sz w:val="24"/>
          <w:szCs w:val="24"/>
        </w:rPr>
        <w:t>Korme</w:t>
      </w:r>
      <w:proofErr w:type="spellEnd"/>
      <w:r w:rsidR="00D87BD3">
        <w:rPr>
          <w:rFonts w:ascii="Times New Roman" w:hAnsi="Times New Roman" w:cs="Times New Roman"/>
          <w:sz w:val="24"/>
          <w:szCs w:val="24"/>
          <w:lang w:val="en-US"/>
        </w:rPr>
        <w:t>n</w:t>
      </w:r>
      <w:proofErr w:type="spellStart"/>
      <w:r w:rsidR="002858F9" w:rsidRPr="001A75F5">
        <w:rPr>
          <w:rFonts w:ascii="Times New Roman" w:hAnsi="Times New Roman" w:cs="Times New Roman"/>
          <w:sz w:val="24"/>
          <w:szCs w:val="24"/>
        </w:rPr>
        <w:t>di</w:t>
      </w:r>
      <w:proofErr w:type="spellEnd"/>
      <w:r w:rsidR="002858F9" w:rsidRPr="00A2624D">
        <w:rPr>
          <w:rFonts w:ascii="Times New Roman" w:hAnsi="Times New Roman" w:cs="Times New Roman"/>
          <w:sz w:val="24"/>
          <w:szCs w:val="24"/>
        </w:rPr>
        <w:t xml:space="preserve">, </w:t>
      </w:r>
      <w:r w:rsidR="002858F9" w:rsidRPr="001A75F5">
        <w:rPr>
          <w:rFonts w:ascii="Times New Roman" w:hAnsi="Times New Roman" w:cs="Times New Roman"/>
          <w:sz w:val="24"/>
          <w:szCs w:val="24"/>
        </w:rPr>
        <w:t>Lipe</w:t>
      </w:r>
      <w:r w:rsidR="00C858E5">
        <w:rPr>
          <w:rFonts w:ascii="Times New Roman" w:hAnsi="Times New Roman" w:cs="Times New Roman"/>
          <w:sz w:val="24"/>
          <w:szCs w:val="24"/>
        </w:rPr>
        <w:t>, 1987</w:t>
      </w:r>
      <w:r w:rsidR="002858F9" w:rsidRPr="00A2624D">
        <w:rPr>
          <w:rFonts w:ascii="Times New Roman" w:hAnsi="Times New Roman" w:cs="Times New Roman"/>
          <w:sz w:val="24"/>
          <w:szCs w:val="24"/>
        </w:rPr>
        <w:t xml:space="preserve">; </w:t>
      </w:r>
      <w:r w:rsidR="002858F9" w:rsidRPr="001A75F5">
        <w:rPr>
          <w:rFonts w:ascii="Times New Roman" w:hAnsi="Times New Roman" w:cs="Times New Roman"/>
          <w:sz w:val="24"/>
          <w:szCs w:val="24"/>
        </w:rPr>
        <w:t>Dechow</w:t>
      </w:r>
      <w:r w:rsidR="002858F9" w:rsidRPr="00A2624D">
        <w:rPr>
          <w:rFonts w:ascii="Times New Roman" w:hAnsi="Times New Roman" w:cs="Times New Roman"/>
          <w:sz w:val="24"/>
          <w:szCs w:val="24"/>
        </w:rPr>
        <w:t xml:space="preserve">, </w:t>
      </w:r>
      <w:proofErr w:type="spellStart"/>
      <w:r w:rsidR="002858F9" w:rsidRPr="001A75F5">
        <w:rPr>
          <w:rFonts w:ascii="Times New Roman" w:hAnsi="Times New Roman" w:cs="Times New Roman"/>
          <w:sz w:val="24"/>
          <w:szCs w:val="24"/>
        </w:rPr>
        <w:t>Ge</w:t>
      </w:r>
      <w:proofErr w:type="spellEnd"/>
      <w:r w:rsidR="00C858E5">
        <w:rPr>
          <w:rFonts w:ascii="Times New Roman" w:hAnsi="Times New Roman" w:cs="Times New Roman"/>
          <w:sz w:val="24"/>
          <w:szCs w:val="24"/>
        </w:rPr>
        <w:t>, 2006</w:t>
      </w:r>
      <w:r w:rsidR="002858F9" w:rsidRPr="00A2624D">
        <w:rPr>
          <w:rFonts w:ascii="Times New Roman" w:hAnsi="Times New Roman" w:cs="Times New Roman"/>
          <w:sz w:val="24"/>
          <w:szCs w:val="24"/>
        </w:rPr>
        <w:t>]</w:t>
      </w:r>
      <w:r w:rsidR="002858F9">
        <w:rPr>
          <w:rFonts w:ascii="Times New Roman" w:hAnsi="Times New Roman" w:cs="Times New Roman"/>
          <w:sz w:val="24"/>
          <w:szCs w:val="24"/>
        </w:rPr>
        <w:t xml:space="preserve"> в качестве возможной причины рассматривалась низкая степень устойчивости прибыли</w:t>
      </w:r>
      <w:r w:rsidR="00B82E3B">
        <w:rPr>
          <w:rFonts w:ascii="Times New Roman" w:hAnsi="Times New Roman" w:cs="Times New Roman"/>
          <w:sz w:val="24"/>
          <w:szCs w:val="24"/>
        </w:rPr>
        <w:t xml:space="preserve"> во времени</w:t>
      </w:r>
      <w:r w:rsidR="002858F9">
        <w:rPr>
          <w:rFonts w:ascii="Times New Roman" w:hAnsi="Times New Roman" w:cs="Times New Roman"/>
          <w:sz w:val="24"/>
          <w:szCs w:val="24"/>
        </w:rPr>
        <w:t xml:space="preserve">, в исследованиях </w:t>
      </w:r>
      <w:r w:rsidR="002858F9" w:rsidRPr="002C2C67">
        <w:rPr>
          <w:rFonts w:ascii="Times New Roman" w:hAnsi="Times New Roman" w:cs="Times New Roman"/>
          <w:sz w:val="24"/>
          <w:szCs w:val="24"/>
        </w:rPr>
        <w:t>[</w:t>
      </w:r>
      <w:proofErr w:type="spellStart"/>
      <w:r w:rsidR="002858F9" w:rsidRPr="001A75F5">
        <w:rPr>
          <w:rFonts w:ascii="Times New Roman" w:hAnsi="Times New Roman" w:cs="Times New Roman"/>
          <w:sz w:val="24"/>
          <w:szCs w:val="24"/>
        </w:rPr>
        <w:t>Basu</w:t>
      </w:r>
      <w:proofErr w:type="spellEnd"/>
      <w:r w:rsidR="00C858E5">
        <w:rPr>
          <w:rFonts w:ascii="Times New Roman" w:hAnsi="Times New Roman" w:cs="Times New Roman"/>
          <w:sz w:val="24"/>
          <w:szCs w:val="24"/>
        </w:rPr>
        <w:t>, 1997</w:t>
      </w:r>
      <w:r w:rsidR="002858F9" w:rsidRPr="002C2C67">
        <w:rPr>
          <w:rFonts w:ascii="Times New Roman" w:hAnsi="Times New Roman" w:cs="Times New Roman"/>
          <w:sz w:val="24"/>
          <w:szCs w:val="24"/>
        </w:rPr>
        <w:t xml:space="preserve">; </w:t>
      </w:r>
      <w:proofErr w:type="spellStart"/>
      <w:r w:rsidR="002858F9" w:rsidRPr="001A75F5">
        <w:rPr>
          <w:rFonts w:ascii="Times New Roman" w:hAnsi="Times New Roman" w:cs="Times New Roman"/>
          <w:sz w:val="24"/>
          <w:szCs w:val="24"/>
        </w:rPr>
        <w:t>Penman</w:t>
      </w:r>
      <w:proofErr w:type="spellEnd"/>
      <w:r w:rsidR="002858F9" w:rsidRPr="002C2C67">
        <w:rPr>
          <w:rFonts w:ascii="Times New Roman" w:hAnsi="Times New Roman" w:cs="Times New Roman"/>
          <w:sz w:val="24"/>
          <w:szCs w:val="24"/>
        </w:rPr>
        <w:t xml:space="preserve">, </w:t>
      </w:r>
      <w:proofErr w:type="spellStart"/>
      <w:r w:rsidR="002858F9" w:rsidRPr="001A75F5">
        <w:rPr>
          <w:rFonts w:ascii="Times New Roman" w:hAnsi="Times New Roman" w:cs="Times New Roman"/>
          <w:sz w:val="24"/>
          <w:szCs w:val="24"/>
        </w:rPr>
        <w:t>Xiao</w:t>
      </w:r>
      <w:r w:rsidR="002858F9" w:rsidRPr="002C2C67">
        <w:rPr>
          <w:rFonts w:ascii="Times New Roman" w:hAnsi="Times New Roman" w:cs="Times New Roman"/>
          <w:sz w:val="24"/>
          <w:szCs w:val="24"/>
        </w:rPr>
        <w:t>-</w:t>
      </w:r>
      <w:r w:rsidR="002858F9" w:rsidRPr="001A75F5">
        <w:rPr>
          <w:rFonts w:ascii="Times New Roman" w:hAnsi="Times New Roman" w:cs="Times New Roman"/>
          <w:sz w:val="24"/>
          <w:szCs w:val="24"/>
        </w:rPr>
        <w:t>Jun</w:t>
      </w:r>
      <w:proofErr w:type="spellEnd"/>
      <w:r w:rsidR="00C858E5">
        <w:rPr>
          <w:rFonts w:ascii="Times New Roman" w:hAnsi="Times New Roman" w:cs="Times New Roman"/>
          <w:sz w:val="24"/>
          <w:szCs w:val="24"/>
        </w:rPr>
        <w:t>, 2002</w:t>
      </w:r>
      <w:r w:rsidR="002858F9" w:rsidRPr="002C2C67">
        <w:rPr>
          <w:rFonts w:ascii="Times New Roman" w:hAnsi="Times New Roman" w:cs="Times New Roman"/>
          <w:sz w:val="24"/>
          <w:szCs w:val="24"/>
        </w:rPr>
        <w:t>]</w:t>
      </w:r>
      <w:r w:rsidR="002858F9">
        <w:rPr>
          <w:rFonts w:ascii="Times New Roman" w:hAnsi="Times New Roman" w:cs="Times New Roman"/>
          <w:sz w:val="24"/>
          <w:szCs w:val="24"/>
        </w:rPr>
        <w:t xml:space="preserve"> анализировалось влияние на величину данного коэффициента используемых учетных методов и выдвигалась гипотеза, что низкое его значение обусловлено использованием устаревших </w:t>
      </w:r>
      <w:r w:rsidR="00CB6B47">
        <w:rPr>
          <w:rFonts w:ascii="Times New Roman" w:hAnsi="Times New Roman" w:cs="Times New Roman"/>
          <w:sz w:val="24"/>
          <w:szCs w:val="24"/>
        </w:rPr>
        <w:t>способов ведения учета</w:t>
      </w:r>
      <w:r w:rsidR="00B82E3B">
        <w:rPr>
          <w:rFonts w:ascii="Times New Roman" w:hAnsi="Times New Roman" w:cs="Times New Roman"/>
          <w:sz w:val="24"/>
          <w:szCs w:val="24"/>
        </w:rPr>
        <w:t>, в исследовании</w:t>
      </w:r>
      <w:r w:rsidR="006374A5">
        <w:rPr>
          <w:rFonts w:ascii="Times New Roman" w:hAnsi="Times New Roman" w:cs="Times New Roman"/>
          <w:sz w:val="24"/>
          <w:szCs w:val="24"/>
        </w:rPr>
        <w:t xml:space="preserve"> </w:t>
      </w:r>
      <w:r w:rsidR="006374A5" w:rsidRPr="002C2C67">
        <w:rPr>
          <w:rFonts w:ascii="Times New Roman" w:hAnsi="Times New Roman" w:cs="Times New Roman"/>
          <w:sz w:val="24"/>
          <w:szCs w:val="24"/>
        </w:rPr>
        <w:t>[</w:t>
      </w:r>
      <w:proofErr w:type="spellStart"/>
      <w:r w:rsidR="006374A5" w:rsidRPr="001A75F5">
        <w:rPr>
          <w:rFonts w:ascii="Times New Roman" w:hAnsi="Times New Roman" w:cs="Times New Roman"/>
          <w:sz w:val="24"/>
          <w:szCs w:val="24"/>
        </w:rPr>
        <w:t>Easton</w:t>
      </w:r>
      <w:proofErr w:type="spellEnd"/>
      <w:r w:rsidR="006374A5" w:rsidRPr="002C2C67">
        <w:rPr>
          <w:rFonts w:ascii="Times New Roman" w:hAnsi="Times New Roman" w:cs="Times New Roman"/>
          <w:sz w:val="24"/>
          <w:szCs w:val="24"/>
        </w:rPr>
        <w:t xml:space="preserve">, </w:t>
      </w:r>
      <w:proofErr w:type="spellStart"/>
      <w:r w:rsidR="006374A5" w:rsidRPr="001A75F5">
        <w:rPr>
          <w:rFonts w:ascii="Times New Roman" w:hAnsi="Times New Roman" w:cs="Times New Roman"/>
          <w:sz w:val="24"/>
          <w:szCs w:val="24"/>
        </w:rPr>
        <w:t>Harris</w:t>
      </w:r>
      <w:proofErr w:type="spellEnd"/>
      <w:r w:rsidR="006374A5" w:rsidRPr="002C2C67">
        <w:rPr>
          <w:rFonts w:ascii="Times New Roman" w:hAnsi="Times New Roman" w:cs="Times New Roman"/>
          <w:sz w:val="24"/>
          <w:szCs w:val="24"/>
        </w:rPr>
        <w:t xml:space="preserve">, </w:t>
      </w:r>
      <w:r w:rsidR="006374A5" w:rsidRPr="001A75F5">
        <w:rPr>
          <w:rFonts w:ascii="Times New Roman" w:hAnsi="Times New Roman" w:cs="Times New Roman"/>
          <w:sz w:val="24"/>
          <w:szCs w:val="24"/>
        </w:rPr>
        <w:t>Ohlson</w:t>
      </w:r>
      <w:r w:rsidR="00C858E5">
        <w:rPr>
          <w:rFonts w:ascii="Times New Roman" w:hAnsi="Times New Roman" w:cs="Times New Roman"/>
          <w:sz w:val="24"/>
          <w:szCs w:val="24"/>
        </w:rPr>
        <w:t>, 1992</w:t>
      </w:r>
      <w:r w:rsidR="006374A5" w:rsidRPr="002C2C67">
        <w:rPr>
          <w:rFonts w:ascii="Times New Roman" w:hAnsi="Times New Roman" w:cs="Times New Roman"/>
          <w:sz w:val="24"/>
          <w:szCs w:val="24"/>
        </w:rPr>
        <w:t>]</w:t>
      </w:r>
      <w:r w:rsidR="006374A5">
        <w:rPr>
          <w:rFonts w:ascii="Times New Roman" w:hAnsi="Times New Roman" w:cs="Times New Roman"/>
          <w:sz w:val="24"/>
          <w:szCs w:val="24"/>
        </w:rPr>
        <w:t xml:space="preserve"> в качестве причины рассматрива</w:t>
      </w:r>
      <w:r w:rsidR="00B217AD">
        <w:rPr>
          <w:rFonts w:ascii="Times New Roman" w:hAnsi="Times New Roman" w:cs="Times New Roman"/>
          <w:sz w:val="24"/>
          <w:szCs w:val="24"/>
        </w:rPr>
        <w:t>лись</w:t>
      </w:r>
      <w:r w:rsidR="006374A5">
        <w:rPr>
          <w:rFonts w:ascii="Times New Roman" w:hAnsi="Times New Roman" w:cs="Times New Roman"/>
          <w:sz w:val="24"/>
          <w:szCs w:val="24"/>
        </w:rPr>
        <w:t xml:space="preserve"> неадекватно короткие временные промежутки для измерения как независимой, так и результирующей переменных</w:t>
      </w:r>
      <w:r w:rsidR="006374A5" w:rsidRPr="006374A5">
        <w:rPr>
          <w:rFonts w:ascii="Times New Roman" w:hAnsi="Times New Roman" w:cs="Times New Roman"/>
          <w:sz w:val="24"/>
          <w:szCs w:val="24"/>
        </w:rPr>
        <w:t>.</w:t>
      </w:r>
      <w:r w:rsidR="0032775B">
        <w:rPr>
          <w:rFonts w:ascii="Times New Roman" w:hAnsi="Times New Roman" w:cs="Times New Roman"/>
          <w:sz w:val="24"/>
          <w:szCs w:val="24"/>
        </w:rPr>
        <w:t xml:space="preserve"> В ряде исследований рассматривалась взаимосвязь ценностной значимости показателя прибыли (и ряда других) и явления учетного консерватизма </w:t>
      </w:r>
      <w:r w:rsidR="0032775B" w:rsidRPr="00206634">
        <w:rPr>
          <w:rFonts w:ascii="Times New Roman" w:hAnsi="Times New Roman" w:cs="Times New Roman"/>
          <w:sz w:val="24"/>
          <w:szCs w:val="24"/>
        </w:rPr>
        <w:t>[</w:t>
      </w:r>
      <w:r w:rsidR="0032775B">
        <w:rPr>
          <w:rFonts w:ascii="Times New Roman" w:hAnsi="Times New Roman" w:cs="Times New Roman"/>
          <w:sz w:val="24"/>
          <w:szCs w:val="24"/>
          <w:lang w:val="en-US"/>
        </w:rPr>
        <w:t>Watts</w:t>
      </w:r>
      <w:r w:rsidR="0032775B" w:rsidRPr="00206634">
        <w:rPr>
          <w:rFonts w:ascii="Times New Roman" w:hAnsi="Times New Roman" w:cs="Times New Roman"/>
          <w:sz w:val="24"/>
          <w:szCs w:val="24"/>
        </w:rPr>
        <w:t xml:space="preserve">, </w:t>
      </w:r>
      <w:r w:rsidR="00A363C4" w:rsidRPr="00A363C4">
        <w:rPr>
          <w:rFonts w:ascii="Times New Roman" w:hAnsi="Times New Roman" w:cs="Times New Roman"/>
          <w:sz w:val="24"/>
          <w:szCs w:val="24"/>
        </w:rPr>
        <w:t>1993</w:t>
      </w:r>
      <w:r w:rsidR="0032775B" w:rsidRPr="00206634">
        <w:rPr>
          <w:rFonts w:ascii="Times New Roman" w:hAnsi="Times New Roman" w:cs="Times New Roman"/>
          <w:sz w:val="24"/>
          <w:szCs w:val="24"/>
        </w:rPr>
        <w:t xml:space="preserve">; </w:t>
      </w:r>
      <w:r w:rsidR="0032775B">
        <w:rPr>
          <w:rFonts w:ascii="Times New Roman" w:hAnsi="Times New Roman" w:cs="Times New Roman"/>
          <w:sz w:val="24"/>
          <w:szCs w:val="24"/>
          <w:lang w:val="en-US"/>
        </w:rPr>
        <w:t>Ball</w:t>
      </w:r>
      <w:r w:rsidR="0032775B" w:rsidRPr="00206634">
        <w:rPr>
          <w:rFonts w:ascii="Times New Roman" w:hAnsi="Times New Roman" w:cs="Times New Roman"/>
          <w:sz w:val="24"/>
          <w:szCs w:val="24"/>
        </w:rPr>
        <w:t xml:space="preserve">, </w:t>
      </w:r>
      <w:r w:rsidR="0032775B">
        <w:rPr>
          <w:rFonts w:ascii="Times New Roman" w:hAnsi="Times New Roman" w:cs="Times New Roman"/>
          <w:sz w:val="24"/>
          <w:szCs w:val="24"/>
          <w:lang w:val="en-US"/>
        </w:rPr>
        <w:t>Shivakumar</w:t>
      </w:r>
      <w:r w:rsidR="0032775B" w:rsidRPr="00206634">
        <w:rPr>
          <w:rFonts w:ascii="Times New Roman" w:hAnsi="Times New Roman" w:cs="Times New Roman"/>
          <w:sz w:val="24"/>
          <w:szCs w:val="24"/>
        </w:rPr>
        <w:t xml:space="preserve">, 2005; </w:t>
      </w:r>
      <w:r w:rsidR="0032775B">
        <w:rPr>
          <w:rFonts w:ascii="Times New Roman" w:hAnsi="Times New Roman" w:cs="Times New Roman"/>
          <w:sz w:val="24"/>
          <w:szCs w:val="24"/>
          <w:lang w:val="en-US"/>
        </w:rPr>
        <w:t>Choi</w:t>
      </w:r>
      <w:r w:rsidR="0032775B">
        <w:rPr>
          <w:rFonts w:ascii="Times New Roman" w:hAnsi="Times New Roman" w:cs="Times New Roman"/>
          <w:sz w:val="24"/>
          <w:szCs w:val="24"/>
        </w:rPr>
        <w:t>, 2007</w:t>
      </w:r>
      <w:r w:rsidR="0032775B" w:rsidRPr="0032775B">
        <w:rPr>
          <w:rFonts w:ascii="Times New Roman" w:hAnsi="Times New Roman" w:cs="Times New Roman"/>
          <w:sz w:val="24"/>
          <w:szCs w:val="24"/>
        </w:rPr>
        <w:t xml:space="preserve">; </w:t>
      </w:r>
      <w:r w:rsidR="0032775B">
        <w:rPr>
          <w:rFonts w:ascii="Times New Roman" w:hAnsi="Times New Roman" w:cs="Times New Roman"/>
          <w:sz w:val="24"/>
          <w:szCs w:val="24"/>
          <w:lang w:val="en-US"/>
        </w:rPr>
        <w:t>Givoly</w:t>
      </w:r>
      <w:r w:rsidR="0032775B" w:rsidRPr="00206634">
        <w:rPr>
          <w:rFonts w:ascii="Times New Roman" w:hAnsi="Times New Roman" w:cs="Times New Roman"/>
          <w:sz w:val="24"/>
          <w:szCs w:val="24"/>
        </w:rPr>
        <w:t xml:space="preserve">, </w:t>
      </w:r>
      <w:r w:rsidR="0032775B">
        <w:rPr>
          <w:rFonts w:ascii="Times New Roman" w:hAnsi="Times New Roman" w:cs="Times New Roman"/>
          <w:sz w:val="24"/>
          <w:szCs w:val="24"/>
          <w:lang w:val="en-US"/>
        </w:rPr>
        <w:t>Hayn</w:t>
      </w:r>
      <w:r w:rsidR="0032775B" w:rsidRPr="00206634">
        <w:rPr>
          <w:rFonts w:ascii="Times New Roman" w:hAnsi="Times New Roman" w:cs="Times New Roman"/>
          <w:sz w:val="24"/>
          <w:szCs w:val="24"/>
        </w:rPr>
        <w:t>, 2000</w:t>
      </w:r>
      <w:r w:rsidR="0032775B">
        <w:rPr>
          <w:rFonts w:ascii="Times New Roman" w:hAnsi="Times New Roman" w:cs="Times New Roman"/>
          <w:sz w:val="24"/>
          <w:szCs w:val="24"/>
        </w:rPr>
        <w:t xml:space="preserve">; </w:t>
      </w:r>
      <w:r w:rsidR="0032775B">
        <w:rPr>
          <w:rFonts w:ascii="Times New Roman" w:hAnsi="Times New Roman" w:cs="Times New Roman"/>
          <w:sz w:val="24"/>
          <w:szCs w:val="24"/>
          <w:lang w:val="en-US"/>
        </w:rPr>
        <w:t>Brown</w:t>
      </w:r>
      <w:r w:rsidR="0032775B" w:rsidRPr="00555AE5">
        <w:rPr>
          <w:rFonts w:ascii="Times New Roman" w:hAnsi="Times New Roman" w:cs="Times New Roman"/>
          <w:sz w:val="24"/>
          <w:szCs w:val="24"/>
        </w:rPr>
        <w:t xml:space="preserve">, </w:t>
      </w:r>
      <w:r w:rsidR="0032775B">
        <w:rPr>
          <w:rFonts w:ascii="Times New Roman" w:hAnsi="Times New Roman" w:cs="Times New Roman"/>
          <w:sz w:val="24"/>
          <w:szCs w:val="24"/>
          <w:lang w:val="en-US"/>
        </w:rPr>
        <w:t>He</w:t>
      </w:r>
      <w:r w:rsidR="0032775B" w:rsidRPr="00555AE5">
        <w:rPr>
          <w:rFonts w:ascii="Times New Roman" w:hAnsi="Times New Roman" w:cs="Times New Roman"/>
          <w:sz w:val="24"/>
          <w:szCs w:val="24"/>
        </w:rPr>
        <w:t xml:space="preserve">, </w:t>
      </w:r>
      <w:r w:rsidR="0032775B">
        <w:rPr>
          <w:rFonts w:ascii="Times New Roman" w:hAnsi="Times New Roman" w:cs="Times New Roman"/>
          <w:sz w:val="24"/>
          <w:szCs w:val="24"/>
          <w:lang w:val="en-US"/>
        </w:rPr>
        <w:t>Teitel</w:t>
      </w:r>
      <w:r w:rsidR="0032775B">
        <w:rPr>
          <w:rFonts w:ascii="Times New Roman" w:hAnsi="Times New Roman" w:cs="Times New Roman"/>
          <w:sz w:val="24"/>
          <w:szCs w:val="24"/>
        </w:rPr>
        <w:t>, 2006</w:t>
      </w:r>
      <w:r w:rsidR="0032775B" w:rsidRPr="00206634">
        <w:rPr>
          <w:rFonts w:ascii="Times New Roman" w:hAnsi="Times New Roman" w:cs="Times New Roman"/>
          <w:sz w:val="24"/>
          <w:szCs w:val="24"/>
        </w:rPr>
        <w:t>]</w:t>
      </w:r>
      <w:r w:rsidR="00BF799B" w:rsidRPr="00BF799B">
        <w:rPr>
          <w:rFonts w:ascii="Times New Roman" w:hAnsi="Times New Roman" w:cs="Times New Roman"/>
          <w:sz w:val="24"/>
          <w:szCs w:val="24"/>
        </w:rPr>
        <w:t>.</w:t>
      </w:r>
      <w:r w:rsidR="006374A5">
        <w:rPr>
          <w:rFonts w:ascii="Times New Roman" w:hAnsi="Times New Roman" w:cs="Times New Roman"/>
          <w:sz w:val="24"/>
          <w:szCs w:val="24"/>
        </w:rPr>
        <w:t xml:space="preserve"> Наконец, существуют исследования, рассматрива</w:t>
      </w:r>
      <w:r w:rsidR="00FF293C">
        <w:rPr>
          <w:rFonts w:ascii="Times New Roman" w:hAnsi="Times New Roman" w:cs="Times New Roman"/>
          <w:sz w:val="24"/>
          <w:szCs w:val="24"/>
        </w:rPr>
        <w:t>вшие</w:t>
      </w:r>
      <w:r w:rsidR="006374A5">
        <w:rPr>
          <w:rFonts w:ascii="Times New Roman" w:hAnsi="Times New Roman" w:cs="Times New Roman"/>
          <w:sz w:val="24"/>
          <w:szCs w:val="24"/>
        </w:rPr>
        <w:t xml:space="preserve"> в качестве причины явление управления прибылью </w:t>
      </w:r>
      <w:r w:rsidR="006374A5" w:rsidRPr="002C2C67">
        <w:rPr>
          <w:rFonts w:ascii="Times New Roman" w:hAnsi="Times New Roman" w:cs="Times New Roman"/>
          <w:sz w:val="24"/>
          <w:szCs w:val="24"/>
        </w:rPr>
        <w:t>[</w:t>
      </w:r>
      <w:proofErr w:type="spellStart"/>
      <w:r w:rsidR="006374A5" w:rsidRPr="001A75F5">
        <w:rPr>
          <w:rFonts w:ascii="Times New Roman" w:hAnsi="Times New Roman" w:cs="Times New Roman"/>
          <w:sz w:val="24"/>
          <w:szCs w:val="24"/>
        </w:rPr>
        <w:t>Marquardt</w:t>
      </w:r>
      <w:proofErr w:type="spellEnd"/>
      <w:r w:rsidR="006374A5" w:rsidRPr="002C2C67">
        <w:rPr>
          <w:rFonts w:ascii="Times New Roman" w:hAnsi="Times New Roman" w:cs="Times New Roman"/>
          <w:sz w:val="24"/>
          <w:szCs w:val="24"/>
        </w:rPr>
        <w:t xml:space="preserve">, </w:t>
      </w:r>
      <w:proofErr w:type="spellStart"/>
      <w:r w:rsidR="006374A5" w:rsidRPr="001A75F5">
        <w:rPr>
          <w:rFonts w:ascii="Times New Roman" w:hAnsi="Times New Roman" w:cs="Times New Roman"/>
          <w:sz w:val="24"/>
          <w:szCs w:val="24"/>
        </w:rPr>
        <w:t>Wiedman</w:t>
      </w:r>
      <w:proofErr w:type="spellEnd"/>
      <w:r w:rsidR="00C858E5">
        <w:rPr>
          <w:rFonts w:ascii="Times New Roman" w:hAnsi="Times New Roman" w:cs="Times New Roman"/>
          <w:sz w:val="24"/>
          <w:szCs w:val="24"/>
        </w:rPr>
        <w:t>, 2004</w:t>
      </w:r>
      <w:r w:rsidR="006374A5" w:rsidRPr="00960CDA">
        <w:rPr>
          <w:rFonts w:ascii="Times New Roman" w:hAnsi="Times New Roman" w:cs="Times New Roman"/>
          <w:sz w:val="24"/>
          <w:szCs w:val="24"/>
        </w:rPr>
        <w:t xml:space="preserve">; </w:t>
      </w:r>
      <w:proofErr w:type="spellStart"/>
      <w:r w:rsidR="006374A5" w:rsidRPr="001A75F5">
        <w:rPr>
          <w:rFonts w:ascii="Times New Roman" w:hAnsi="Times New Roman" w:cs="Times New Roman"/>
          <w:sz w:val="24"/>
          <w:szCs w:val="24"/>
        </w:rPr>
        <w:t>Christensen</w:t>
      </w:r>
      <w:proofErr w:type="spellEnd"/>
      <w:r w:rsidR="006374A5" w:rsidRPr="00960CDA">
        <w:rPr>
          <w:rFonts w:ascii="Times New Roman" w:hAnsi="Times New Roman" w:cs="Times New Roman"/>
          <w:sz w:val="24"/>
          <w:szCs w:val="24"/>
        </w:rPr>
        <w:t xml:space="preserve">, </w:t>
      </w:r>
      <w:proofErr w:type="spellStart"/>
      <w:r w:rsidR="006374A5" w:rsidRPr="001A75F5">
        <w:rPr>
          <w:rFonts w:ascii="Times New Roman" w:hAnsi="Times New Roman" w:cs="Times New Roman"/>
          <w:sz w:val="24"/>
          <w:szCs w:val="24"/>
        </w:rPr>
        <w:t>Hoyt</w:t>
      </w:r>
      <w:proofErr w:type="spellEnd"/>
      <w:r w:rsidR="006374A5" w:rsidRPr="00960CDA">
        <w:rPr>
          <w:rFonts w:ascii="Times New Roman" w:hAnsi="Times New Roman" w:cs="Times New Roman"/>
          <w:sz w:val="24"/>
          <w:szCs w:val="24"/>
        </w:rPr>
        <w:t xml:space="preserve">, </w:t>
      </w:r>
      <w:proofErr w:type="spellStart"/>
      <w:r w:rsidR="006374A5" w:rsidRPr="001A75F5">
        <w:rPr>
          <w:rFonts w:ascii="Times New Roman" w:hAnsi="Times New Roman" w:cs="Times New Roman"/>
          <w:sz w:val="24"/>
          <w:szCs w:val="24"/>
        </w:rPr>
        <w:t>Paterson</w:t>
      </w:r>
      <w:proofErr w:type="spellEnd"/>
      <w:r w:rsidR="00C858E5">
        <w:rPr>
          <w:rFonts w:ascii="Times New Roman" w:hAnsi="Times New Roman" w:cs="Times New Roman"/>
          <w:sz w:val="24"/>
          <w:szCs w:val="24"/>
        </w:rPr>
        <w:t>, 1999</w:t>
      </w:r>
      <w:r w:rsidR="006374A5" w:rsidRPr="00960CDA">
        <w:rPr>
          <w:rFonts w:ascii="Times New Roman" w:hAnsi="Times New Roman" w:cs="Times New Roman"/>
          <w:sz w:val="24"/>
          <w:szCs w:val="24"/>
        </w:rPr>
        <w:t>].</w:t>
      </w:r>
    </w:p>
    <w:p w:rsidR="00B64472" w:rsidRDefault="00B64472"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Определенное число исследований в контексте</w:t>
      </w:r>
      <w:r w:rsidR="00A05053" w:rsidRPr="00A05053">
        <w:rPr>
          <w:rFonts w:ascii="Times New Roman" w:hAnsi="Times New Roman" w:cs="Times New Roman"/>
          <w:sz w:val="24"/>
          <w:szCs w:val="24"/>
        </w:rPr>
        <w:t xml:space="preserve"> </w:t>
      </w:r>
      <w:r w:rsidR="00A05053">
        <w:rPr>
          <w:rFonts w:ascii="Times New Roman" w:hAnsi="Times New Roman" w:cs="Times New Roman"/>
          <w:sz w:val="24"/>
          <w:szCs w:val="24"/>
        </w:rPr>
        <w:t>изучения ценностной значимости</w:t>
      </w:r>
      <w:r>
        <w:rPr>
          <w:rFonts w:ascii="Times New Roman" w:hAnsi="Times New Roman" w:cs="Times New Roman"/>
          <w:sz w:val="24"/>
          <w:szCs w:val="24"/>
        </w:rPr>
        <w:t xml:space="preserve"> было посвящено проверке гипотезы о том, что низкая </w:t>
      </w:r>
      <w:r w:rsidR="006C5A13">
        <w:rPr>
          <w:rFonts w:ascii="Times New Roman" w:hAnsi="Times New Roman" w:cs="Times New Roman"/>
          <w:sz w:val="24"/>
          <w:szCs w:val="24"/>
        </w:rPr>
        <w:t>объясняющая</w:t>
      </w:r>
      <w:r>
        <w:rPr>
          <w:rFonts w:ascii="Times New Roman" w:hAnsi="Times New Roman" w:cs="Times New Roman"/>
          <w:sz w:val="24"/>
          <w:szCs w:val="24"/>
        </w:rPr>
        <w:t xml:space="preserve"> способность прибыли обусловлена неверной спецификацией регрессионных моделей </w:t>
      </w:r>
      <w:r w:rsidRPr="002C2C67">
        <w:rPr>
          <w:rFonts w:ascii="Times New Roman" w:hAnsi="Times New Roman" w:cs="Times New Roman"/>
          <w:sz w:val="24"/>
          <w:szCs w:val="24"/>
        </w:rPr>
        <w:t>[</w:t>
      </w:r>
      <w:proofErr w:type="spellStart"/>
      <w:r w:rsidRPr="001A75F5">
        <w:rPr>
          <w:rFonts w:ascii="Times New Roman" w:hAnsi="Times New Roman" w:cs="Times New Roman"/>
          <w:sz w:val="24"/>
          <w:szCs w:val="24"/>
        </w:rPr>
        <w:t>Freeman</w:t>
      </w:r>
      <w:proofErr w:type="spellEnd"/>
      <w:r w:rsidRPr="002C2C67">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Tse</w:t>
      </w:r>
      <w:proofErr w:type="spellEnd"/>
      <w:r w:rsidR="00C858E5">
        <w:rPr>
          <w:rFonts w:ascii="Times New Roman" w:hAnsi="Times New Roman" w:cs="Times New Roman"/>
          <w:sz w:val="24"/>
          <w:szCs w:val="24"/>
        </w:rPr>
        <w:t>, 1992</w:t>
      </w:r>
      <w:r w:rsidRPr="002C2C67">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Easton</w:t>
      </w:r>
      <w:proofErr w:type="spellEnd"/>
      <w:r w:rsidRPr="002C2C67">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Harris</w:t>
      </w:r>
      <w:proofErr w:type="spellEnd"/>
      <w:r w:rsidR="00C858E5">
        <w:rPr>
          <w:rFonts w:ascii="Times New Roman" w:hAnsi="Times New Roman" w:cs="Times New Roman"/>
          <w:sz w:val="24"/>
          <w:szCs w:val="24"/>
        </w:rPr>
        <w:t>, 1991</w:t>
      </w:r>
      <w:r w:rsidRPr="002C2C67">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Jing</w:t>
      </w:r>
      <w:proofErr w:type="spellEnd"/>
      <w:r w:rsidRPr="002C2C67">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Thomas</w:t>
      </w:r>
      <w:proofErr w:type="spellEnd"/>
      <w:r w:rsidR="00C858E5">
        <w:rPr>
          <w:rFonts w:ascii="Times New Roman" w:hAnsi="Times New Roman" w:cs="Times New Roman"/>
          <w:sz w:val="24"/>
          <w:szCs w:val="24"/>
        </w:rPr>
        <w:t>, 2000</w:t>
      </w:r>
      <w:r w:rsidRPr="002C2C67">
        <w:rPr>
          <w:rFonts w:ascii="Times New Roman" w:hAnsi="Times New Roman" w:cs="Times New Roman"/>
          <w:sz w:val="24"/>
          <w:szCs w:val="24"/>
        </w:rPr>
        <w:t xml:space="preserve">; </w:t>
      </w:r>
      <w:r w:rsidRPr="001A75F5">
        <w:rPr>
          <w:rFonts w:ascii="Times New Roman" w:hAnsi="Times New Roman" w:cs="Times New Roman"/>
          <w:sz w:val="24"/>
          <w:szCs w:val="24"/>
        </w:rPr>
        <w:t>Hayn</w:t>
      </w:r>
      <w:r w:rsidR="00C858E5">
        <w:rPr>
          <w:rFonts w:ascii="Times New Roman" w:hAnsi="Times New Roman" w:cs="Times New Roman"/>
          <w:sz w:val="24"/>
          <w:szCs w:val="24"/>
        </w:rPr>
        <w:t>, 1995</w:t>
      </w:r>
      <w:r w:rsidRPr="002C2C67">
        <w:rPr>
          <w:rFonts w:ascii="Times New Roman" w:hAnsi="Times New Roman" w:cs="Times New Roman"/>
          <w:sz w:val="24"/>
          <w:szCs w:val="24"/>
        </w:rPr>
        <w:t xml:space="preserve">; </w:t>
      </w:r>
      <w:r w:rsidRPr="001A75F5">
        <w:rPr>
          <w:rFonts w:ascii="Times New Roman" w:hAnsi="Times New Roman" w:cs="Times New Roman"/>
          <w:sz w:val="24"/>
          <w:szCs w:val="24"/>
        </w:rPr>
        <w:t>Beaver</w:t>
      </w:r>
      <w:r w:rsidR="00C858E5">
        <w:rPr>
          <w:rFonts w:ascii="Times New Roman" w:hAnsi="Times New Roman" w:cs="Times New Roman"/>
          <w:sz w:val="24"/>
          <w:szCs w:val="24"/>
        </w:rPr>
        <w:t xml:space="preserve">, </w:t>
      </w:r>
      <w:proofErr w:type="spellStart"/>
      <w:r w:rsidR="00C858E5">
        <w:rPr>
          <w:rFonts w:ascii="Times New Roman" w:hAnsi="Times New Roman" w:cs="Times New Roman"/>
          <w:sz w:val="24"/>
          <w:szCs w:val="24"/>
        </w:rPr>
        <w:t>McAnally</w:t>
      </w:r>
      <w:proofErr w:type="spellEnd"/>
      <w:r w:rsidR="00C858E5">
        <w:rPr>
          <w:rFonts w:ascii="Times New Roman" w:hAnsi="Times New Roman" w:cs="Times New Roman"/>
          <w:sz w:val="24"/>
          <w:szCs w:val="24"/>
        </w:rPr>
        <w:t xml:space="preserve">, </w:t>
      </w:r>
      <w:proofErr w:type="spellStart"/>
      <w:r w:rsidR="00C858E5">
        <w:rPr>
          <w:rFonts w:ascii="Times New Roman" w:hAnsi="Times New Roman" w:cs="Times New Roman"/>
          <w:sz w:val="24"/>
          <w:szCs w:val="24"/>
        </w:rPr>
        <w:t>Stinson</w:t>
      </w:r>
      <w:proofErr w:type="spellEnd"/>
      <w:r w:rsidR="00C858E5">
        <w:rPr>
          <w:rFonts w:ascii="Times New Roman" w:hAnsi="Times New Roman" w:cs="Times New Roman"/>
          <w:sz w:val="24"/>
          <w:szCs w:val="24"/>
        </w:rPr>
        <w:t>, 1997</w:t>
      </w:r>
      <w:r w:rsidRPr="002C2C67">
        <w:rPr>
          <w:rFonts w:ascii="Times New Roman" w:hAnsi="Times New Roman" w:cs="Times New Roman"/>
          <w:sz w:val="24"/>
          <w:szCs w:val="24"/>
        </w:rPr>
        <w:t>]</w:t>
      </w:r>
      <w:r w:rsidRPr="00B64472">
        <w:rPr>
          <w:rFonts w:ascii="Times New Roman" w:hAnsi="Times New Roman" w:cs="Times New Roman"/>
          <w:sz w:val="24"/>
          <w:szCs w:val="24"/>
        </w:rPr>
        <w:t>.</w:t>
      </w:r>
    </w:p>
    <w:p w:rsidR="00B64472" w:rsidRPr="00324F55" w:rsidRDefault="00B64472"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Рассматривая неверную спецификацию как возможную причину, исследователи </w:t>
      </w:r>
      <w:r w:rsidRPr="00B64472">
        <w:rPr>
          <w:rFonts w:ascii="Times New Roman" w:hAnsi="Times New Roman" w:cs="Times New Roman"/>
          <w:sz w:val="24"/>
          <w:szCs w:val="24"/>
        </w:rPr>
        <w:t>[</w:t>
      </w:r>
      <w:r w:rsidRPr="001A75F5">
        <w:rPr>
          <w:rFonts w:ascii="Times New Roman" w:hAnsi="Times New Roman" w:cs="Times New Roman"/>
          <w:sz w:val="24"/>
          <w:szCs w:val="24"/>
        </w:rPr>
        <w:t>Jing</w:t>
      </w:r>
      <w:r w:rsidRPr="002C2C67">
        <w:rPr>
          <w:rFonts w:ascii="Times New Roman" w:hAnsi="Times New Roman" w:cs="Times New Roman"/>
          <w:sz w:val="24"/>
          <w:szCs w:val="24"/>
        </w:rPr>
        <w:t xml:space="preserve">, </w:t>
      </w:r>
      <w:r w:rsidRPr="001A75F5">
        <w:rPr>
          <w:rFonts w:ascii="Times New Roman" w:hAnsi="Times New Roman" w:cs="Times New Roman"/>
          <w:sz w:val="24"/>
          <w:szCs w:val="24"/>
        </w:rPr>
        <w:t>Thomas</w:t>
      </w:r>
      <w:r w:rsidR="00372FB2">
        <w:rPr>
          <w:rFonts w:ascii="Times New Roman" w:hAnsi="Times New Roman" w:cs="Times New Roman"/>
          <w:sz w:val="24"/>
          <w:szCs w:val="24"/>
        </w:rPr>
        <w:t>, 2000</w:t>
      </w:r>
      <w:r>
        <w:rPr>
          <w:rFonts w:ascii="Times New Roman" w:hAnsi="Times New Roman" w:cs="Times New Roman"/>
          <w:sz w:val="24"/>
          <w:szCs w:val="24"/>
        </w:rPr>
        <w:t>]</w:t>
      </w:r>
      <w:r w:rsidRPr="00B64472">
        <w:rPr>
          <w:rFonts w:ascii="Times New Roman" w:hAnsi="Times New Roman" w:cs="Times New Roman"/>
          <w:sz w:val="24"/>
          <w:szCs w:val="24"/>
        </w:rPr>
        <w:t xml:space="preserve"> </w:t>
      </w:r>
      <w:r>
        <w:rPr>
          <w:rFonts w:ascii="Times New Roman" w:hAnsi="Times New Roman" w:cs="Times New Roman"/>
          <w:sz w:val="24"/>
          <w:szCs w:val="24"/>
        </w:rPr>
        <w:t>строя</w:t>
      </w:r>
      <w:r w:rsidR="00240366">
        <w:rPr>
          <w:rFonts w:ascii="Times New Roman" w:hAnsi="Times New Roman" w:cs="Times New Roman"/>
          <w:sz w:val="24"/>
          <w:szCs w:val="24"/>
        </w:rPr>
        <w:t>т модель множественной регрессии</w:t>
      </w:r>
      <w:r>
        <w:rPr>
          <w:rFonts w:ascii="Times New Roman" w:hAnsi="Times New Roman" w:cs="Times New Roman"/>
          <w:sz w:val="24"/>
          <w:szCs w:val="24"/>
        </w:rPr>
        <w:t>, в которую добавляют переменные, отражающие информацию, содержащуюся в прогнозах аналитиков, а также в изменения</w:t>
      </w:r>
      <w:r w:rsidR="00240366">
        <w:rPr>
          <w:rFonts w:ascii="Times New Roman" w:hAnsi="Times New Roman" w:cs="Times New Roman"/>
          <w:sz w:val="24"/>
          <w:szCs w:val="24"/>
        </w:rPr>
        <w:t>х</w:t>
      </w:r>
      <w:r>
        <w:rPr>
          <w:rFonts w:ascii="Times New Roman" w:hAnsi="Times New Roman" w:cs="Times New Roman"/>
          <w:sz w:val="24"/>
          <w:szCs w:val="24"/>
        </w:rPr>
        <w:t xml:space="preserve"> в ставке дисконтирования</w:t>
      </w:r>
      <w:r w:rsidRPr="00B64472">
        <w:rPr>
          <w:rFonts w:ascii="Times New Roman" w:hAnsi="Times New Roman" w:cs="Times New Roman"/>
          <w:sz w:val="24"/>
          <w:szCs w:val="24"/>
        </w:rPr>
        <w:t>.</w:t>
      </w:r>
      <w:r>
        <w:rPr>
          <w:rFonts w:ascii="Times New Roman" w:hAnsi="Times New Roman" w:cs="Times New Roman"/>
          <w:sz w:val="24"/>
          <w:szCs w:val="24"/>
        </w:rPr>
        <w:t xml:space="preserve"> По сравнению с простой моделью регрессии, получившаяся модель имела значительно больший показатель коэффициента детерминации, а также большую оценку </w:t>
      </w:r>
      <w:r w:rsidRPr="001A75F5">
        <w:rPr>
          <w:rFonts w:ascii="Times New Roman" w:hAnsi="Times New Roman" w:cs="Times New Roman"/>
          <w:sz w:val="24"/>
          <w:szCs w:val="24"/>
        </w:rPr>
        <w:t>ERC</w:t>
      </w:r>
      <w:r w:rsidRPr="00B64472">
        <w:rPr>
          <w:rFonts w:ascii="Times New Roman" w:hAnsi="Times New Roman" w:cs="Times New Roman"/>
          <w:sz w:val="24"/>
          <w:szCs w:val="24"/>
        </w:rPr>
        <w:t>.</w:t>
      </w:r>
      <w:r w:rsidR="00324F55">
        <w:rPr>
          <w:rFonts w:ascii="Times New Roman" w:hAnsi="Times New Roman" w:cs="Times New Roman"/>
          <w:sz w:val="24"/>
          <w:szCs w:val="24"/>
        </w:rPr>
        <w:t xml:space="preserve"> Далее, в исследовании </w:t>
      </w:r>
      <w:r w:rsidR="00324F55" w:rsidRPr="00726C07">
        <w:rPr>
          <w:rFonts w:ascii="Times New Roman" w:hAnsi="Times New Roman" w:cs="Times New Roman"/>
          <w:sz w:val="24"/>
          <w:szCs w:val="24"/>
        </w:rPr>
        <w:t>[</w:t>
      </w:r>
      <w:r w:rsidR="00324F55" w:rsidRPr="001A75F5">
        <w:rPr>
          <w:rFonts w:ascii="Times New Roman" w:hAnsi="Times New Roman" w:cs="Times New Roman"/>
          <w:sz w:val="24"/>
          <w:szCs w:val="24"/>
        </w:rPr>
        <w:t>Easton</w:t>
      </w:r>
      <w:r w:rsidR="00324F55" w:rsidRPr="002C2C67">
        <w:rPr>
          <w:rFonts w:ascii="Times New Roman" w:hAnsi="Times New Roman" w:cs="Times New Roman"/>
          <w:sz w:val="24"/>
          <w:szCs w:val="24"/>
        </w:rPr>
        <w:t xml:space="preserve">, </w:t>
      </w:r>
      <w:r w:rsidR="00324F55" w:rsidRPr="001A75F5">
        <w:rPr>
          <w:rFonts w:ascii="Times New Roman" w:hAnsi="Times New Roman" w:cs="Times New Roman"/>
          <w:sz w:val="24"/>
          <w:szCs w:val="24"/>
        </w:rPr>
        <w:t>Harris</w:t>
      </w:r>
      <w:r w:rsidR="00372FB2">
        <w:rPr>
          <w:rFonts w:ascii="Times New Roman" w:hAnsi="Times New Roman" w:cs="Times New Roman"/>
          <w:sz w:val="24"/>
          <w:szCs w:val="24"/>
        </w:rPr>
        <w:t>, 1991</w:t>
      </w:r>
      <w:r w:rsidR="00324F55" w:rsidRPr="00726C07">
        <w:rPr>
          <w:rFonts w:ascii="Times New Roman" w:hAnsi="Times New Roman" w:cs="Times New Roman"/>
          <w:sz w:val="24"/>
          <w:szCs w:val="24"/>
        </w:rPr>
        <w:t>]</w:t>
      </w:r>
      <w:r w:rsidR="00324F55">
        <w:rPr>
          <w:rFonts w:ascii="Times New Roman" w:hAnsi="Times New Roman" w:cs="Times New Roman"/>
          <w:sz w:val="24"/>
          <w:szCs w:val="24"/>
        </w:rPr>
        <w:t xml:space="preserve"> сравнивается прибыль и ее изменения в качестве объясн</w:t>
      </w:r>
      <w:r w:rsidR="00240366">
        <w:rPr>
          <w:rFonts w:ascii="Times New Roman" w:hAnsi="Times New Roman" w:cs="Times New Roman"/>
          <w:sz w:val="24"/>
          <w:szCs w:val="24"/>
        </w:rPr>
        <w:t xml:space="preserve">яющих </w:t>
      </w:r>
      <w:r w:rsidR="00324F55">
        <w:rPr>
          <w:rFonts w:ascii="Times New Roman" w:hAnsi="Times New Roman" w:cs="Times New Roman"/>
          <w:sz w:val="24"/>
          <w:szCs w:val="24"/>
        </w:rPr>
        <w:t>переменных с зависимой переменной в виде доходности акций</w:t>
      </w:r>
      <w:r w:rsidR="00324F55" w:rsidRPr="00324F55">
        <w:rPr>
          <w:rFonts w:ascii="Times New Roman" w:hAnsi="Times New Roman" w:cs="Times New Roman"/>
          <w:sz w:val="24"/>
          <w:szCs w:val="24"/>
        </w:rPr>
        <w:t>.</w:t>
      </w:r>
      <w:r w:rsidR="00324F55">
        <w:rPr>
          <w:rFonts w:ascii="Times New Roman" w:hAnsi="Times New Roman" w:cs="Times New Roman"/>
          <w:sz w:val="24"/>
          <w:szCs w:val="24"/>
        </w:rPr>
        <w:t xml:space="preserve"> Сначала строится модель простой регрессии, затем – модель множественной с добавлением переменных к исходной</w:t>
      </w:r>
      <w:r w:rsidR="00324F55" w:rsidRPr="00324F55">
        <w:rPr>
          <w:rFonts w:ascii="Times New Roman" w:hAnsi="Times New Roman" w:cs="Times New Roman"/>
          <w:sz w:val="24"/>
          <w:szCs w:val="24"/>
        </w:rPr>
        <w:t>.</w:t>
      </w:r>
      <w:r w:rsidR="00324F55">
        <w:rPr>
          <w:rFonts w:ascii="Times New Roman" w:hAnsi="Times New Roman" w:cs="Times New Roman"/>
          <w:sz w:val="24"/>
          <w:szCs w:val="24"/>
        </w:rPr>
        <w:t xml:space="preserve"> В первом случае каждый показатель оказывается статистически значимым</w:t>
      </w:r>
      <w:r w:rsidR="00324F55" w:rsidRPr="00324F55">
        <w:rPr>
          <w:rFonts w:ascii="Times New Roman" w:hAnsi="Times New Roman" w:cs="Times New Roman"/>
          <w:sz w:val="24"/>
          <w:szCs w:val="24"/>
        </w:rPr>
        <w:t>.</w:t>
      </w:r>
      <w:r w:rsidR="00240366">
        <w:rPr>
          <w:rFonts w:ascii="Times New Roman" w:hAnsi="Times New Roman" w:cs="Times New Roman"/>
          <w:sz w:val="24"/>
          <w:szCs w:val="24"/>
        </w:rPr>
        <w:t xml:space="preserve"> В модели</w:t>
      </w:r>
      <w:r w:rsidR="00324F55">
        <w:rPr>
          <w:rFonts w:ascii="Times New Roman" w:hAnsi="Times New Roman" w:cs="Times New Roman"/>
          <w:sz w:val="24"/>
          <w:szCs w:val="24"/>
        </w:rPr>
        <w:t xml:space="preserve"> множественной регрессии коэффициент при прибыли получился значимым для всех 19 лет анализа, а коэффициент при величине ее изменения – лишь в 8 годах из 19</w:t>
      </w:r>
      <w:r w:rsidR="00324F55" w:rsidRPr="00324F55">
        <w:rPr>
          <w:rFonts w:ascii="Times New Roman" w:hAnsi="Times New Roman" w:cs="Times New Roman"/>
          <w:sz w:val="24"/>
          <w:szCs w:val="24"/>
        </w:rPr>
        <w:t>.</w:t>
      </w:r>
      <w:r w:rsidR="00324F55">
        <w:rPr>
          <w:rFonts w:ascii="Times New Roman" w:hAnsi="Times New Roman" w:cs="Times New Roman"/>
          <w:sz w:val="24"/>
          <w:szCs w:val="24"/>
        </w:rPr>
        <w:t xml:space="preserve"> Подобный результат дает основание полагать, что оба показателя все же являются ценностно значимыми</w:t>
      </w:r>
      <w:r w:rsidR="00324F55" w:rsidRPr="00324F55">
        <w:rPr>
          <w:rFonts w:ascii="Times New Roman" w:hAnsi="Times New Roman" w:cs="Times New Roman"/>
          <w:sz w:val="24"/>
          <w:szCs w:val="24"/>
        </w:rPr>
        <w:t>.</w:t>
      </w:r>
      <w:r w:rsidR="00324F55">
        <w:rPr>
          <w:rFonts w:ascii="Times New Roman" w:hAnsi="Times New Roman" w:cs="Times New Roman"/>
          <w:sz w:val="24"/>
          <w:szCs w:val="24"/>
        </w:rPr>
        <w:t xml:space="preserve"> Такая же методология </w:t>
      </w:r>
      <w:r w:rsidR="00324F55">
        <w:rPr>
          <w:rFonts w:ascii="Times New Roman" w:hAnsi="Times New Roman" w:cs="Times New Roman"/>
          <w:sz w:val="24"/>
          <w:szCs w:val="24"/>
        </w:rPr>
        <w:lastRenderedPageBreak/>
        <w:t xml:space="preserve">использовалась в относительно недавних исследованиях </w:t>
      </w:r>
      <w:r w:rsidR="00324F55" w:rsidRPr="004453F6">
        <w:rPr>
          <w:rFonts w:ascii="Times New Roman" w:hAnsi="Times New Roman" w:cs="Times New Roman"/>
          <w:sz w:val="24"/>
          <w:szCs w:val="24"/>
        </w:rPr>
        <w:t>[</w:t>
      </w:r>
      <w:proofErr w:type="spellStart"/>
      <w:r w:rsidR="00324F55" w:rsidRPr="001A75F5">
        <w:rPr>
          <w:rFonts w:ascii="Times New Roman" w:hAnsi="Times New Roman" w:cs="Times New Roman"/>
          <w:sz w:val="24"/>
          <w:szCs w:val="24"/>
        </w:rPr>
        <w:t>Elgers</w:t>
      </w:r>
      <w:proofErr w:type="spellEnd"/>
      <w:r w:rsidR="00324F55" w:rsidRPr="004453F6">
        <w:rPr>
          <w:rFonts w:ascii="Times New Roman" w:hAnsi="Times New Roman" w:cs="Times New Roman"/>
          <w:sz w:val="24"/>
          <w:szCs w:val="24"/>
        </w:rPr>
        <w:t xml:space="preserve">, </w:t>
      </w:r>
      <w:proofErr w:type="spellStart"/>
      <w:r w:rsidR="00324F55" w:rsidRPr="001A75F5">
        <w:rPr>
          <w:rFonts w:ascii="Times New Roman" w:hAnsi="Times New Roman" w:cs="Times New Roman"/>
          <w:sz w:val="24"/>
          <w:szCs w:val="24"/>
        </w:rPr>
        <w:t>Porter</w:t>
      </w:r>
      <w:proofErr w:type="spellEnd"/>
      <w:r w:rsidR="00324F55" w:rsidRPr="004453F6">
        <w:rPr>
          <w:rFonts w:ascii="Times New Roman" w:hAnsi="Times New Roman" w:cs="Times New Roman"/>
          <w:sz w:val="24"/>
          <w:szCs w:val="24"/>
        </w:rPr>
        <w:t xml:space="preserve">, </w:t>
      </w:r>
      <w:proofErr w:type="spellStart"/>
      <w:r w:rsidR="00324F55" w:rsidRPr="001A75F5">
        <w:rPr>
          <w:rFonts w:ascii="Times New Roman" w:hAnsi="Times New Roman" w:cs="Times New Roman"/>
          <w:sz w:val="24"/>
          <w:szCs w:val="24"/>
        </w:rPr>
        <w:t>Emily</w:t>
      </w:r>
      <w:proofErr w:type="spellEnd"/>
      <w:r w:rsidR="00324F55" w:rsidRPr="004453F6">
        <w:rPr>
          <w:rFonts w:ascii="Times New Roman" w:hAnsi="Times New Roman" w:cs="Times New Roman"/>
          <w:sz w:val="24"/>
          <w:szCs w:val="24"/>
        </w:rPr>
        <w:t xml:space="preserve"> </w:t>
      </w:r>
      <w:proofErr w:type="spellStart"/>
      <w:r w:rsidR="00324F55" w:rsidRPr="001A75F5">
        <w:rPr>
          <w:rFonts w:ascii="Times New Roman" w:hAnsi="Times New Roman" w:cs="Times New Roman"/>
          <w:sz w:val="24"/>
          <w:szCs w:val="24"/>
        </w:rPr>
        <w:t>Xu</w:t>
      </w:r>
      <w:proofErr w:type="spellEnd"/>
      <w:r w:rsidR="00372FB2">
        <w:rPr>
          <w:rFonts w:ascii="Times New Roman" w:hAnsi="Times New Roman" w:cs="Times New Roman"/>
          <w:sz w:val="24"/>
          <w:szCs w:val="24"/>
        </w:rPr>
        <w:t>, 2008</w:t>
      </w:r>
      <w:r w:rsidR="00324F55" w:rsidRPr="004453F6">
        <w:rPr>
          <w:rFonts w:ascii="Times New Roman" w:hAnsi="Times New Roman" w:cs="Times New Roman"/>
          <w:sz w:val="24"/>
          <w:szCs w:val="24"/>
        </w:rPr>
        <w:t xml:space="preserve">; </w:t>
      </w:r>
      <w:proofErr w:type="spellStart"/>
      <w:r w:rsidR="00324F55" w:rsidRPr="001A75F5">
        <w:rPr>
          <w:rFonts w:ascii="Times New Roman" w:hAnsi="Times New Roman" w:cs="Times New Roman"/>
          <w:sz w:val="24"/>
          <w:szCs w:val="24"/>
        </w:rPr>
        <w:t>Francis</w:t>
      </w:r>
      <w:proofErr w:type="spellEnd"/>
      <w:r w:rsidR="00324F55" w:rsidRPr="004453F6">
        <w:rPr>
          <w:rFonts w:ascii="Times New Roman" w:hAnsi="Times New Roman" w:cs="Times New Roman"/>
          <w:sz w:val="24"/>
          <w:szCs w:val="24"/>
        </w:rPr>
        <w:t xml:space="preserve">, </w:t>
      </w:r>
      <w:r w:rsidR="00324F55" w:rsidRPr="001A75F5">
        <w:rPr>
          <w:rFonts w:ascii="Times New Roman" w:hAnsi="Times New Roman" w:cs="Times New Roman"/>
          <w:sz w:val="24"/>
          <w:szCs w:val="24"/>
        </w:rPr>
        <w:t>Schipper</w:t>
      </w:r>
      <w:r w:rsidR="00324F55" w:rsidRPr="004453F6">
        <w:rPr>
          <w:rFonts w:ascii="Times New Roman" w:hAnsi="Times New Roman" w:cs="Times New Roman"/>
          <w:sz w:val="24"/>
          <w:szCs w:val="24"/>
        </w:rPr>
        <w:t xml:space="preserve">, </w:t>
      </w:r>
      <w:proofErr w:type="spellStart"/>
      <w:r w:rsidR="00324F55" w:rsidRPr="001A75F5">
        <w:rPr>
          <w:rFonts w:ascii="Times New Roman" w:hAnsi="Times New Roman" w:cs="Times New Roman"/>
          <w:sz w:val="24"/>
          <w:szCs w:val="24"/>
        </w:rPr>
        <w:t>Vincent</w:t>
      </w:r>
      <w:proofErr w:type="spellEnd"/>
      <w:r w:rsidR="00372FB2">
        <w:rPr>
          <w:rFonts w:ascii="Times New Roman" w:hAnsi="Times New Roman" w:cs="Times New Roman"/>
          <w:sz w:val="24"/>
          <w:szCs w:val="24"/>
        </w:rPr>
        <w:t>, 2003</w:t>
      </w:r>
      <w:r w:rsidR="00324F55" w:rsidRPr="004453F6">
        <w:rPr>
          <w:rFonts w:ascii="Times New Roman" w:hAnsi="Times New Roman" w:cs="Times New Roman"/>
          <w:sz w:val="24"/>
          <w:szCs w:val="24"/>
        </w:rPr>
        <w:t xml:space="preserve">; </w:t>
      </w:r>
      <w:proofErr w:type="spellStart"/>
      <w:r w:rsidR="00324F55" w:rsidRPr="001A75F5">
        <w:rPr>
          <w:rFonts w:ascii="Times New Roman" w:hAnsi="Times New Roman" w:cs="Times New Roman"/>
          <w:sz w:val="24"/>
          <w:szCs w:val="24"/>
        </w:rPr>
        <w:t>Monahan</w:t>
      </w:r>
      <w:proofErr w:type="spellEnd"/>
      <w:r w:rsidR="00372FB2">
        <w:rPr>
          <w:rFonts w:ascii="Times New Roman" w:hAnsi="Times New Roman" w:cs="Times New Roman"/>
          <w:sz w:val="24"/>
          <w:szCs w:val="24"/>
        </w:rPr>
        <w:t>, 2005</w:t>
      </w:r>
      <w:r w:rsidR="00324F55" w:rsidRPr="004453F6">
        <w:rPr>
          <w:rFonts w:ascii="Times New Roman" w:hAnsi="Times New Roman" w:cs="Times New Roman"/>
          <w:sz w:val="24"/>
          <w:szCs w:val="24"/>
        </w:rPr>
        <w:t>].</w:t>
      </w:r>
    </w:p>
    <w:p w:rsidR="00DC0411" w:rsidRDefault="001368AF"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Отдельного рассмотрения заслуживает </w:t>
      </w:r>
      <w:r w:rsidR="00602B25">
        <w:rPr>
          <w:rFonts w:ascii="Times New Roman" w:hAnsi="Times New Roman" w:cs="Times New Roman"/>
          <w:sz w:val="24"/>
          <w:szCs w:val="24"/>
        </w:rPr>
        <w:t>ряд</w:t>
      </w:r>
      <w:r>
        <w:rPr>
          <w:rFonts w:ascii="Times New Roman" w:hAnsi="Times New Roman" w:cs="Times New Roman"/>
          <w:sz w:val="24"/>
          <w:szCs w:val="24"/>
        </w:rPr>
        <w:t xml:space="preserve"> исследований, посвященных анализу ценностной значимости в разных странах</w:t>
      </w:r>
      <w:r w:rsidRPr="001368AF">
        <w:rPr>
          <w:rFonts w:ascii="Times New Roman" w:hAnsi="Times New Roman" w:cs="Times New Roman"/>
          <w:sz w:val="24"/>
          <w:szCs w:val="24"/>
        </w:rPr>
        <w:t>.</w:t>
      </w:r>
      <w:r>
        <w:rPr>
          <w:rFonts w:ascii="Times New Roman" w:hAnsi="Times New Roman" w:cs="Times New Roman"/>
          <w:sz w:val="24"/>
          <w:szCs w:val="24"/>
        </w:rPr>
        <w:t xml:space="preserve"> Например, исследование </w:t>
      </w:r>
      <w:r w:rsidRPr="00B70681">
        <w:rPr>
          <w:rFonts w:ascii="Times New Roman" w:hAnsi="Times New Roman" w:cs="Times New Roman"/>
          <w:sz w:val="24"/>
          <w:szCs w:val="24"/>
        </w:rPr>
        <w:t>[</w:t>
      </w:r>
      <w:r w:rsidRPr="001A75F5">
        <w:rPr>
          <w:rFonts w:ascii="Times New Roman" w:hAnsi="Times New Roman" w:cs="Times New Roman"/>
          <w:sz w:val="24"/>
          <w:szCs w:val="24"/>
        </w:rPr>
        <w:t>Ball</w:t>
      </w:r>
      <w:r w:rsidRPr="00B70681">
        <w:rPr>
          <w:rFonts w:ascii="Times New Roman" w:hAnsi="Times New Roman" w:cs="Times New Roman"/>
          <w:sz w:val="24"/>
          <w:szCs w:val="24"/>
        </w:rPr>
        <w:t xml:space="preserve">, </w:t>
      </w:r>
      <w:r w:rsidRPr="001A75F5">
        <w:rPr>
          <w:rFonts w:ascii="Times New Roman" w:hAnsi="Times New Roman" w:cs="Times New Roman"/>
          <w:sz w:val="24"/>
          <w:szCs w:val="24"/>
        </w:rPr>
        <w:t>Kothari</w:t>
      </w:r>
      <w:r w:rsidRPr="00B70681">
        <w:rPr>
          <w:rFonts w:ascii="Times New Roman" w:hAnsi="Times New Roman" w:cs="Times New Roman"/>
          <w:sz w:val="24"/>
          <w:szCs w:val="24"/>
        </w:rPr>
        <w:t xml:space="preserve">, </w:t>
      </w:r>
      <w:r w:rsidRPr="001A75F5">
        <w:rPr>
          <w:rFonts w:ascii="Times New Roman" w:hAnsi="Times New Roman" w:cs="Times New Roman"/>
          <w:sz w:val="24"/>
          <w:szCs w:val="24"/>
        </w:rPr>
        <w:t>Robin</w:t>
      </w:r>
      <w:r w:rsidR="00372FB2">
        <w:rPr>
          <w:rFonts w:ascii="Times New Roman" w:hAnsi="Times New Roman" w:cs="Times New Roman"/>
          <w:sz w:val="24"/>
          <w:szCs w:val="24"/>
        </w:rPr>
        <w:t>, 2000</w:t>
      </w:r>
      <w:r w:rsidRPr="00B70681">
        <w:rPr>
          <w:rFonts w:ascii="Times New Roman" w:hAnsi="Times New Roman" w:cs="Times New Roman"/>
          <w:sz w:val="24"/>
          <w:szCs w:val="24"/>
        </w:rPr>
        <w:t>]</w:t>
      </w:r>
      <w:r>
        <w:rPr>
          <w:rFonts w:ascii="Times New Roman" w:hAnsi="Times New Roman" w:cs="Times New Roman"/>
          <w:sz w:val="24"/>
          <w:szCs w:val="24"/>
        </w:rPr>
        <w:t xml:space="preserve"> фокусируется на</w:t>
      </w:r>
      <w:r w:rsidR="00602B25">
        <w:rPr>
          <w:rFonts w:ascii="Times New Roman" w:hAnsi="Times New Roman" w:cs="Times New Roman"/>
          <w:sz w:val="24"/>
          <w:szCs w:val="24"/>
        </w:rPr>
        <w:t xml:space="preserve"> анализе ценностной значимости в</w:t>
      </w:r>
      <w:r>
        <w:rPr>
          <w:rFonts w:ascii="Times New Roman" w:hAnsi="Times New Roman" w:cs="Times New Roman"/>
          <w:sz w:val="24"/>
          <w:szCs w:val="24"/>
        </w:rPr>
        <w:t xml:space="preserve"> семи странах</w:t>
      </w:r>
      <w:r w:rsidRPr="001368AF">
        <w:rPr>
          <w:rFonts w:ascii="Times New Roman" w:hAnsi="Times New Roman" w:cs="Times New Roman"/>
          <w:sz w:val="24"/>
          <w:szCs w:val="24"/>
        </w:rPr>
        <w:t>.</w:t>
      </w:r>
      <w:r>
        <w:rPr>
          <w:rFonts w:ascii="Times New Roman" w:hAnsi="Times New Roman" w:cs="Times New Roman"/>
          <w:sz w:val="24"/>
          <w:szCs w:val="24"/>
        </w:rPr>
        <w:t xml:space="preserve"> Исследователи характеризуют учетные системы стран с системой общего права как в высокой степени политизированные, а системы учета стран с прецедентным правом -  как те, в которых стандарты учета во многом определяются непосредственно частным сектором</w:t>
      </w:r>
      <w:r w:rsidRPr="001368AF">
        <w:rPr>
          <w:rFonts w:ascii="Times New Roman" w:hAnsi="Times New Roman" w:cs="Times New Roman"/>
          <w:sz w:val="24"/>
          <w:szCs w:val="24"/>
        </w:rPr>
        <w:t>.</w:t>
      </w:r>
      <w:r w:rsidR="00EE38E1">
        <w:rPr>
          <w:rFonts w:ascii="Times New Roman" w:hAnsi="Times New Roman" w:cs="Times New Roman"/>
          <w:sz w:val="24"/>
          <w:szCs w:val="24"/>
        </w:rPr>
        <w:t xml:space="preserve"> Опираясь на данные производственных компаний, исследователи </w:t>
      </w:r>
      <w:r w:rsidR="00EE38E1" w:rsidRPr="00114AE5">
        <w:rPr>
          <w:rFonts w:ascii="Times New Roman" w:hAnsi="Times New Roman" w:cs="Times New Roman"/>
          <w:sz w:val="24"/>
          <w:szCs w:val="24"/>
        </w:rPr>
        <w:t>[</w:t>
      </w:r>
      <w:proofErr w:type="spellStart"/>
      <w:r w:rsidR="00EE38E1" w:rsidRPr="001A75F5">
        <w:rPr>
          <w:rFonts w:ascii="Times New Roman" w:hAnsi="Times New Roman" w:cs="Times New Roman"/>
          <w:sz w:val="24"/>
          <w:szCs w:val="24"/>
        </w:rPr>
        <w:t>Ali</w:t>
      </w:r>
      <w:proofErr w:type="spellEnd"/>
      <w:r w:rsidR="00EE38E1" w:rsidRPr="00114AE5">
        <w:rPr>
          <w:rFonts w:ascii="Times New Roman" w:hAnsi="Times New Roman" w:cs="Times New Roman"/>
          <w:sz w:val="24"/>
          <w:szCs w:val="24"/>
        </w:rPr>
        <w:t xml:space="preserve">, </w:t>
      </w:r>
      <w:proofErr w:type="spellStart"/>
      <w:r w:rsidR="00EE38E1" w:rsidRPr="001A75F5">
        <w:rPr>
          <w:rFonts w:ascii="Times New Roman" w:hAnsi="Times New Roman" w:cs="Times New Roman"/>
          <w:sz w:val="24"/>
          <w:szCs w:val="24"/>
        </w:rPr>
        <w:t>Lee</w:t>
      </w:r>
      <w:r w:rsidR="00EE38E1" w:rsidRPr="00114AE5">
        <w:rPr>
          <w:rFonts w:ascii="Times New Roman" w:hAnsi="Times New Roman" w:cs="Times New Roman"/>
          <w:sz w:val="24"/>
          <w:szCs w:val="24"/>
        </w:rPr>
        <w:t>-</w:t>
      </w:r>
      <w:r w:rsidR="00EE38E1" w:rsidRPr="001A75F5">
        <w:rPr>
          <w:rFonts w:ascii="Times New Roman" w:hAnsi="Times New Roman" w:cs="Times New Roman"/>
          <w:sz w:val="24"/>
          <w:szCs w:val="24"/>
        </w:rPr>
        <w:t>Seok</w:t>
      </w:r>
      <w:proofErr w:type="spellEnd"/>
      <w:r w:rsidR="00372FB2">
        <w:rPr>
          <w:rFonts w:ascii="Times New Roman" w:hAnsi="Times New Roman" w:cs="Times New Roman"/>
          <w:sz w:val="24"/>
          <w:szCs w:val="24"/>
        </w:rPr>
        <w:t>, 2000</w:t>
      </w:r>
      <w:r w:rsidR="00EE38E1" w:rsidRPr="00114AE5">
        <w:rPr>
          <w:rFonts w:ascii="Times New Roman" w:hAnsi="Times New Roman" w:cs="Times New Roman"/>
          <w:sz w:val="24"/>
          <w:szCs w:val="24"/>
        </w:rPr>
        <w:t>]</w:t>
      </w:r>
      <w:r w:rsidR="00EE38E1">
        <w:rPr>
          <w:rFonts w:ascii="Times New Roman" w:hAnsi="Times New Roman" w:cs="Times New Roman"/>
          <w:sz w:val="24"/>
          <w:szCs w:val="24"/>
        </w:rPr>
        <w:t xml:space="preserve"> рассматривают взаимосвязь между мерами ценностной значимости в контексте специфики разных стран</w:t>
      </w:r>
      <w:r w:rsidR="00EE38E1" w:rsidRPr="00EE38E1">
        <w:rPr>
          <w:rFonts w:ascii="Times New Roman" w:hAnsi="Times New Roman" w:cs="Times New Roman"/>
          <w:sz w:val="24"/>
          <w:szCs w:val="24"/>
        </w:rPr>
        <w:t>.</w:t>
      </w:r>
      <w:r w:rsidR="00EE38E1">
        <w:rPr>
          <w:rFonts w:ascii="Times New Roman" w:hAnsi="Times New Roman" w:cs="Times New Roman"/>
          <w:sz w:val="24"/>
          <w:szCs w:val="24"/>
        </w:rPr>
        <w:t xml:space="preserve"> Они обнаружили, что ценностная значимость в общем случае ниже в странах, где финансовые системы могут быть охарактеризованы как «</w:t>
      </w:r>
      <w:proofErr w:type="spellStart"/>
      <w:r w:rsidR="00EE38E1">
        <w:rPr>
          <w:rFonts w:ascii="Times New Roman" w:hAnsi="Times New Roman" w:cs="Times New Roman"/>
          <w:sz w:val="24"/>
          <w:szCs w:val="24"/>
        </w:rPr>
        <w:t>банкоориентированные</w:t>
      </w:r>
      <w:proofErr w:type="spellEnd"/>
      <w:r w:rsidR="00EE38E1">
        <w:rPr>
          <w:rFonts w:ascii="Times New Roman" w:hAnsi="Times New Roman" w:cs="Times New Roman"/>
          <w:sz w:val="24"/>
          <w:szCs w:val="24"/>
        </w:rPr>
        <w:t>», то есть в странах, где небольшое количество банков контролирует большую часть рынка финансовых ресурсов, а также в странах, где частный сектор не задействован в процессе создания учетных стандартов для бизнеса</w:t>
      </w:r>
      <w:r w:rsidR="00EE38E1" w:rsidRPr="00EE38E1">
        <w:rPr>
          <w:rFonts w:ascii="Times New Roman" w:hAnsi="Times New Roman" w:cs="Times New Roman"/>
          <w:sz w:val="24"/>
          <w:szCs w:val="24"/>
        </w:rPr>
        <w:t>.</w:t>
      </w:r>
      <w:r w:rsidR="009416D2">
        <w:rPr>
          <w:rFonts w:ascii="Times New Roman" w:hAnsi="Times New Roman" w:cs="Times New Roman"/>
          <w:sz w:val="24"/>
          <w:szCs w:val="24"/>
        </w:rPr>
        <w:t xml:space="preserve"> В этом же исследовании утверждается, что в странах, где используется Континентальная учетная система, считающаяся более контролируемой законодательно, универсальной, консервативной и всячески избегающей неопределенности, ценностная значимость в общем случае ниже, чем в странах, где используется англо-американская модель, характеризующаяся гибкостью и прозрачностью </w:t>
      </w:r>
      <w:r w:rsidR="009416D2" w:rsidRPr="007E787E">
        <w:rPr>
          <w:rFonts w:ascii="Times New Roman" w:hAnsi="Times New Roman" w:cs="Times New Roman"/>
          <w:sz w:val="24"/>
          <w:szCs w:val="24"/>
        </w:rPr>
        <w:t>[</w:t>
      </w:r>
      <w:proofErr w:type="spellStart"/>
      <w:r w:rsidR="009416D2" w:rsidRPr="001A75F5">
        <w:rPr>
          <w:rFonts w:ascii="Times New Roman" w:hAnsi="Times New Roman" w:cs="Times New Roman"/>
          <w:sz w:val="24"/>
          <w:szCs w:val="24"/>
        </w:rPr>
        <w:t>Othman</w:t>
      </w:r>
      <w:proofErr w:type="spellEnd"/>
      <w:r w:rsidR="009416D2" w:rsidRPr="007E787E">
        <w:rPr>
          <w:rFonts w:ascii="Times New Roman" w:hAnsi="Times New Roman" w:cs="Times New Roman"/>
          <w:sz w:val="24"/>
          <w:szCs w:val="24"/>
        </w:rPr>
        <w:t xml:space="preserve">, </w:t>
      </w:r>
      <w:proofErr w:type="spellStart"/>
      <w:r w:rsidR="009416D2" w:rsidRPr="001A75F5">
        <w:rPr>
          <w:rFonts w:ascii="Times New Roman" w:hAnsi="Times New Roman" w:cs="Times New Roman"/>
          <w:sz w:val="24"/>
          <w:szCs w:val="24"/>
        </w:rPr>
        <w:t>Zeghal</w:t>
      </w:r>
      <w:proofErr w:type="spellEnd"/>
      <w:r w:rsidR="00372FB2">
        <w:rPr>
          <w:rFonts w:ascii="Times New Roman" w:hAnsi="Times New Roman" w:cs="Times New Roman"/>
          <w:sz w:val="24"/>
          <w:szCs w:val="24"/>
        </w:rPr>
        <w:t>, 2006</w:t>
      </w:r>
      <w:r w:rsidR="009416D2" w:rsidRPr="007E787E">
        <w:rPr>
          <w:rFonts w:ascii="Times New Roman" w:hAnsi="Times New Roman" w:cs="Times New Roman"/>
          <w:sz w:val="24"/>
          <w:szCs w:val="24"/>
        </w:rPr>
        <w:t>]</w:t>
      </w:r>
      <w:r w:rsidR="009416D2" w:rsidRPr="009416D2">
        <w:rPr>
          <w:rFonts w:ascii="Times New Roman" w:hAnsi="Times New Roman" w:cs="Times New Roman"/>
          <w:sz w:val="24"/>
          <w:szCs w:val="24"/>
        </w:rPr>
        <w:t>.</w:t>
      </w:r>
      <w:r w:rsidR="00904B23">
        <w:rPr>
          <w:rFonts w:ascii="Times New Roman" w:hAnsi="Times New Roman" w:cs="Times New Roman"/>
          <w:sz w:val="24"/>
          <w:szCs w:val="24"/>
        </w:rPr>
        <w:t xml:space="preserve"> В исследовании </w:t>
      </w:r>
      <w:r w:rsidR="00904B23" w:rsidRPr="009132AB">
        <w:rPr>
          <w:rFonts w:ascii="Times New Roman" w:hAnsi="Times New Roman" w:cs="Times New Roman"/>
          <w:sz w:val="24"/>
          <w:szCs w:val="24"/>
        </w:rPr>
        <w:t>[</w:t>
      </w:r>
      <w:proofErr w:type="spellStart"/>
      <w:r w:rsidR="00904B23" w:rsidRPr="001A75F5">
        <w:rPr>
          <w:rFonts w:ascii="Times New Roman" w:hAnsi="Times New Roman" w:cs="Times New Roman"/>
          <w:sz w:val="24"/>
          <w:szCs w:val="24"/>
        </w:rPr>
        <w:t>Mingyi</w:t>
      </w:r>
      <w:proofErr w:type="spellEnd"/>
      <w:r w:rsidR="00372FB2">
        <w:rPr>
          <w:rFonts w:ascii="Times New Roman" w:hAnsi="Times New Roman" w:cs="Times New Roman"/>
          <w:sz w:val="24"/>
          <w:szCs w:val="24"/>
        </w:rPr>
        <w:t>, 2000</w:t>
      </w:r>
      <w:r w:rsidR="00904B23" w:rsidRPr="009132AB">
        <w:rPr>
          <w:rFonts w:ascii="Times New Roman" w:hAnsi="Times New Roman" w:cs="Times New Roman"/>
          <w:sz w:val="24"/>
          <w:szCs w:val="24"/>
        </w:rPr>
        <w:t>]</w:t>
      </w:r>
      <w:r w:rsidR="00904B23">
        <w:rPr>
          <w:rFonts w:ascii="Times New Roman" w:hAnsi="Times New Roman" w:cs="Times New Roman"/>
          <w:sz w:val="24"/>
          <w:szCs w:val="24"/>
        </w:rPr>
        <w:t xml:space="preserve"> пришли к выводу, что использование в учете метода начислений вместо кассового метода негативно влияет на ценностную значимость учетной информации в странах со слабой юридической защитой акционеров (в случае высокой степени защиты негативного влияния на ценностной значимость со стороны метода начислений не наблюдается)</w:t>
      </w:r>
      <w:r w:rsidR="00904B23" w:rsidRPr="00904B23">
        <w:rPr>
          <w:rFonts w:ascii="Times New Roman" w:hAnsi="Times New Roman" w:cs="Times New Roman"/>
          <w:sz w:val="24"/>
          <w:szCs w:val="24"/>
        </w:rPr>
        <w:t>.</w:t>
      </w:r>
      <w:r w:rsidR="002E2AEB">
        <w:rPr>
          <w:rFonts w:ascii="Times New Roman" w:hAnsi="Times New Roman" w:cs="Times New Roman"/>
          <w:sz w:val="24"/>
          <w:szCs w:val="24"/>
        </w:rPr>
        <w:t xml:space="preserve"> В исследовании </w:t>
      </w:r>
      <w:r w:rsidR="002E2AEB" w:rsidRPr="001B5B63">
        <w:rPr>
          <w:rFonts w:ascii="Times New Roman" w:hAnsi="Times New Roman" w:cs="Times New Roman"/>
          <w:sz w:val="24"/>
          <w:szCs w:val="24"/>
        </w:rPr>
        <w:t>[</w:t>
      </w:r>
      <w:r w:rsidR="002E2AEB" w:rsidRPr="001A75F5">
        <w:rPr>
          <w:rFonts w:ascii="Times New Roman" w:hAnsi="Times New Roman" w:cs="Times New Roman"/>
          <w:sz w:val="24"/>
          <w:szCs w:val="24"/>
        </w:rPr>
        <w:t>Barth</w:t>
      </w:r>
      <w:r w:rsidR="002E2AEB" w:rsidRPr="001B5B63">
        <w:rPr>
          <w:rFonts w:ascii="Times New Roman" w:hAnsi="Times New Roman" w:cs="Times New Roman"/>
          <w:sz w:val="24"/>
          <w:szCs w:val="24"/>
        </w:rPr>
        <w:t xml:space="preserve">, </w:t>
      </w:r>
      <w:r w:rsidR="002E2AEB" w:rsidRPr="001A75F5">
        <w:rPr>
          <w:rFonts w:ascii="Times New Roman" w:hAnsi="Times New Roman" w:cs="Times New Roman"/>
          <w:sz w:val="24"/>
          <w:szCs w:val="24"/>
        </w:rPr>
        <w:t>Landsman</w:t>
      </w:r>
      <w:r w:rsidR="002E2AEB" w:rsidRPr="001B5B63">
        <w:rPr>
          <w:rFonts w:ascii="Times New Roman" w:hAnsi="Times New Roman" w:cs="Times New Roman"/>
          <w:sz w:val="24"/>
          <w:szCs w:val="24"/>
        </w:rPr>
        <w:t xml:space="preserve">, </w:t>
      </w:r>
      <w:r w:rsidR="002E2AEB" w:rsidRPr="001A75F5">
        <w:rPr>
          <w:rFonts w:ascii="Times New Roman" w:hAnsi="Times New Roman" w:cs="Times New Roman"/>
          <w:sz w:val="24"/>
          <w:szCs w:val="24"/>
        </w:rPr>
        <w:t>Lang</w:t>
      </w:r>
      <w:r w:rsidR="00372FB2">
        <w:rPr>
          <w:rFonts w:ascii="Times New Roman" w:hAnsi="Times New Roman" w:cs="Times New Roman"/>
          <w:sz w:val="24"/>
          <w:szCs w:val="24"/>
        </w:rPr>
        <w:t>, 2008</w:t>
      </w:r>
      <w:r w:rsidR="002E2AEB" w:rsidRPr="001B5B63">
        <w:rPr>
          <w:rFonts w:ascii="Times New Roman" w:hAnsi="Times New Roman" w:cs="Times New Roman"/>
          <w:sz w:val="24"/>
          <w:szCs w:val="24"/>
        </w:rPr>
        <w:t>]</w:t>
      </w:r>
      <w:r w:rsidR="002E2AEB">
        <w:rPr>
          <w:rFonts w:ascii="Times New Roman" w:hAnsi="Times New Roman" w:cs="Times New Roman"/>
          <w:sz w:val="24"/>
          <w:szCs w:val="24"/>
        </w:rPr>
        <w:t xml:space="preserve"> представлено обоснование того, что использование международных стандартов финансовой отчетности связано с более высоким качеством учетной информации</w:t>
      </w:r>
      <w:r w:rsidR="002E2AEB" w:rsidRPr="001B5B63">
        <w:rPr>
          <w:rFonts w:ascii="Times New Roman" w:hAnsi="Times New Roman" w:cs="Times New Roman"/>
          <w:sz w:val="24"/>
          <w:szCs w:val="24"/>
        </w:rPr>
        <w:t>.</w:t>
      </w:r>
    </w:p>
    <w:p w:rsidR="00D278B3" w:rsidRPr="00C95203" w:rsidRDefault="002609A2" w:rsidP="00D278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контексте исследования ценностной значимости </w:t>
      </w:r>
      <w:r w:rsidR="000B7166">
        <w:rPr>
          <w:rFonts w:ascii="Times New Roman" w:hAnsi="Times New Roman" w:cs="Times New Roman"/>
          <w:sz w:val="24"/>
          <w:szCs w:val="24"/>
        </w:rPr>
        <w:t xml:space="preserve">с учетом </w:t>
      </w:r>
      <w:r>
        <w:rPr>
          <w:rFonts w:ascii="Times New Roman" w:hAnsi="Times New Roman" w:cs="Times New Roman"/>
          <w:sz w:val="24"/>
          <w:szCs w:val="24"/>
        </w:rPr>
        <w:t>специфики различных стран предпринимались попытки изучить влияние размер</w:t>
      </w:r>
      <w:r w:rsidR="006C6352">
        <w:rPr>
          <w:rFonts w:ascii="Times New Roman" w:hAnsi="Times New Roman" w:cs="Times New Roman"/>
          <w:sz w:val="24"/>
          <w:szCs w:val="24"/>
        </w:rPr>
        <w:t>а фирмы на ценностную значимость</w:t>
      </w:r>
      <w:r>
        <w:rPr>
          <w:rFonts w:ascii="Times New Roman" w:hAnsi="Times New Roman" w:cs="Times New Roman"/>
          <w:sz w:val="24"/>
          <w:szCs w:val="24"/>
        </w:rPr>
        <w:t xml:space="preserve"> учетной информации</w:t>
      </w:r>
      <w:r w:rsidR="00C95203">
        <w:rPr>
          <w:rFonts w:ascii="Times New Roman" w:hAnsi="Times New Roman" w:cs="Times New Roman"/>
          <w:sz w:val="24"/>
          <w:szCs w:val="24"/>
        </w:rPr>
        <w:t xml:space="preserve"> компаний</w:t>
      </w:r>
      <w:r w:rsidRPr="002609A2">
        <w:rPr>
          <w:rFonts w:ascii="Times New Roman" w:hAnsi="Times New Roman" w:cs="Times New Roman"/>
          <w:sz w:val="24"/>
          <w:szCs w:val="24"/>
        </w:rPr>
        <w:t>.</w:t>
      </w:r>
      <w:r w:rsidR="0079066B">
        <w:rPr>
          <w:rFonts w:ascii="Times New Roman" w:hAnsi="Times New Roman" w:cs="Times New Roman"/>
          <w:sz w:val="24"/>
          <w:szCs w:val="24"/>
        </w:rPr>
        <w:t xml:space="preserve"> </w:t>
      </w:r>
      <w:r w:rsidR="0096715E">
        <w:rPr>
          <w:rFonts w:ascii="Times New Roman" w:hAnsi="Times New Roman" w:cs="Times New Roman"/>
          <w:sz w:val="24"/>
          <w:szCs w:val="24"/>
        </w:rPr>
        <w:t>Например, в</w:t>
      </w:r>
      <w:r w:rsidR="0079066B">
        <w:rPr>
          <w:rFonts w:ascii="Times New Roman" w:hAnsi="Times New Roman" w:cs="Times New Roman"/>
          <w:sz w:val="24"/>
          <w:szCs w:val="24"/>
        </w:rPr>
        <w:t xml:space="preserve"> </w:t>
      </w:r>
      <w:r w:rsidR="00860208">
        <w:rPr>
          <w:rFonts w:ascii="Times New Roman" w:hAnsi="Times New Roman" w:cs="Times New Roman"/>
          <w:sz w:val="24"/>
          <w:szCs w:val="24"/>
        </w:rPr>
        <w:t xml:space="preserve">работе </w:t>
      </w:r>
      <w:r w:rsidR="00860208" w:rsidRPr="00860208">
        <w:rPr>
          <w:rFonts w:ascii="Times New Roman" w:hAnsi="Times New Roman" w:cs="Times New Roman"/>
          <w:sz w:val="24"/>
          <w:szCs w:val="24"/>
        </w:rPr>
        <w:t>[</w:t>
      </w:r>
      <w:proofErr w:type="spellStart"/>
      <w:r w:rsidR="00860208">
        <w:rPr>
          <w:rFonts w:ascii="Times New Roman" w:hAnsi="Times New Roman" w:cs="Times New Roman"/>
          <w:sz w:val="24"/>
          <w:szCs w:val="24"/>
          <w:lang w:val="en-US"/>
        </w:rPr>
        <w:t>Brimble</w:t>
      </w:r>
      <w:proofErr w:type="spellEnd"/>
      <w:r w:rsidR="00860208" w:rsidRPr="00860208">
        <w:rPr>
          <w:rFonts w:ascii="Times New Roman" w:hAnsi="Times New Roman" w:cs="Times New Roman"/>
          <w:sz w:val="24"/>
          <w:szCs w:val="24"/>
        </w:rPr>
        <w:t xml:space="preserve">, </w:t>
      </w:r>
      <w:r w:rsidR="00860208">
        <w:rPr>
          <w:rFonts w:ascii="Times New Roman" w:hAnsi="Times New Roman" w:cs="Times New Roman"/>
          <w:sz w:val="24"/>
          <w:szCs w:val="24"/>
          <w:lang w:val="en-US"/>
        </w:rPr>
        <w:t>Hodgson</w:t>
      </w:r>
      <w:r w:rsidR="00860208" w:rsidRPr="00860208">
        <w:rPr>
          <w:rFonts w:ascii="Times New Roman" w:hAnsi="Times New Roman" w:cs="Times New Roman"/>
          <w:sz w:val="24"/>
          <w:szCs w:val="24"/>
        </w:rPr>
        <w:t>, 2007]</w:t>
      </w:r>
      <w:r w:rsidR="00584E2C">
        <w:rPr>
          <w:rFonts w:ascii="Times New Roman" w:hAnsi="Times New Roman" w:cs="Times New Roman"/>
          <w:sz w:val="24"/>
          <w:szCs w:val="24"/>
        </w:rPr>
        <w:t>, объектом исследования</w:t>
      </w:r>
      <w:r w:rsidR="005B37A3">
        <w:rPr>
          <w:rFonts w:ascii="Times New Roman" w:hAnsi="Times New Roman" w:cs="Times New Roman"/>
          <w:sz w:val="24"/>
          <w:szCs w:val="24"/>
        </w:rPr>
        <w:t xml:space="preserve"> которой являлись австралийские</w:t>
      </w:r>
      <w:r w:rsidR="00E43371">
        <w:rPr>
          <w:rFonts w:ascii="Times New Roman" w:hAnsi="Times New Roman" w:cs="Times New Roman"/>
          <w:sz w:val="24"/>
          <w:szCs w:val="24"/>
        </w:rPr>
        <w:t xml:space="preserve"> публичные</w:t>
      </w:r>
      <w:r w:rsidR="005B37A3">
        <w:rPr>
          <w:rFonts w:ascii="Times New Roman" w:hAnsi="Times New Roman" w:cs="Times New Roman"/>
          <w:sz w:val="24"/>
          <w:szCs w:val="24"/>
        </w:rPr>
        <w:t xml:space="preserve"> компании,</w:t>
      </w:r>
      <w:r w:rsidR="00860208" w:rsidRPr="00860208">
        <w:rPr>
          <w:rFonts w:ascii="Times New Roman" w:hAnsi="Times New Roman" w:cs="Times New Roman"/>
          <w:sz w:val="24"/>
          <w:szCs w:val="24"/>
        </w:rPr>
        <w:t xml:space="preserve"> </w:t>
      </w:r>
      <w:r w:rsidR="00860208">
        <w:rPr>
          <w:rFonts w:ascii="Times New Roman" w:hAnsi="Times New Roman" w:cs="Times New Roman"/>
          <w:sz w:val="24"/>
          <w:szCs w:val="24"/>
        </w:rPr>
        <w:t>исследователи при</w:t>
      </w:r>
      <w:r w:rsidR="000B7166">
        <w:rPr>
          <w:rFonts w:ascii="Times New Roman" w:hAnsi="Times New Roman" w:cs="Times New Roman"/>
          <w:sz w:val="24"/>
          <w:szCs w:val="24"/>
        </w:rPr>
        <w:t>шли</w:t>
      </w:r>
      <w:r w:rsidR="00860208">
        <w:rPr>
          <w:rFonts w:ascii="Times New Roman" w:hAnsi="Times New Roman" w:cs="Times New Roman"/>
          <w:sz w:val="24"/>
          <w:szCs w:val="24"/>
        </w:rPr>
        <w:t xml:space="preserve"> к выводу, что ценностная значимость учетной информации </w:t>
      </w:r>
      <w:r w:rsidR="00615B23">
        <w:rPr>
          <w:rFonts w:ascii="Times New Roman" w:hAnsi="Times New Roman" w:cs="Times New Roman"/>
          <w:sz w:val="24"/>
          <w:szCs w:val="24"/>
        </w:rPr>
        <w:t>«</w:t>
      </w:r>
      <w:r w:rsidR="00860208">
        <w:rPr>
          <w:rFonts w:ascii="Times New Roman" w:hAnsi="Times New Roman" w:cs="Times New Roman"/>
          <w:sz w:val="24"/>
          <w:szCs w:val="24"/>
        </w:rPr>
        <w:t>больших</w:t>
      </w:r>
      <w:r w:rsidR="00615B23">
        <w:rPr>
          <w:rFonts w:ascii="Times New Roman" w:hAnsi="Times New Roman" w:cs="Times New Roman"/>
          <w:sz w:val="24"/>
          <w:szCs w:val="24"/>
        </w:rPr>
        <w:t>»</w:t>
      </w:r>
      <w:r w:rsidR="00860208">
        <w:rPr>
          <w:rFonts w:ascii="Times New Roman" w:hAnsi="Times New Roman" w:cs="Times New Roman"/>
          <w:sz w:val="24"/>
          <w:szCs w:val="24"/>
        </w:rPr>
        <w:t xml:space="preserve"> фирм значительно выше, чем </w:t>
      </w:r>
      <w:r w:rsidR="00615B23">
        <w:rPr>
          <w:rFonts w:ascii="Times New Roman" w:hAnsi="Times New Roman" w:cs="Times New Roman"/>
          <w:sz w:val="24"/>
          <w:szCs w:val="24"/>
        </w:rPr>
        <w:t>«</w:t>
      </w:r>
      <w:r w:rsidR="00860208">
        <w:rPr>
          <w:rFonts w:ascii="Times New Roman" w:hAnsi="Times New Roman" w:cs="Times New Roman"/>
          <w:sz w:val="24"/>
          <w:szCs w:val="24"/>
        </w:rPr>
        <w:t>маленьких</w:t>
      </w:r>
      <w:r w:rsidR="00615B23">
        <w:rPr>
          <w:rFonts w:ascii="Times New Roman" w:hAnsi="Times New Roman" w:cs="Times New Roman"/>
          <w:sz w:val="24"/>
          <w:szCs w:val="24"/>
        </w:rPr>
        <w:t>»</w:t>
      </w:r>
      <w:r w:rsidR="00860208" w:rsidRPr="00860208">
        <w:rPr>
          <w:rFonts w:ascii="Times New Roman" w:hAnsi="Times New Roman" w:cs="Times New Roman"/>
          <w:sz w:val="24"/>
          <w:szCs w:val="24"/>
        </w:rPr>
        <w:t>.</w:t>
      </w:r>
      <w:r w:rsidR="00860208">
        <w:rPr>
          <w:rFonts w:ascii="Times New Roman" w:hAnsi="Times New Roman" w:cs="Times New Roman"/>
          <w:sz w:val="24"/>
          <w:szCs w:val="24"/>
        </w:rPr>
        <w:t xml:space="preserve"> В качестве возможных причин получения подобных эмпирических результатов исследования авторы</w:t>
      </w:r>
      <w:r w:rsidR="00615B23">
        <w:rPr>
          <w:rFonts w:ascii="Times New Roman" w:hAnsi="Times New Roman" w:cs="Times New Roman"/>
          <w:sz w:val="24"/>
          <w:szCs w:val="24"/>
        </w:rPr>
        <w:t xml:space="preserve"> рассматривают </w:t>
      </w:r>
      <w:r w:rsidR="00C11B66">
        <w:rPr>
          <w:rFonts w:ascii="Times New Roman" w:hAnsi="Times New Roman" w:cs="Times New Roman"/>
          <w:sz w:val="24"/>
          <w:szCs w:val="24"/>
        </w:rPr>
        <w:t>фокус</w:t>
      </w:r>
      <w:r w:rsidR="00615B23">
        <w:rPr>
          <w:rFonts w:ascii="Times New Roman" w:hAnsi="Times New Roman" w:cs="Times New Roman"/>
          <w:sz w:val="24"/>
          <w:szCs w:val="24"/>
        </w:rPr>
        <w:t xml:space="preserve"> финансовых аналитиков на деятельности «больших» фирм (финансовые аналитики, по мнению авторов, уделяют меньшее внимание деятельности «маленьких» фирм</w:t>
      </w:r>
      <w:r w:rsidR="008C7474">
        <w:rPr>
          <w:rFonts w:ascii="Times New Roman" w:hAnsi="Times New Roman" w:cs="Times New Roman"/>
          <w:sz w:val="24"/>
          <w:szCs w:val="24"/>
        </w:rPr>
        <w:t xml:space="preserve">, что </w:t>
      </w:r>
      <w:r w:rsidR="008C7474">
        <w:rPr>
          <w:rFonts w:ascii="Times New Roman" w:hAnsi="Times New Roman" w:cs="Times New Roman"/>
          <w:sz w:val="24"/>
          <w:szCs w:val="24"/>
        </w:rPr>
        <w:lastRenderedPageBreak/>
        <w:t xml:space="preserve">непосредственно влияет на </w:t>
      </w:r>
      <w:r w:rsidR="00C61C31">
        <w:rPr>
          <w:rFonts w:ascii="Times New Roman" w:hAnsi="Times New Roman" w:cs="Times New Roman"/>
          <w:sz w:val="24"/>
          <w:szCs w:val="24"/>
        </w:rPr>
        <w:t>степень</w:t>
      </w:r>
      <w:r w:rsidR="008C7474">
        <w:rPr>
          <w:rFonts w:ascii="Times New Roman" w:hAnsi="Times New Roman" w:cs="Times New Roman"/>
          <w:sz w:val="24"/>
          <w:szCs w:val="24"/>
        </w:rPr>
        <w:t xml:space="preserve"> ценностной значимости учетной информации</w:t>
      </w:r>
      <w:r w:rsidR="00615B23">
        <w:rPr>
          <w:rFonts w:ascii="Times New Roman" w:hAnsi="Times New Roman" w:cs="Times New Roman"/>
          <w:sz w:val="24"/>
          <w:szCs w:val="24"/>
        </w:rPr>
        <w:t>)</w:t>
      </w:r>
      <w:r w:rsidR="002475E3">
        <w:rPr>
          <w:rFonts w:ascii="Times New Roman" w:hAnsi="Times New Roman" w:cs="Times New Roman"/>
          <w:sz w:val="24"/>
          <w:szCs w:val="24"/>
        </w:rPr>
        <w:t>, более высокую степень доступности информации о деятельности «больших» компаний («большие» фирмы, как правило, более прозрачны</w:t>
      </w:r>
      <w:r w:rsidR="00C95203">
        <w:rPr>
          <w:rFonts w:ascii="Times New Roman" w:hAnsi="Times New Roman" w:cs="Times New Roman"/>
          <w:sz w:val="24"/>
          <w:szCs w:val="24"/>
        </w:rPr>
        <w:t>, то есть более активно занимаются публикацией финансовых результатов деятельности</w:t>
      </w:r>
      <w:r w:rsidR="002475E3">
        <w:rPr>
          <w:rFonts w:ascii="Times New Roman" w:hAnsi="Times New Roman" w:cs="Times New Roman"/>
          <w:sz w:val="24"/>
          <w:szCs w:val="24"/>
        </w:rPr>
        <w:t>), большое количество «старт-апов» в числе «маленьких» фирм, ценностная значимость учетной информации которых, по мнению авторов, при прочих равных, ниже, чем у фирм, функционирующих в течение более длительного срока,</w:t>
      </w:r>
      <w:r w:rsidR="000C58C5">
        <w:rPr>
          <w:rFonts w:ascii="Times New Roman" w:hAnsi="Times New Roman" w:cs="Times New Roman"/>
          <w:sz w:val="24"/>
          <w:szCs w:val="24"/>
        </w:rPr>
        <w:t xml:space="preserve"> а также бол</w:t>
      </w:r>
      <w:r w:rsidR="00E43371">
        <w:rPr>
          <w:rFonts w:ascii="Times New Roman" w:hAnsi="Times New Roman" w:cs="Times New Roman"/>
          <w:sz w:val="24"/>
          <w:szCs w:val="24"/>
        </w:rPr>
        <w:t xml:space="preserve">ее ярко выраженную тенденцию </w:t>
      </w:r>
      <w:r w:rsidR="000C58C5">
        <w:rPr>
          <w:rFonts w:ascii="Times New Roman" w:hAnsi="Times New Roman" w:cs="Times New Roman"/>
          <w:sz w:val="24"/>
          <w:szCs w:val="24"/>
        </w:rPr>
        <w:t>«маленьких» фирм демонстрировать отрицательные финансовые результаты экономической деятельности</w:t>
      </w:r>
      <w:r w:rsidR="000C1B54">
        <w:rPr>
          <w:rFonts w:ascii="Times New Roman" w:hAnsi="Times New Roman" w:cs="Times New Roman"/>
          <w:sz w:val="24"/>
          <w:szCs w:val="24"/>
        </w:rPr>
        <w:t>, что также может вести к снижению ценностной значимости показателей финансовой отчетности</w:t>
      </w:r>
      <w:r w:rsidR="000C1B54" w:rsidRPr="000C1B54">
        <w:rPr>
          <w:rFonts w:ascii="Times New Roman" w:hAnsi="Times New Roman" w:cs="Times New Roman"/>
          <w:sz w:val="24"/>
          <w:szCs w:val="24"/>
        </w:rPr>
        <w:t>.</w:t>
      </w:r>
      <w:r w:rsidR="00D278B3" w:rsidRPr="00D278B3">
        <w:rPr>
          <w:rFonts w:ascii="Times New Roman" w:hAnsi="Times New Roman" w:cs="Times New Roman"/>
          <w:sz w:val="24"/>
          <w:szCs w:val="24"/>
        </w:rPr>
        <w:t xml:space="preserve"> </w:t>
      </w:r>
      <w:r w:rsidR="004C3ECD">
        <w:rPr>
          <w:rFonts w:ascii="Times New Roman" w:hAnsi="Times New Roman" w:cs="Times New Roman"/>
          <w:sz w:val="24"/>
          <w:szCs w:val="24"/>
        </w:rPr>
        <w:t>К</w:t>
      </w:r>
      <w:r w:rsidR="00D278B3">
        <w:rPr>
          <w:rFonts w:ascii="Times New Roman" w:hAnsi="Times New Roman" w:cs="Times New Roman"/>
          <w:sz w:val="24"/>
          <w:szCs w:val="24"/>
        </w:rPr>
        <w:t xml:space="preserve"> похожим выводам пришли</w:t>
      </w:r>
      <w:r w:rsidR="004C3ECD">
        <w:rPr>
          <w:rFonts w:ascii="Times New Roman" w:hAnsi="Times New Roman" w:cs="Times New Roman"/>
          <w:sz w:val="24"/>
          <w:szCs w:val="24"/>
        </w:rPr>
        <w:t xml:space="preserve"> авторы исследования </w:t>
      </w:r>
      <w:r w:rsidR="004C3ECD" w:rsidRPr="004C3ECD">
        <w:rPr>
          <w:rFonts w:ascii="Times New Roman" w:hAnsi="Times New Roman" w:cs="Times New Roman"/>
          <w:sz w:val="24"/>
          <w:szCs w:val="24"/>
        </w:rPr>
        <w:t>[</w:t>
      </w:r>
      <w:r w:rsidR="004C3ECD">
        <w:rPr>
          <w:rFonts w:ascii="Times New Roman" w:hAnsi="Times New Roman" w:cs="Times New Roman"/>
          <w:sz w:val="24"/>
          <w:szCs w:val="24"/>
          <w:lang w:val="en-US"/>
        </w:rPr>
        <w:t>Clarke</w:t>
      </w:r>
      <w:r w:rsidR="004C3ECD" w:rsidRPr="004C3ECD">
        <w:rPr>
          <w:rFonts w:ascii="Times New Roman" w:hAnsi="Times New Roman" w:cs="Times New Roman"/>
          <w:sz w:val="24"/>
          <w:szCs w:val="24"/>
        </w:rPr>
        <w:t xml:space="preserve">, </w:t>
      </w:r>
      <w:r w:rsidR="004C3ECD">
        <w:rPr>
          <w:rFonts w:ascii="Times New Roman" w:hAnsi="Times New Roman" w:cs="Times New Roman"/>
          <w:sz w:val="24"/>
          <w:szCs w:val="24"/>
          <w:lang w:val="en-US"/>
        </w:rPr>
        <w:t>Hodgson</w:t>
      </w:r>
      <w:r w:rsidR="00435FF4">
        <w:rPr>
          <w:rFonts w:ascii="Times New Roman" w:hAnsi="Times New Roman" w:cs="Times New Roman"/>
          <w:sz w:val="24"/>
          <w:szCs w:val="24"/>
        </w:rPr>
        <w:t>, 2000]</w:t>
      </w:r>
      <w:r w:rsidR="00435FF4" w:rsidRPr="00435FF4">
        <w:rPr>
          <w:rFonts w:ascii="Times New Roman" w:hAnsi="Times New Roman" w:cs="Times New Roman"/>
          <w:sz w:val="24"/>
          <w:szCs w:val="24"/>
        </w:rPr>
        <w:t>.</w:t>
      </w:r>
      <w:r w:rsidR="004C3ECD">
        <w:rPr>
          <w:rFonts w:ascii="Times New Roman" w:hAnsi="Times New Roman" w:cs="Times New Roman"/>
          <w:sz w:val="24"/>
          <w:szCs w:val="24"/>
        </w:rPr>
        <w:t xml:space="preserve"> </w:t>
      </w:r>
      <w:r w:rsidR="00C95203">
        <w:rPr>
          <w:rFonts w:ascii="Times New Roman" w:hAnsi="Times New Roman" w:cs="Times New Roman"/>
          <w:sz w:val="24"/>
          <w:szCs w:val="24"/>
        </w:rPr>
        <w:t>Далее, в</w:t>
      </w:r>
      <w:r w:rsidR="00453F15">
        <w:rPr>
          <w:rFonts w:ascii="Times New Roman" w:hAnsi="Times New Roman" w:cs="Times New Roman"/>
          <w:sz w:val="24"/>
          <w:szCs w:val="24"/>
        </w:rPr>
        <w:t xml:space="preserve"> работе </w:t>
      </w:r>
      <w:r w:rsidR="00453F15" w:rsidRPr="00453F15">
        <w:rPr>
          <w:rFonts w:ascii="Times New Roman" w:hAnsi="Times New Roman" w:cs="Times New Roman"/>
          <w:sz w:val="24"/>
          <w:szCs w:val="24"/>
        </w:rPr>
        <w:t>[</w:t>
      </w:r>
      <w:proofErr w:type="spellStart"/>
      <w:r w:rsidR="00453F15">
        <w:rPr>
          <w:rFonts w:ascii="Times New Roman" w:hAnsi="Times New Roman" w:cs="Times New Roman"/>
          <w:sz w:val="24"/>
          <w:szCs w:val="24"/>
          <w:lang w:val="en-US"/>
        </w:rPr>
        <w:t>Bae</w:t>
      </w:r>
      <w:proofErr w:type="spellEnd"/>
      <w:r w:rsidR="00453F15" w:rsidRPr="00453F15">
        <w:rPr>
          <w:rFonts w:ascii="Times New Roman" w:hAnsi="Times New Roman" w:cs="Times New Roman"/>
          <w:sz w:val="24"/>
          <w:szCs w:val="24"/>
        </w:rPr>
        <w:t xml:space="preserve">, </w:t>
      </w:r>
      <w:proofErr w:type="spellStart"/>
      <w:r w:rsidR="00453F15">
        <w:rPr>
          <w:rFonts w:ascii="Times New Roman" w:hAnsi="Times New Roman" w:cs="Times New Roman"/>
          <w:sz w:val="24"/>
          <w:szCs w:val="24"/>
          <w:lang w:val="en-US"/>
        </w:rPr>
        <w:t>Jeong</w:t>
      </w:r>
      <w:proofErr w:type="spellEnd"/>
      <w:r w:rsidR="00453F15">
        <w:rPr>
          <w:rFonts w:ascii="Times New Roman" w:hAnsi="Times New Roman" w:cs="Times New Roman"/>
          <w:sz w:val="24"/>
          <w:szCs w:val="24"/>
        </w:rPr>
        <w:t>, 2007] исследовалась ценностная значимость учетной информации фирм, являющихся частью</w:t>
      </w:r>
      <w:r w:rsidR="00520A47">
        <w:rPr>
          <w:rFonts w:ascii="Times New Roman" w:hAnsi="Times New Roman" w:cs="Times New Roman"/>
          <w:sz w:val="24"/>
          <w:szCs w:val="24"/>
        </w:rPr>
        <w:t xml:space="preserve"> специфических финансово-промышленных групп «</w:t>
      </w:r>
      <w:proofErr w:type="spellStart"/>
      <w:r w:rsidR="00520A47">
        <w:rPr>
          <w:rFonts w:ascii="Times New Roman" w:hAnsi="Times New Roman" w:cs="Times New Roman"/>
          <w:sz w:val="24"/>
          <w:szCs w:val="24"/>
        </w:rPr>
        <w:t>чеболь</w:t>
      </w:r>
      <w:proofErr w:type="spellEnd"/>
      <w:r w:rsidR="00520A47">
        <w:rPr>
          <w:rFonts w:ascii="Times New Roman" w:hAnsi="Times New Roman" w:cs="Times New Roman"/>
          <w:sz w:val="24"/>
          <w:szCs w:val="24"/>
        </w:rPr>
        <w:t>» в Южной Корее (аналог японских конгломератов «дзайбацу»), и, хотя и был сделан вывод о том, что ценностная значимость учетной информации фирм, входящих в данные конгломераты ниже, чем «независимых» фирм, косвенным выводом исследования стало то, что ценностная значимость учетной информации «больших» фирм выше, чем «маленьких»</w:t>
      </w:r>
      <w:r w:rsidR="00C95203">
        <w:rPr>
          <w:rFonts w:ascii="Times New Roman" w:hAnsi="Times New Roman" w:cs="Times New Roman"/>
          <w:sz w:val="24"/>
          <w:szCs w:val="24"/>
        </w:rPr>
        <w:t>, что согласуется с результатами предшествующих исследований на соответствующую тематику</w:t>
      </w:r>
      <w:r w:rsidR="00C95203" w:rsidRPr="00C95203">
        <w:rPr>
          <w:rFonts w:ascii="Times New Roman" w:hAnsi="Times New Roman" w:cs="Times New Roman"/>
          <w:sz w:val="24"/>
          <w:szCs w:val="24"/>
        </w:rPr>
        <w:t>.</w:t>
      </w:r>
    </w:p>
    <w:p w:rsidR="00AA658A" w:rsidRPr="00DF21B6" w:rsidRDefault="00DF21B6"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Прибыль и ее составляющие – потоковые показатели, однако существует немалое коли</w:t>
      </w:r>
      <w:r w:rsidR="003B320A">
        <w:rPr>
          <w:rFonts w:ascii="Times New Roman" w:hAnsi="Times New Roman" w:cs="Times New Roman"/>
          <w:sz w:val="24"/>
          <w:szCs w:val="24"/>
        </w:rPr>
        <w:t>чество исследований, посвященных</w:t>
      </w:r>
      <w:r>
        <w:rPr>
          <w:rFonts w:ascii="Times New Roman" w:hAnsi="Times New Roman" w:cs="Times New Roman"/>
          <w:sz w:val="24"/>
          <w:szCs w:val="24"/>
        </w:rPr>
        <w:t xml:space="preserve"> анализу ценностной значимости балансовых показателей</w:t>
      </w:r>
      <w:r w:rsidRPr="00DF21B6">
        <w:rPr>
          <w:rFonts w:ascii="Times New Roman" w:hAnsi="Times New Roman" w:cs="Times New Roman"/>
          <w:sz w:val="24"/>
          <w:szCs w:val="24"/>
        </w:rPr>
        <w:t>.</w:t>
      </w:r>
      <w:r>
        <w:rPr>
          <w:rFonts w:ascii="Times New Roman" w:hAnsi="Times New Roman" w:cs="Times New Roman"/>
          <w:sz w:val="24"/>
          <w:szCs w:val="24"/>
        </w:rPr>
        <w:t xml:space="preserve"> В</w:t>
      </w:r>
      <w:r w:rsidRPr="00DF21B6">
        <w:rPr>
          <w:rFonts w:ascii="Times New Roman" w:hAnsi="Times New Roman" w:cs="Times New Roman"/>
          <w:sz w:val="24"/>
          <w:szCs w:val="24"/>
        </w:rPr>
        <w:t xml:space="preserve"> </w:t>
      </w:r>
      <w:r>
        <w:rPr>
          <w:rFonts w:ascii="Times New Roman" w:hAnsi="Times New Roman" w:cs="Times New Roman"/>
          <w:sz w:val="24"/>
          <w:szCs w:val="24"/>
        </w:rPr>
        <w:t>исследованиях</w:t>
      </w:r>
      <w:r w:rsidRPr="00DF21B6">
        <w:rPr>
          <w:rFonts w:ascii="Times New Roman" w:hAnsi="Times New Roman" w:cs="Times New Roman"/>
          <w:sz w:val="24"/>
          <w:szCs w:val="24"/>
        </w:rPr>
        <w:t xml:space="preserve"> [</w:t>
      </w:r>
      <w:r w:rsidRPr="001A75F5">
        <w:rPr>
          <w:rFonts w:ascii="Times New Roman" w:hAnsi="Times New Roman" w:cs="Times New Roman"/>
          <w:sz w:val="24"/>
          <w:szCs w:val="24"/>
        </w:rPr>
        <w:t>Ohlson</w:t>
      </w:r>
      <w:r w:rsidRPr="00DF21B6">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Penman</w:t>
      </w:r>
      <w:proofErr w:type="spellEnd"/>
      <w:r w:rsidR="0085301C">
        <w:rPr>
          <w:rFonts w:ascii="Times New Roman" w:hAnsi="Times New Roman" w:cs="Times New Roman"/>
          <w:sz w:val="24"/>
          <w:szCs w:val="24"/>
        </w:rPr>
        <w:t>, 1992</w:t>
      </w:r>
      <w:r w:rsidRPr="00DF21B6">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Collins</w:t>
      </w:r>
      <w:proofErr w:type="spellEnd"/>
      <w:r w:rsidRPr="00DF21B6">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Maydew</w:t>
      </w:r>
      <w:proofErr w:type="spellEnd"/>
      <w:r w:rsidRPr="00DF21B6">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Weiss</w:t>
      </w:r>
      <w:proofErr w:type="spellEnd"/>
      <w:r w:rsidR="0085301C">
        <w:rPr>
          <w:rFonts w:ascii="Times New Roman" w:hAnsi="Times New Roman" w:cs="Times New Roman"/>
          <w:sz w:val="24"/>
          <w:szCs w:val="24"/>
        </w:rPr>
        <w:t>, 1997</w:t>
      </w:r>
      <w:r w:rsidRPr="00DF21B6">
        <w:rPr>
          <w:rFonts w:ascii="Times New Roman" w:hAnsi="Times New Roman" w:cs="Times New Roman"/>
          <w:sz w:val="24"/>
          <w:szCs w:val="24"/>
        </w:rPr>
        <w:t xml:space="preserve">; </w:t>
      </w:r>
      <w:r w:rsidRPr="001A75F5">
        <w:rPr>
          <w:rFonts w:ascii="Times New Roman" w:hAnsi="Times New Roman" w:cs="Times New Roman"/>
          <w:sz w:val="24"/>
          <w:szCs w:val="24"/>
        </w:rPr>
        <w:t>Dechow</w:t>
      </w:r>
      <w:r w:rsidRPr="00DF21B6">
        <w:rPr>
          <w:rFonts w:ascii="Times New Roman" w:hAnsi="Times New Roman" w:cs="Times New Roman"/>
          <w:sz w:val="24"/>
          <w:szCs w:val="24"/>
        </w:rPr>
        <w:t xml:space="preserve">, </w:t>
      </w:r>
      <w:r w:rsidRPr="001A75F5">
        <w:rPr>
          <w:rFonts w:ascii="Times New Roman" w:hAnsi="Times New Roman" w:cs="Times New Roman"/>
          <w:sz w:val="24"/>
          <w:szCs w:val="24"/>
        </w:rPr>
        <w:t>Hutton</w:t>
      </w:r>
      <w:r w:rsidRPr="00DF21B6">
        <w:rPr>
          <w:rFonts w:ascii="Times New Roman" w:hAnsi="Times New Roman" w:cs="Times New Roman"/>
          <w:sz w:val="24"/>
          <w:szCs w:val="24"/>
        </w:rPr>
        <w:t xml:space="preserve">, </w:t>
      </w:r>
      <w:r w:rsidRPr="001A75F5">
        <w:rPr>
          <w:rFonts w:ascii="Times New Roman" w:hAnsi="Times New Roman" w:cs="Times New Roman"/>
          <w:sz w:val="24"/>
          <w:szCs w:val="24"/>
        </w:rPr>
        <w:t>Sloan</w:t>
      </w:r>
      <w:r w:rsidR="0085301C">
        <w:rPr>
          <w:rFonts w:ascii="Times New Roman" w:hAnsi="Times New Roman" w:cs="Times New Roman"/>
          <w:sz w:val="24"/>
          <w:szCs w:val="24"/>
        </w:rPr>
        <w:t>, 1999</w:t>
      </w:r>
      <w:r w:rsidRPr="00DF21B6">
        <w:rPr>
          <w:rFonts w:ascii="Times New Roman" w:hAnsi="Times New Roman" w:cs="Times New Roman"/>
          <w:sz w:val="24"/>
          <w:szCs w:val="24"/>
        </w:rPr>
        <w:t xml:space="preserve">; </w:t>
      </w:r>
      <w:r w:rsidRPr="001A75F5">
        <w:rPr>
          <w:rFonts w:ascii="Times New Roman" w:hAnsi="Times New Roman" w:cs="Times New Roman"/>
          <w:sz w:val="24"/>
          <w:szCs w:val="24"/>
        </w:rPr>
        <w:t>Ayers</w:t>
      </w:r>
      <w:r w:rsidR="0085301C">
        <w:rPr>
          <w:rFonts w:ascii="Times New Roman" w:hAnsi="Times New Roman" w:cs="Times New Roman"/>
          <w:sz w:val="24"/>
          <w:szCs w:val="24"/>
        </w:rPr>
        <w:t>, 1998</w:t>
      </w:r>
      <w:r w:rsidRPr="00DF21B6">
        <w:rPr>
          <w:rFonts w:ascii="Times New Roman" w:hAnsi="Times New Roman" w:cs="Times New Roman"/>
          <w:sz w:val="24"/>
          <w:szCs w:val="24"/>
        </w:rPr>
        <w:t xml:space="preserve">; </w:t>
      </w:r>
      <w:r w:rsidRPr="001A75F5">
        <w:rPr>
          <w:rFonts w:ascii="Times New Roman" w:hAnsi="Times New Roman" w:cs="Times New Roman"/>
          <w:sz w:val="24"/>
          <w:szCs w:val="24"/>
        </w:rPr>
        <w:t>Barth</w:t>
      </w:r>
      <w:r w:rsidRPr="00DF21B6">
        <w:rPr>
          <w:rFonts w:ascii="Times New Roman" w:hAnsi="Times New Roman" w:cs="Times New Roman"/>
          <w:sz w:val="24"/>
          <w:szCs w:val="24"/>
        </w:rPr>
        <w:t xml:space="preserve">, </w:t>
      </w:r>
      <w:r w:rsidRPr="001A75F5">
        <w:rPr>
          <w:rFonts w:ascii="Times New Roman" w:hAnsi="Times New Roman" w:cs="Times New Roman"/>
          <w:sz w:val="24"/>
          <w:szCs w:val="24"/>
        </w:rPr>
        <w:t>Beaver</w:t>
      </w:r>
      <w:r w:rsidRPr="00DF21B6">
        <w:rPr>
          <w:rFonts w:ascii="Times New Roman" w:hAnsi="Times New Roman" w:cs="Times New Roman"/>
          <w:sz w:val="24"/>
          <w:szCs w:val="24"/>
        </w:rPr>
        <w:t xml:space="preserve">, </w:t>
      </w:r>
      <w:r w:rsidRPr="001A75F5">
        <w:rPr>
          <w:rFonts w:ascii="Times New Roman" w:hAnsi="Times New Roman" w:cs="Times New Roman"/>
          <w:sz w:val="24"/>
          <w:szCs w:val="24"/>
        </w:rPr>
        <w:t>Landsman</w:t>
      </w:r>
      <w:r w:rsidR="0085301C">
        <w:rPr>
          <w:rFonts w:ascii="Times New Roman" w:hAnsi="Times New Roman" w:cs="Times New Roman"/>
          <w:sz w:val="24"/>
          <w:szCs w:val="24"/>
        </w:rPr>
        <w:t>, 1998</w:t>
      </w:r>
      <w:r w:rsidRPr="00DF21B6">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Dontoh</w:t>
      </w:r>
      <w:proofErr w:type="spellEnd"/>
      <w:r w:rsidRPr="00DF21B6">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Radakrishnan</w:t>
      </w:r>
      <w:proofErr w:type="spellEnd"/>
      <w:r w:rsidRPr="00DF21B6">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Ronen</w:t>
      </w:r>
      <w:proofErr w:type="spellEnd"/>
      <w:r w:rsidR="0085301C">
        <w:rPr>
          <w:rFonts w:ascii="Times New Roman" w:hAnsi="Times New Roman" w:cs="Times New Roman"/>
          <w:sz w:val="24"/>
          <w:szCs w:val="24"/>
        </w:rPr>
        <w:t>, 2004</w:t>
      </w:r>
      <w:r w:rsidRPr="00DF21B6">
        <w:rPr>
          <w:rFonts w:ascii="Times New Roman" w:hAnsi="Times New Roman" w:cs="Times New Roman"/>
          <w:sz w:val="24"/>
          <w:szCs w:val="24"/>
        </w:rPr>
        <w:t>]</w:t>
      </w:r>
      <w:r>
        <w:rPr>
          <w:rFonts w:ascii="Times New Roman" w:hAnsi="Times New Roman" w:cs="Times New Roman"/>
          <w:sz w:val="24"/>
          <w:szCs w:val="24"/>
        </w:rPr>
        <w:t xml:space="preserve"> доказывается, что цена акций компании в значительной степени зависит от балансовой стоимости ее капитала</w:t>
      </w:r>
      <w:r w:rsidRPr="00DF21B6">
        <w:rPr>
          <w:rFonts w:ascii="Times New Roman" w:hAnsi="Times New Roman" w:cs="Times New Roman"/>
          <w:sz w:val="24"/>
          <w:szCs w:val="24"/>
        </w:rPr>
        <w:t>.</w:t>
      </w:r>
      <w:r w:rsidR="00612B4A">
        <w:rPr>
          <w:rFonts w:ascii="Times New Roman" w:hAnsi="Times New Roman" w:cs="Times New Roman"/>
          <w:sz w:val="24"/>
          <w:szCs w:val="24"/>
        </w:rPr>
        <w:t xml:space="preserve"> Стоит, однако, заметить, что балансовые показатели</w:t>
      </w:r>
      <w:r w:rsidR="000F7D6C">
        <w:rPr>
          <w:rFonts w:ascii="Times New Roman" w:hAnsi="Times New Roman" w:cs="Times New Roman"/>
          <w:sz w:val="24"/>
          <w:szCs w:val="24"/>
        </w:rPr>
        <w:t xml:space="preserve"> очень</w:t>
      </w:r>
      <w:r w:rsidR="00612B4A">
        <w:rPr>
          <w:rFonts w:ascii="Times New Roman" w:hAnsi="Times New Roman" w:cs="Times New Roman"/>
          <w:sz w:val="24"/>
          <w:szCs w:val="24"/>
        </w:rPr>
        <w:t xml:space="preserve"> чувствительны к принципам оценки, которым</w:t>
      </w:r>
      <w:r w:rsidR="004A2B16">
        <w:rPr>
          <w:rFonts w:ascii="Times New Roman" w:hAnsi="Times New Roman" w:cs="Times New Roman"/>
          <w:sz w:val="24"/>
          <w:szCs w:val="24"/>
        </w:rPr>
        <w:t xml:space="preserve">и руководствуется </w:t>
      </w:r>
      <w:r w:rsidR="00612B4A">
        <w:rPr>
          <w:rFonts w:ascii="Times New Roman" w:hAnsi="Times New Roman" w:cs="Times New Roman"/>
          <w:sz w:val="24"/>
          <w:szCs w:val="24"/>
        </w:rPr>
        <w:t>в учете организация</w:t>
      </w:r>
      <w:r w:rsidR="00612B4A" w:rsidRPr="00612B4A">
        <w:rPr>
          <w:rFonts w:ascii="Times New Roman" w:hAnsi="Times New Roman" w:cs="Times New Roman"/>
          <w:sz w:val="24"/>
          <w:szCs w:val="24"/>
        </w:rPr>
        <w:t>.</w:t>
      </w:r>
      <w:r w:rsidR="00612B4A">
        <w:rPr>
          <w:rFonts w:ascii="Times New Roman" w:hAnsi="Times New Roman" w:cs="Times New Roman"/>
          <w:sz w:val="24"/>
          <w:szCs w:val="24"/>
        </w:rPr>
        <w:t xml:space="preserve"> </w:t>
      </w:r>
    </w:p>
    <w:p w:rsidR="00CC0F72" w:rsidRDefault="000D3DFB" w:rsidP="00220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0D3DFB">
        <w:rPr>
          <w:rFonts w:ascii="Times New Roman" w:hAnsi="Times New Roman" w:cs="Times New Roman"/>
          <w:sz w:val="24"/>
          <w:szCs w:val="24"/>
        </w:rPr>
        <w:t xml:space="preserve"> </w:t>
      </w:r>
      <w:r>
        <w:rPr>
          <w:rFonts w:ascii="Times New Roman" w:hAnsi="Times New Roman" w:cs="Times New Roman"/>
          <w:sz w:val="24"/>
          <w:szCs w:val="24"/>
        </w:rPr>
        <w:t>исследовании</w:t>
      </w:r>
      <w:r w:rsidRPr="000D3DFB">
        <w:rPr>
          <w:rFonts w:ascii="Times New Roman" w:hAnsi="Times New Roman" w:cs="Times New Roman"/>
          <w:sz w:val="24"/>
          <w:szCs w:val="24"/>
        </w:rPr>
        <w:t xml:space="preserve"> [</w:t>
      </w:r>
      <w:r w:rsidRPr="001A75F5">
        <w:rPr>
          <w:rFonts w:ascii="Times New Roman" w:hAnsi="Times New Roman" w:cs="Times New Roman"/>
          <w:sz w:val="24"/>
          <w:szCs w:val="24"/>
        </w:rPr>
        <w:t>Barth</w:t>
      </w:r>
      <w:r w:rsidRPr="000D3DFB">
        <w:rPr>
          <w:rFonts w:ascii="Times New Roman" w:hAnsi="Times New Roman" w:cs="Times New Roman"/>
          <w:sz w:val="24"/>
          <w:szCs w:val="24"/>
        </w:rPr>
        <w:t xml:space="preserve">, </w:t>
      </w:r>
      <w:r w:rsidRPr="001A75F5">
        <w:rPr>
          <w:rFonts w:ascii="Times New Roman" w:hAnsi="Times New Roman" w:cs="Times New Roman"/>
          <w:sz w:val="24"/>
          <w:szCs w:val="24"/>
        </w:rPr>
        <w:t>Beaver</w:t>
      </w:r>
      <w:r w:rsidRPr="000D3DFB">
        <w:rPr>
          <w:rFonts w:ascii="Times New Roman" w:hAnsi="Times New Roman" w:cs="Times New Roman"/>
          <w:sz w:val="24"/>
          <w:szCs w:val="24"/>
        </w:rPr>
        <w:t xml:space="preserve">, </w:t>
      </w:r>
      <w:r w:rsidRPr="001A75F5">
        <w:rPr>
          <w:rFonts w:ascii="Times New Roman" w:hAnsi="Times New Roman" w:cs="Times New Roman"/>
          <w:sz w:val="24"/>
          <w:szCs w:val="24"/>
        </w:rPr>
        <w:t>Landsman</w:t>
      </w:r>
      <w:r w:rsidR="00CC273D">
        <w:rPr>
          <w:rFonts w:ascii="Times New Roman" w:hAnsi="Times New Roman" w:cs="Times New Roman"/>
          <w:sz w:val="24"/>
          <w:szCs w:val="24"/>
        </w:rPr>
        <w:t>, 1998</w:t>
      </w:r>
      <w:r w:rsidRPr="000D3DFB">
        <w:rPr>
          <w:rFonts w:ascii="Times New Roman" w:hAnsi="Times New Roman" w:cs="Times New Roman"/>
          <w:sz w:val="24"/>
          <w:szCs w:val="24"/>
        </w:rPr>
        <w:t>]</w:t>
      </w:r>
      <w:r>
        <w:rPr>
          <w:rFonts w:ascii="Times New Roman" w:hAnsi="Times New Roman" w:cs="Times New Roman"/>
          <w:sz w:val="24"/>
          <w:szCs w:val="24"/>
        </w:rPr>
        <w:t xml:space="preserve"> рассматривается, как взаимосвязаны ценностная значимость балансовых показателей и условное «финансовое здоровье» фирмы</w:t>
      </w:r>
      <w:r w:rsidRPr="000D3DFB">
        <w:rPr>
          <w:rFonts w:ascii="Times New Roman" w:hAnsi="Times New Roman" w:cs="Times New Roman"/>
          <w:sz w:val="24"/>
          <w:szCs w:val="24"/>
        </w:rPr>
        <w:t xml:space="preserve">. </w:t>
      </w:r>
      <w:r>
        <w:rPr>
          <w:rFonts w:ascii="Times New Roman" w:hAnsi="Times New Roman" w:cs="Times New Roman"/>
          <w:sz w:val="24"/>
          <w:szCs w:val="24"/>
        </w:rPr>
        <w:t>Исследователи пришли к выводу, что чем в худшем финансовом состоянии находится компания, тем большую ценностную значимость приобретает балансовая стоимость капитала</w:t>
      </w:r>
      <w:r w:rsidRPr="000D3DFB">
        <w:rPr>
          <w:rFonts w:ascii="Times New Roman" w:hAnsi="Times New Roman" w:cs="Times New Roman"/>
          <w:sz w:val="24"/>
          <w:szCs w:val="24"/>
        </w:rPr>
        <w:t>.</w:t>
      </w:r>
      <w:r>
        <w:rPr>
          <w:rFonts w:ascii="Times New Roman" w:hAnsi="Times New Roman" w:cs="Times New Roman"/>
          <w:sz w:val="24"/>
          <w:szCs w:val="24"/>
        </w:rPr>
        <w:t xml:space="preserve"> Обратное верно для прибыли</w:t>
      </w:r>
      <w:r w:rsidRPr="000D3DFB">
        <w:rPr>
          <w:rFonts w:ascii="Times New Roman" w:hAnsi="Times New Roman" w:cs="Times New Roman"/>
          <w:sz w:val="24"/>
          <w:szCs w:val="24"/>
        </w:rPr>
        <w:t>.</w:t>
      </w:r>
      <w:r w:rsidR="00E76986">
        <w:rPr>
          <w:rFonts w:ascii="Times New Roman" w:hAnsi="Times New Roman" w:cs="Times New Roman"/>
          <w:sz w:val="24"/>
          <w:szCs w:val="24"/>
        </w:rPr>
        <w:t xml:space="preserve"> </w:t>
      </w:r>
      <w:r>
        <w:rPr>
          <w:rFonts w:ascii="Times New Roman" w:hAnsi="Times New Roman" w:cs="Times New Roman"/>
          <w:sz w:val="24"/>
          <w:szCs w:val="24"/>
        </w:rPr>
        <w:t xml:space="preserve">В качестве своего рода вывода в данном исследовании говорится, что роль </w:t>
      </w:r>
      <w:r w:rsidR="00E83A36">
        <w:rPr>
          <w:rFonts w:ascii="Times New Roman" w:hAnsi="Times New Roman" w:cs="Times New Roman"/>
          <w:sz w:val="24"/>
          <w:szCs w:val="24"/>
        </w:rPr>
        <w:t>балансовых показателей</w:t>
      </w:r>
      <w:r>
        <w:rPr>
          <w:rFonts w:ascii="Times New Roman" w:hAnsi="Times New Roman" w:cs="Times New Roman"/>
          <w:sz w:val="24"/>
          <w:szCs w:val="24"/>
        </w:rPr>
        <w:t xml:space="preserve"> заключается преимущественно в предоставлении информации о ликвидационной стоимости компании, что особенно важно для кредиторов</w:t>
      </w:r>
      <w:r w:rsidRPr="000D3DFB">
        <w:rPr>
          <w:rFonts w:ascii="Times New Roman" w:hAnsi="Times New Roman" w:cs="Times New Roman"/>
          <w:sz w:val="24"/>
          <w:szCs w:val="24"/>
        </w:rPr>
        <w:t>.</w:t>
      </w:r>
      <w:r>
        <w:rPr>
          <w:rFonts w:ascii="Times New Roman" w:hAnsi="Times New Roman" w:cs="Times New Roman"/>
          <w:sz w:val="24"/>
          <w:szCs w:val="24"/>
        </w:rPr>
        <w:t xml:space="preserve"> Это коррелирует с изложенными ранее особенностями взаимосвязи «финансового здоровья» фирмы и ценностной значимости балансовых показателей</w:t>
      </w:r>
      <w:r w:rsidRPr="000D3DFB">
        <w:rPr>
          <w:rFonts w:ascii="Times New Roman" w:hAnsi="Times New Roman" w:cs="Times New Roman"/>
          <w:sz w:val="24"/>
          <w:szCs w:val="24"/>
        </w:rPr>
        <w:t>.</w:t>
      </w:r>
      <w:r w:rsidR="003436E8">
        <w:rPr>
          <w:rFonts w:ascii="Times New Roman" w:hAnsi="Times New Roman" w:cs="Times New Roman"/>
          <w:sz w:val="24"/>
          <w:szCs w:val="24"/>
        </w:rPr>
        <w:t xml:space="preserve"> На схожей логике основано исследование </w:t>
      </w:r>
      <w:r w:rsidR="003436E8" w:rsidRPr="00A1656C">
        <w:rPr>
          <w:rFonts w:ascii="Times New Roman" w:hAnsi="Times New Roman" w:cs="Times New Roman"/>
          <w:sz w:val="24"/>
          <w:szCs w:val="24"/>
        </w:rPr>
        <w:t>[</w:t>
      </w:r>
      <w:r w:rsidR="003436E8">
        <w:rPr>
          <w:rFonts w:ascii="Times New Roman" w:hAnsi="Times New Roman" w:cs="Times New Roman"/>
          <w:sz w:val="24"/>
          <w:szCs w:val="24"/>
          <w:lang w:val="en-US"/>
        </w:rPr>
        <w:t>Jenkins</w:t>
      </w:r>
      <w:r w:rsidR="003436E8" w:rsidRPr="00A1656C">
        <w:rPr>
          <w:rFonts w:ascii="Times New Roman" w:hAnsi="Times New Roman" w:cs="Times New Roman"/>
          <w:sz w:val="24"/>
          <w:szCs w:val="24"/>
        </w:rPr>
        <w:t xml:space="preserve">, </w:t>
      </w:r>
      <w:r w:rsidR="003436E8">
        <w:rPr>
          <w:rFonts w:ascii="Times New Roman" w:hAnsi="Times New Roman" w:cs="Times New Roman"/>
          <w:sz w:val="24"/>
          <w:szCs w:val="24"/>
          <w:lang w:val="en-US"/>
        </w:rPr>
        <w:t>Kane</w:t>
      </w:r>
      <w:r w:rsidR="003436E8" w:rsidRPr="00A1656C">
        <w:rPr>
          <w:rFonts w:ascii="Times New Roman" w:hAnsi="Times New Roman" w:cs="Times New Roman"/>
          <w:sz w:val="24"/>
          <w:szCs w:val="24"/>
        </w:rPr>
        <w:t xml:space="preserve">, </w:t>
      </w:r>
      <w:r w:rsidR="003436E8">
        <w:rPr>
          <w:rFonts w:ascii="Times New Roman" w:hAnsi="Times New Roman" w:cs="Times New Roman"/>
          <w:sz w:val="24"/>
          <w:szCs w:val="24"/>
          <w:lang w:val="en-US"/>
        </w:rPr>
        <w:t>Velury</w:t>
      </w:r>
      <w:r w:rsidR="003436E8" w:rsidRPr="00A1656C">
        <w:rPr>
          <w:rFonts w:ascii="Times New Roman" w:hAnsi="Times New Roman" w:cs="Times New Roman"/>
          <w:sz w:val="24"/>
          <w:szCs w:val="24"/>
        </w:rPr>
        <w:t>, 2009]</w:t>
      </w:r>
      <w:r w:rsidR="003436E8">
        <w:rPr>
          <w:rFonts w:ascii="Times New Roman" w:hAnsi="Times New Roman" w:cs="Times New Roman"/>
          <w:sz w:val="24"/>
          <w:szCs w:val="24"/>
        </w:rPr>
        <w:t>.</w:t>
      </w:r>
      <w:r w:rsidR="00B01650">
        <w:rPr>
          <w:rFonts w:ascii="Times New Roman" w:hAnsi="Times New Roman" w:cs="Times New Roman"/>
          <w:sz w:val="24"/>
          <w:szCs w:val="24"/>
        </w:rPr>
        <w:t xml:space="preserve"> Аналогичный вывод </w:t>
      </w:r>
      <w:r w:rsidR="00B01650">
        <w:rPr>
          <w:rFonts w:ascii="Times New Roman" w:hAnsi="Times New Roman" w:cs="Times New Roman"/>
          <w:sz w:val="24"/>
          <w:szCs w:val="24"/>
        </w:rPr>
        <w:lastRenderedPageBreak/>
        <w:t xml:space="preserve">делается в исследовании </w:t>
      </w:r>
      <w:r w:rsidR="00B01650" w:rsidRPr="00B01650">
        <w:rPr>
          <w:rFonts w:ascii="Times New Roman" w:hAnsi="Times New Roman" w:cs="Times New Roman"/>
          <w:sz w:val="24"/>
          <w:szCs w:val="24"/>
        </w:rPr>
        <w:t>[</w:t>
      </w:r>
      <w:r w:rsidR="00B01650" w:rsidRPr="001A75F5">
        <w:rPr>
          <w:rFonts w:ascii="Times New Roman" w:hAnsi="Times New Roman" w:cs="Times New Roman"/>
          <w:sz w:val="24"/>
          <w:szCs w:val="24"/>
        </w:rPr>
        <w:t>Dechow</w:t>
      </w:r>
      <w:r w:rsidR="00B01650" w:rsidRPr="0091180E">
        <w:rPr>
          <w:rFonts w:ascii="Times New Roman" w:hAnsi="Times New Roman" w:cs="Times New Roman"/>
          <w:sz w:val="24"/>
          <w:szCs w:val="24"/>
        </w:rPr>
        <w:t xml:space="preserve">, </w:t>
      </w:r>
      <w:r w:rsidR="00B01650" w:rsidRPr="001A75F5">
        <w:rPr>
          <w:rFonts w:ascii="Times New Roman" w:hAnsi="Times New Roman" w:cs="Times New Roman"/>
          <w:sz w:val="24"/>
          <w:szCs w:val="24"/>
        </w:rPr>
        <w:t>Hutton</w:t>
      </w:r>
      <w:r w:rsidR="00B01650" w:rsidRPr="0091180E">
        <w:rPr>
          <w:rFonts w:ascii="Times New Roman" w:hAnsi="Times New Roman" w:cs="Times New Roman"/>
          <w:sz w:val="24"/>
          <w:szCs w:val="24"/>
        </w:rPr>
        <w:t xml:space="preserve">, </w:t>
      </w:r>
      <w:r w:rsidR="00B01650" w:rsidRPr="001A75F5">
        <w:rPr>
          <w:rFonts w:ascii="Times New Roman" w:hAnsi="Times New Roman" w:cs="Times New Roman"/>
          <w:sz w:val="24"/>
          <w:szCs w:val="24"/>
        </w:rPr>
        <w:t>Sloan</w:t>
      </w:r>
      <w:r w:rsidR="00CC273D">
        <w:rPr>
          <w:rFonts w:ascii="Times New Roman" w:hAnsi="Times New Roman" w:cs="Times New Roman"/>
          <w:sz w:val="24"/>
          <w:szCs w:val="24"/>
        </w:rPr>
        <w:t>, 1999</w:t>
      </w:r>
      <w:r w:rsidR="00B01650" w:rsidRPr="0091180E">
        <w:rPr>
          <w:rFonts w:ascii="Times New Roman" w:hAnsi="Times New Roman" w:cs="Times New Roman"/>
          <w:sz w:val="24"/>
          <w:szCs w:val="24"/>
        </w:rPr>
        <w:t>]</w:t>
      </w:r>
      <w:r w:rsidR="00B01650">
        <w:rPr>
          <w:rFonts w:ascii="Times New Roman" w:hAnsi="Times New Roman" w:cs="Times New Roman"/>
          <w:sz w:val="24"/>
          <w:szCs w:val="24"/>
        </w:rPr>
        <w:t>, где утверждается, что балансовая ценность собственного капитала обладает приростной информационной полезностью относительно прибыли в контексте объяснения рыночной ценности компании</w:t>
      </w:r>
      <w:r w:rsidR="00B01650" w:rsidRPr="00B01650">
        <w:rPr>
          <w:rFonts w:ascii="Times New Roman" w:hAnsi="Times New Roman" w:cs="Times New Roman"/>
          <w:sz w:val="24"/>
          <w:szCs w:val="24"/>
        </w:rPr>
        <w:t>.</w:t>
      </w:r>
      <w:r w:rsidR="00B01650">
        <w:rPr>
          <w:rFonts w:ascii="Times New Roman" w:hAnsi="Times New Roman" w:cs="Times New Roman"/>
          <w:sz w:val="24"/>
          <w:szCs w:val="24"/>
        </w:rPr>
        <w:t xml:space="preserve"> </w:t>
      </w:r>
      <w:r w:rsidR="00ED533A">
        <w:rPr>
          <w:rFonts w:ascii="Times New Roman" w:hAnsi="Times New Roman" w:cs="Times New Roman"/>
          <w:sz w:val="24"/>
          <w:szCs w:val="24"/>
        </w:rPr>
        <w:t xml:space="preserve">В исследовании </w:t>
      </w:r>
      <w:r w:rsidR="00ED533A" w:rsidRPr="00ED533A">
        <w:rPr>
          <w:rFonts w:ascii="Times New Roman" w:hAnsi="Times New Roman" w:cs="Times New Roman"/>
          <w:sz w:val="24"/>
          <w:szCs w:val="24"/>
        </w:rPr>
        <w:t>[</w:t>
      </w:r>
      <w:r w:rsidR="00ED533A" w:rsidRPr="001A75F5">
        <w:rPr>
          <w:rFonts w:ascii="Times New Roman" w:hAnsi="Times New Roman" w:cs="Times New Roman"/>
          <w:sz w:val="24"/>
          <w:szCs w:val="24"/>
        </w:rPr>
        <w:t>Ayers</w:t>
      </w:r>
      <w:r w:rsidR="00CC273D">
        <w:rPr>
          <w:rFonts w:ascii="Times New Roman" w:hAnsi="Times New Roman" w:cs="Times New Roman"/>
          <w:sz w:val="24"/>
          <w:szCs w:val="24"/>
        </w:rPr>
        <w:t>, 1998</w:t>
      </w:r>
      <w:r w:rsidR="00ED533A" w:rsidRPr="00ED533A">
        <w:rPr>
          <w:rFonts w:ascii="Times New Roman" w:hAnsi="Times New Roman" w:cs="Times New Roman"/>
          <w:sz w:val="24"/>
          <w:szCs w:val="24"/>
        </w:rPr>
        <w:t>]</w:t>
      </w:r>
      <w:r w:rsidR="00ED533A">
        <w:rPr>
          <w:rFonts w:ascii="Times New Roman" w:hAnsi="Times New Roman" w:cs="Times New Roman"/>
          <w:sz w:val="24"/>
          <w:szCs w:val="24"/>
        </w:rPr>
        <w:t xml:space="preserve"> </w:t>
      </w:r>
      <w:r w:rsidR="00DB0A9B">
        <w:rPr>
          <w:rFonts w:ascii="Times New Roman" w:hAnsi="Times New Roman" w:cs="Times New Roman"/>
          <w:sz w:val="24"/>
          <w:szCs w:val="24"/>
        </w:rPr>
        <w:t xml:space="preserve">также </w:t>
      </w:r>
      <w:r w:rsidR="00ED533A">
        <w:rPr>
          <w:rFonts w:ascii="Times New Roman" w:hAnsi="Times New Roman" w:cs="Times New Roman"/>
          <w:sz w:val="24"/>
          <w:szCs w:val="24"/>
        </w:rPr>
        <w:t xml:space="preserve">говорят о том, что активы фирмы и </w:t>
      </w:r>
      <w:r w:rsidR="00210FBF">
        <w:rPr>
          <w:rFonts w:ascii="Times New Roman" w:hAnsi="Times New Roman" w:cs="Times New Roman"/>
          <w:sz w:val="24"/>
          <w:szCs w:val="24"/>
        </w:rPr>
        <w:t xml:space="preserve">ее </w:t>
      </w:r>
      <w:r w:rsidR="00ED533A">
        <w:rPr>
          <w:rFonts w:ascii="Times New Roman" w:hAnsi="Times New Roman" w:cs="Times New Roman"/>
          <w:sz w:val="24"/>
          <w:szCs w:val="24"/>
        </w:rPr>
        <w:t>обязательства в целом ценностно значимые</w:t>
      </w:r>
      <w:r w:rsidR="00ED533A" w:rsidRPr="00ED533A">
        <w:rPr>
          <w:rFonts w:ascii="Times New Roman" w:hAnsi="Times New Roman" w:cs="Times New Roman"/>
          <w:sz w:val="24"/>
          <w:szCs w:val="24"/>
        </w:rPr>
        <w:t>.</w:t>
      </w:r>
    </w:p>
    <w:p w:rsidR="00C56CD9" w:rsidRDefault="00C56CD9"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последних десятилетий большинство западных стран перешло от индустриальных экономик к высокотехнологичным, </w:t>
      </w:r>
      <w:r w:rsidR="00AA34CA">
        <w:rPr>
          <w:rFonts w:ascii="Times New Roman" w:hAnsi="Times New Roman" w:cs="Times New Roman"/>
          <w:sz w:val="24"/>
          <w:szCs w:val="24"/>
        </w:rPr>
        <w:t>ориентированным на сферу услуг</w:t>
      </w:r>
      <w:r w:rsidR="00AA34CA" w:rsidRPr="00AA34CA">
        <w:rPr>
          <w:rFonts w:ascii="Times New Roman" w:hAnsi="Times New Roman" w:cs="Times New Roman"/>
          <w:sz w:val="24"/>
          <w:szCs w:val="24"/>
        </w:rPr>
        <w:t xml:space="preserve">. </w:t>
      </w:r>
      <w:r w:rsidR="00AA34CA">
        <w:rPr>
          <w:rFonts w:ascii="Times New Roman" w:hAnsi="Times New Roman" w:cs="Times New Roman"/>
          <w:sz w:val="24"/>
          <w:szCs w:val="24"/>
        </w:rPr>
        <w:t>Это не могло не повлиять на ценностную значимость учетной информации, что и проверятся в ряде исследований</w:t>
      </w:r>
      <w:r w:rsidR="00AA34CA" w:rsidRPr="00AA34CA">
        <w:rPr>
          <w:rFonts w:ascii="Times New Roman" w:hAnsi="Times New Roman" w:cs="Times New Roman"/>
          <w:sz w:val="24"/>
          <w:szCs w:val="24"/>
        </w:rPr>
        <w:t>.</w:t>
      </w:r>
    </w:p>
    <w:p w:rsidR="004A093E" w:rsidRPr="004A093E" w:rsidRDefault="004A093E"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частности, в исследовании </w:t>
      </w:r>
      <w:r w:rsidRPr="00C56CD9">
        <w:rPr>
          <w:rFonts w:ascii="Times New Roman" w:hAnsi="Times New Roman" w:cs="Times New Roman"/>
          <w:sz w:val="24"/>
          <w:szCs w:val="24"/>
        </w:rPr>
        <w:t>[</w:t>
      </w:r>
      <w:proofErr w:type="spellStart"/>
      <w:r w:rsidRPr="001A75F5">
        <w:rPr>
          <w:rFonts w:ascii="Times New Roman" w:hAnsi="Times New Roman" w:cs="Times New Roman"/>
          <w:sz w:val="24"/>
          <w:szCs w:val="24"/>
        </w:rPr>
        <w:t>Collins</w:t>
      </w:r>
      <w:proofErr w:type="spellEnd"/>
      <w:r w:rsidRPr="00C56CD9">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Maydew</w:t>
      </w:r>
      <w:proofErr w:type="spellEnd"/>
      <w:r w:rsidRPr="00C56CD9">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Weiss</w:t>
      </w:r>
      <w:proofErr w:type="spellEnd"/>
      <w:r w:rsidR="0086653C">
        <w:rPr>
          <w:rFonts w:ascii="Times New Roman" w:hAnsi="Times New Roman" w:cs="Times New Roman"/>
          <w:sz w:val="24"/>
          <w:szCs w:val="24"/>
        </w:rPr>
        <w:t>, 1997</w:t>
      </w:r>
      <w:r w:rsidRPr="00C56CD9">
        <w:rPr>
          <w:rFonts w:ascii="Times New Roman" w:hAnsi="Times New Roman" w:cs="Times New Roman"/>
          <w:sz w:val="24"/>
          <w:szCs w:val="24"/>
        </w:rPr>
        <w:t>]</w:t>
      </w:r>
      <w:r>
        <w:rPr>
          <w:rFonts w:ascii="Times New Roman" w:hAnsi="Times New Roman" w:cs="Times New Roman"/>
          <w:sz w:val="24"/>
          <w:szCs w:val="24"/>
        </w:rPr>
        <w:t xml:space="preserve"> рассматривается, как изменилась ценностная значимость прибыли и балансовая стоимость капитала со временем, следуя методологии </w:t>
      </w:r>
      <w:r w:rsidRPr="00C56CD9">
        <w:rPr>
          <w:rFonts w:ascii="Times New Roman" w:hAnsi="Times New Roman" w:cs="Times New Roman"/>
          <w:sz w:val="24"/>
          <w:szCs w:val="24"/>
        </w:rPr>
        <w:t>[</w:t>
      </w:r>
      <w:r w:rsidRPr="001A75F5">
        <w:rPr>
          <w:rFonts w:ascii="Times New Roman" w:hAnsi="Times New Roman" w:cs="Times New Roman"/>
          <w:sz w:val="24"/>
          <w:szCs w:val="24"/>
        </w:rPr>
        <w:t>Ohlson</w:t>
      </w:r>
      <w:r w:rsidR="0086653C">
        <w:rPr>
          <w:rFonts w:ascii="Times New Roman" w:hAnsi="Times New Roman" w:cs="Times New Roman"/>
          <w:sz w:val="24"/>
          <w:szCs w:val="24"/>
        </w:rPr>
        <w:t>, 1995</w:t>
      </w:r>
      <w:r>
        <w:rPr>
          <w:rFonts w:ascii="Times New Roman" w:hAnsi="Times New Roman" w:cs="Times New Roman"/>
          <w:sz w:val="24"/>
          <w:szCs w:val="24"/>
        </w:rPr>
        <w:t>]</w:t>
      </w:r>
      <w:r w:rsidRPr="004A093E">
        <w:rPr>
          <w:rFonts w:ascii="Times New Roman" w:hAnsi="Times New Roman" w:cs="Times New Roman"/>
          <w:sz w:val="24"/>
          <w:szCs w:val="24"/>
        </w:rPr>
        <w:t>.</w:t>
      </w:r>
      <w:r>
        <w:rPr>
          <w:rFonts w:ascii="Times New Roman" w:hAnsi="Times New Roman" w:cs="Times New Roman"/>
          <w:sz w:val="24"/>
          <w:szCs w:val="24"/>
        </w:rPr>
        <w:t xml:space="preserve"> В качестве меры ценностной значимости используется, как это обычно и происходит, коэффициент детерминации</w:t>
      </w:r>
      <w:r w:rsidRPr="004A093E">
        <w:rPr>
          <w:rFonts w:ascii="Times New Roman" w:hAnsi="Times New Roman" w:cs="Times New Roman"/>
          <w:sz w:val="24"/>
          <w:szCs w:val="24"/>
        </w:rPr>
        <w:t>.</w:t>
      </w:r>
      <w:r>
        <w:rPr>
          <w:rFonts w:ascii="Times New Roman" w:hAnsi="Times New Roman" w:cs="Times New Roman"/>
          <w:sz w:val="24"/>
          <w:szCs w:val="24"/>
        </w:rPr>
        <w:t xml:space="preserve"> Объяснительная способность прибыли и балансовой стоимости капитала разбивается на три элемента</w:t>
      </w:r>
      <w:r w:rsidRPr="004A093E">
        <w:rPr>
          <w:rFonts w:ascii="Times New Roman" w:hAnsi="Times New Roman" w:cs="Times New Roman"/>
          <w:sz w:val="24"/>
          <w:szCs w:val="24"/>
        </w:rPr>
        <w:t>:</w:t>
      </w:r>
      <w:r>
        <w:rPr>
          <w:rFonts w:ascii="Times New Roman" w:hAnsi="Times New Roman" w:cs="Times New Roman"/>
          <w:sz w:val="24"/>
          <w:szCs w:val="24"/>
        </w:rPr>
        <w:t xml:space="preserve"> приростная объясн</w:t>
      </w:r>
      <w:r w:rsidR="00F264AE">
        <w:rPr>
          <w:rFonts w:ascii="Times New Roman" w:hAnsi="Times New Roman" w:cs="Times New Roman"/>
          <w:sz w:val="24"/>
          <w:szCs w:val="24"/>
        </w:rPr>
        <w:t>яющая</w:t>
      </w:r>
      <w:r>
        <w:rPr>
          <w:rFonts w:ascii="Times New Roman" w:hAnsi="Times New Roman" w:cs="Times New Roman"/>
          <w:sz w:val="24"/>
          <w:szCs w:val="24"/>
        </w:rPr>
        <w:t xml:space="preserve"> способность прибыли, приростная объясн</w:t>
      </w:r>
      <w:r w:rsidR="00F264AE">
        <w:rPr>
          <w:rFonts w:ascii="Times New Roman" w:hAnsi="Times New Roman" w:cs="Times New Roman"/>
          <w:sz w:val="24"/>
          <w:szCs w:val="24"/>
        </w:rPr>
        <w:t>яющая</w:t>
      </w:r>
      <w:r>
        <w:rPr>
          <w:rFonts w:ascii="Times New Roman" w:hAnsi="Times New Roman" w:cs="Times New Roman"/>
          <w:sz w:val="24"/>
          <w:szCs w:val="24"/>
        </w:rPr>
        <w:t xml:space="preserve"> способность балансовой стоимости и общая объясн</w:t>
      </w:r>
      <w:r w:rsidR="00F264AE">
        <w:rPr>
          <w:rFonts w:ascii="Times New Roman" w:hAnsi="Times New Roman" w:cs="Times New Roman"/>
          <w:sz w:val="24"/>
          <w:szCs w:val="24"/>
        </w:rPr>
        <w:t>яющая</w:t>
      </w:r>
      <w:r>
        <w:rPr>
          <w:rFonts w:ascii="Times New Roman" w:hAnsi="Times New Roman" w:cs="Times New Roman"/>
          <w:sz w:val="24"/>
          <w:szCs w:val="24"/>
        </w:rPr>
        <w:t xml:space="preserve"> способность этих показателей</w:t>
      </w:r>
      <w:r w:rsidRPr="004A093E">
        <w:rPr>
          <w:rFonts w:ascii="Times New Roman" w:hAnsi="Times New Roman" w:cs="Times New Roman"/>
          <w:sz w:val="24"/>
          <w:szCs w:val="24"/>
        </w:rPr>
        <w:t>.</w:t>
      </w:r>
      <w:r>
        <w:rPr>
          <w:rFonts w:ascii="Times New Roman" w:hAnsi="Times New Roman" w:cs="Times New Roman"/>
          <w:sz w:val="24"/>
          <w:szCs w:val="24"/>
        </w:rPr>
        <w:t xml:space="preserve"> В исследовании заключают, что хоть приростная объясн</w:t>
      </w:r>
      <w:r w:rsidR="00F264AE">
        <w:rPr>
          <w:rFonts w:ascii="Times New Roman" w:hAnsi="Times New Roman" w:cs="Times New Roman"/>
          <w:sz w:val="24"/>
          <w:szCs w:val="24"/>
        </w:rPr>
        <w:t>яющая</w:t>
      </w:r>
      <w:r>
        <w:rPr>
          <w:rFonts w:ascii="Times New Roman" w:hAnsi="Times New Roman" w:cs="Times New Roman"/>
          <w:sz w:val="24"/>
          <w:szCs w:val="24"/>
        </w:rPr>
        <w:t xml:space="preserve"> способность прибыли и снизилась за последние 40 лет, это компенсируется увеличением приростной ценностной значимости балансовой стоимости капитала</w:t>
      </w:r>
      <w:r w:rsidRPr="004A093E">
        <w:rPr>
          <w:rFonts w:ascii="Times New Roman" w:hAnsi="Times New Roman" w:cs="Times New Roman"/>
          <w:sz w:val="24"/>
          <w:szCs w:val="24"/>
        </w:rPr>
        <w:t>.</w:t>
      </w:r>
      <w:r>
        <w:rPr>
          <w:rFonts w:ascii="Times New Roman" w:hAnsi="Times New Roman" w:cs="Times New Roman"/>
          <w:sz w:val="24"/>
          <w:szCs w:val="24"/>
        </w:rPr>
        <w:t xml:space="preserve"> В целом, исследователи заключают, что общая объяснительная способность рассматриваемых показателей практически не изменилась в пределах рассматриваемого временного промежутка</w:t>
      </w:r>
      <w:r w:rsidRPr="004A093E">
        <w:rPr>
          <w:rFonts w:ascii="Times New Roman" w:hAnsi="Times New Roman" w:cs="Times New Roman"/>
          <w:sz w:val="24"/>
          <w:szCs w:val="24"/>
        </w:rPr>
        <w:t>.</w:t>
      </w:r>
    </w:p>
    <w:p w:rsidR="005504BB" w:rsidRDefault="00DF30C3"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исследовании </w:t>
      </w:r>
      <w:r w:rsidRPr="00DF30C3">
        <w:rPr>
          <w:rFonts w:ascii="Times New Roman" w:hAnsi="Times New Roman" w:cs="Times New Roman"/>
          <w:sz w:val="24"/>
          <w:szCs w:val="24"/>
        </w:rPr>
        <w:t>[</w:t>
      </w:r>
      <w:proofErr w:type="spellStart"/>
      <w:r w:rsidRPr="001A75F5">
        <w:rPr>
          <w:rFonts w:ascii="Times New Roman" w:hAnsi="Times New Roman" w:cs="Times New Roman"/>
          <w:sz w:val="24"/>
          <w:szCs w:val="24"/>
        </w:rPr>
        <w:t>Francis</w:t>
      </w:r>
      <w:proofErr w:type="spellEnd"/>
      <w:r w:rsidRPr="00DF30C3">
        <w:rPr>
          <w:rFonts w:ascii="Times New Roman" w:hAnsi="Times New Roman" w:cs="Times New Roman"/>
          <w:sz w:val="24"/>
          <w:szCs w:val="24"/>
        </w:rPr>
        <w:t xml:space="preserve">, </w:t>
      </w:r>
      <w:r w:rsidRPr="001A75F5">
        <w:rPr>
          <w:rFonts w:ascii="Times New Roman" w:hAnsi="Times New Roman" w:cs="Times New Roman"/>
          <w:sz w:val="24"/>
          <w:szCs w:val="24"/>
        </w:rPr>
        <w:t>Schipper</w:t>
      </w:r>
      <w:r w:rsidR="00C35B0C">
        <w:rPr>
          <w:rFonts w:ascii="Times New Roman" w:hAnsi="Times New Roman" w:cs="Times New Roman"/>
          <w:sz w:val="24"/>
          <w:szCs w:val="24"/>
        </w:rPr>
        <w:t>, 1999</w:t>
      </w:r>
      <w:r w:rsidRPr="00DF30C3">
        <w:rPr>
          <w:rFonts w:ascii="Times New Roman" w:hAnsi="Times New Roman" w:cs="Times New Roman"/>
          <w:sz w:val="24"/>
          <w:szCs w:val="24"/>
        </w:rPr>
        <w:t>]</w:t>
      </w:r>
      <w:r>
        <w:rPr>
          <w:rFonts w:ascii="Times New Roman" w:hAnsi="Times New Roman" w:cs="Times New Roman"/>
          <w:sz w:val="24"/>
          <w:szCs w:val="24"/>
        </w:rPr>
        <w:t xml:space="preserve"> делают </w:t>
      </w:r>
      <w:r w:rsidR="00792841">
        <w:rPr>
          <w:rFonts w:ascii="Times New Roman" w:hAnsi="Times New Roman" w:cs="Times New Roman"/>
          <w:sz w:val="24"/>
          <w:szCs w:val="24"/>
        </w:rPr>
        <w:t>аналогичный вывод</w:t>
      </w:r>
      <w:r w:rsidR="00792841" w:rsidRPr="00792841">
        <w:rPr>
          <w:rFonts w:ascii="Times New Roman" w:hAnsi="Times New Roman" w:cs="Times New Roman"/>
          <w:sz w:val="24"/>
          <w:szCs w:val="24"/>
        </w:rPr>
        <w:t>.</w:t>
      </w:r>
      <w:r w:rsidR="005504BB">
        <w:rPr>
          <w:rFonts w:ascii="Times New Roman" w:hAnsi="Times New Roman" w:cs="Times New Roman"/>
          <w:sz w:val="24"/>
          <w:szCs w:val="24"/>
        </w:rPr>
        <w:t xml:space="preserve"> Исследователи заключают, что были получены смешанные эмпирические доказательства изменения ценностной значимости учетных показателей с течением времени</w:t>
      </w:r>
      <w:r w:rsidR="005504BB" w:rsidRPr="005504BB">
        <w:rPr>
          <w:rFonts w:ascii="Times New Roman" w:hAnsi="Times New Roman" w:cs="Times New Roman"/>
          <w:sz w:val="24"/>
          <w:szCs w:val="24"/>
        </w:rPr>
        <w:t>.</w:t>
      </w:r>
      <w:r w:rsidR="005504BB">
        <w:rPr>
          <w:rFonts w:ascii="Times New Roman" w:hAnsi="Times New Roman" w:cs="Times New Roman"/>
          <w:sz w:val="24"/>
          <w:szCs w:val="24"/>
        </w:rPr>
        <w:t xml:space="preserve"> Кроме того, в данном исследовании не было найдено эмпирического доказательства выдвигавшейся изначально гипотезе, согласно которой высокотехнологичные фирмы претерпели более заметное снижение ценностной значимости учетной информации по сравнению с фирмами, работающими в технологически стабильных отраслях</w:t>
      </w:r>
      <w:r w:rsidR="006A5D88" w:rsidRPr="006A5D88">
        <w:rPr>
          <w:rFonts w:ascii="Times New Roman" w:hAnsi="Times New Roman" w:cs="Times New Roman"/>
          <w:sz w:val="24"/>
          <w:szCs w:val="24"/>
        </w:rPr>
        <w:t>.</w:t>
      </w:r>
    </w:p>
    <w:p w:rsidR="00946C1F" w:rsidRPr="00946C1F" w:rsidRDefault="00946C1F"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проведенном в Австралии исследовании </w:t>
      </w:r>
      <w:r w:rsidRPr="00F45FEA">
        <w:rPr>
          <w:rFonts w:ascii="Times New Roman" w:hAnsi="Times New Roman" w:cs="Times New Roman"/>
          <w:sz w:val="24"/>
          <w:szCs w:val="24"/>
        </w:rPr>
        <w:t>[</w:t>
      </w:r>
      <w:proofErr w:type="spellStart"/>
      <w:r w:rsidRPr="001A75F5">
        <w:rPr>
          <w:rFonts w:ascii="Times New Roman" w:hAnsi="Times New Roman" w:cs="Times New Roman"/>
          <w:sz w:val="24"/>
          <w:szCs w:val="24"/>
        </w:rPr>
        <w:t>Brimble</w:t>
      </w:r>
      <w:proofErr w:type="spellEnd"/>
      <w:r w:rsidRPr="00F45FEA">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Hodgson</w:t>
      </w:r>
      <w:proofErr w:type="spellEnd"/>
      <w:r w:rsidR="00C35B0C">
        <w:rPr>
          <w:rFonts w:ascii="Times New Roman" w:hAnsi="Times New Roman" w:cs="Times New Roman"/>
          <w:sz w:val="24"/>
          <w:szCs w:val="24"/>
        </w:rPr>
        <w:t>, 2007</w:t>
      </w:r>
      <w:r w:rsidRPr="00F45FEA">
        <w:rPr>
          <w:rFonts w:ascii="Times New Roman" w:hAnsi="Times New Roman" w:cs="Times New Roman"/>
          <w:sz w:val="24"/>
          <w:szCs w:val="24"/>
        </w:rPr>
        <w:t>]</w:t>
      </w:r>
      <w:r>
        <w:rPr>
          <w:rFonts w:ascii="Times New Roman" w:hAnsi="Times New Roman" w:cs="Times New Roman"/>
          <w:sz w:val="24"/>
          <w:szCs w:val="24"/>
        </w:rPr>
        <w:t xml:space="preserve"> заключают, что ценностная значимость бухгалтерской прибыли снизилась за рассматриваемый временной период незначительно, похожие результаты были получены и для датских компаний в исследовании </w:t>
      </w:r>
      <w:r w:rsidRPr="004C7EC3">
        <w:rPr>
          <w:rFonts w:ascii="Times New Roman" w:hAnsi="Times New Roman" w:cs="Times New Roman"/>
          <w:sz w:val="24"/>
          <w:szCs w:val="24"/>
        </w:rPr>
        <w:t>[</w:t>
      </w:r>
      <w:proofErr w:type="spellStart"/>
      <w:r w:rsidRPr="001A75F5">
        <w:rPr>
          <w:rFonts w:ascii="Times New Roman" w:hAnsi="Times New Roman" w:cs="Times New Roman"/>
          <w:sz w:val="24"/>
          <w:szCs w:val="24"/>
        </w:rPr>
        <w:t>Thinggaard</w:t>
      </w:r>
      <w:proofErr w:type="spellEnd"/>
      <w:r w:rsidRPr="004C7EC3">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Damkier</w:t>
      </w:r>
      <w:proofErr w:type="spellEnd"/>
      <w:r w:rsidR="00C35B0C">
        <w:rPr>
          <w:rFonts w:ascii="Times New Roman" w:hAnsi="Times New Roman" w:cs="Times New Roman"/>
          <w:sz w:val="24"/>
          <w:szCs w:val="24"/>
        </w:rPr>
        <w:t>, 2008</w:t>
      </w:r>
      <w:r w:rsidRPr="004C7EC3">
        <w:rPr>
          <w:rFonts w:ascii="Times New Roman" w:hAnsi="Times New Roman" w:cs="Times New Roman"/>
          <w:sz w:val="24"/>
          <w:szCs w:val="24"/>
        </w:rPr>
        <w:t>]</w:t>
      </w:r>
      <w:r w:rsidRPr="00946C1F">
        <w:rPr>
          <w:rFonts w:ascii="Times New Roman" w:hAnsi="Times New Roman" w:cs="Times New Roman"/>
          <w:sz w:val="24"/>
          <w:szCs w:val="24"/>
        </w:rPr>
        <w:t>.</w:t>
      </w:r>
    </w:p>
    <w:p w:rsidR="008616DD" w:rsidRDefault="00A52477"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исследовании </w:t>
      </w:r>
      <w:r w:rsidRPr="00A52477">
        <w:rPr>
          <w:rFonts w:ascii="Times New Roman" w:hAnsi="Times New Roman" w:cs="Times New Roman"/>
          <w:sz w:val="24"/>
          <w:szCs w:val="24"/>
        </w:rPr>
        <w:t>[</w:t>
      </w:r>
      <w:proofErr w:type="spellStart"/>
      <w:r w:rsidRPr="001A75F5">
        <w:rPr>
          <w:rFonts w:ascii="Times New Roman" w:hAnsi="Times New Roman" w:cs="Times New Roman"/>
          <w:sz w:val="24"/>
          <w:szCs w:val="24"/>
        </w:rPr>
        <w:t>Hellstrom</w:t>
      </w:r>
      <w:proofErr w:type="spellEnd"/>
      <w:r w:rsidR="00476B97">
        <w:rPr>
          <w:rFonts w:ascii="Times New Roman" w:hAnsi="Times New Roman" w:cs="Times New Roman"/>
          <w:sz w:val="24"/>
          <w:szCs w:val="24"/>
        </w:rPr>
        <w:t>, 2006</w:t>
      </w:r>
      <w:r w:rsidRPr="00A52477">
        <w:rPr>
          <w:rFonts w:ascii="Times New Roman" w:hAnsi="Times New Roman" w:cs="Times New Roman"/>
          <w:sz w:val="24"/>
          <w:szCs w:val="24"/>
        </w:rPr>
        <w:t>]</w:t>
      </w:r>
      <w:r>
        <w:rPr>
          <w:rFonts w:ascii="Times New Roman" w:hAnsi="Times New Roman" w:cs="Times New Roman"/>
          <w:sz w:val="24"/>
          <w:szCs w:val="24"/>
        </w:rPr>
        <w:t xml:space="preserve"> </w:t>
      </w:r>
      <w:r w:rsidR="008616DD">
        <w:rPr>
          <w:rFonts w:ascii="Times New Roman" w:hAnsi="Times New Roman" w:cs="Times New Roman"/>
          <w:sz w:val="24"/>
          <w:szCs w:val="24"/>
        </w:rPr>
        <w:t>рассматривается</w:t>
      </w:r>
      <w:r>
        <w:rPr>
          <w:rFonts w:ascii="Times New Roman" w:hAnsi="Times New Roman" w:cs="Times New Roman"/>
          <w:sz w:val="24"/>
          <w:szCs w:val="24"/>
        </w:rPr>
        <w:t xml:space="preserve"> ценностная значимость учетной информации в переходной экономике</w:t>
      </w:r>
      <w:r w:rsidRPr="00A52477">
        <w:rPr>
          <w:rFonts w:ascii="Times New Roman" w:hAnsi="Times New Roman" w:cs="Times New Roman"/>
          <w:sz w:val="24"/>
          <w:szCs w:val="24"/>
        </w:rPr>
        <w:t>.</w:t>
      </w:r>
      <w:r>
        <w:rPr>
          <w:rFonts w:ascii="Times New Roman" w:hAnsi="Times New Roman" w:cs="Times New Roman"/>
          <w:sz w:val="24"/>
          <w:szCs w:val="24"/>
        </w:rPr>
        <w:t xml:space="preserve"> </w:t>
      </w:r>
      <w:r w:rsidR="008616DD">
        <w:rPr>
          <w:rFonts w:ascii="Times New Roman" w:hAnsi="Times New Roman" w:cs="Times New Roman"/>
          <w:sz w:val="24"/>
          <w:szCs w:val="24"/>
        </w:rPr>
        <w:t>Объектом исследования является выборка компаний Чешской Республики, рассматриваемый период – 1994-2001 гг</w:t>
      </w:r>
      <w:r w:rsidR="008616DD" w:rsidRPr="008616DD">
        <w:rPr>
          <w:rFonts w:ascii="Times New Roman" w:hAnsi="Times New Roman" w:cs="Times New Roman"/>
          <w:sz w:val="24"/>
          <w:szCs w:val="24"/>
        </w:rPr>
        <w:t>.</w:t>
      </w:r>
      <w:r w:rsidR="008616DD">
        <w:rPr>
          <w:rFonts w:ascii="Times New Roman" w:hAnsi="Times New Roman" w:cs="Times New Roman"/>
          <w:sz w:val="24"/>
          <w:szCs w:val="24"/>
        </w:rPr>
        <w:t xml:space="preserve"> Целью исследования </w:t>
      </w:r>
      <w:r w:rsidR="008616DD">
        <w:rPr>
          <w:rFonts w:ascii="Times New Roman" w:hAnsi="Times New Roman" w:cs="Times New Roman"/>
          <w:sz w:val="24"/>
          <w:szCs w:val="24"/>
        </w:rPr>
        <w:lastRenderedPageBreak/>
        <w:t>является проанализировать адекватность концепции ценностной значимости учетной информации применительно к компаниям, действующим в переходной экономике</w:t>
      </w:r>
      <w:r w:rsidR="008616DD" w:rsidRPr="008616DD">
        <w:rPr>
          <w:rFonts w:ascii="Times New Roman" w:hAnsi="Times New Roman" w:cs="Times New Roman"/>
          <w:sz w:val="24"/>
          <w:szCs w:val="24"/>
        </w:rPr>
        <w:t>.</w:t>
      </w:r>
      <w:r w:rsidR="008616DD">
        <w:rPr>
          <w:rFonts w:ascii="Times New Roman" w:hAnsi="Times New Roman" w:cs="Times New Roman"/>
          <w:sz w:val="24"/>
          <w:szCs w:val="24"/>
        </w:rPr>
        <w:t xml:space="preserve"> В итоге, исследователь приходит к выводу, что ценностная значимость учетной информации в таких компаниях ниже, чем в тех, которые действуют в развитой экономике, используя Швецию в качестве образца, но ценностная значимость в таких компаниях, тем не менее, увеличивается со временем, что объясняется движением экономики страны к постиндустриальной</w:t>
      </w:r>
      <w:r w:rsidR="008616DD" w:rsidRPr="008616DD">
        <w:rPr>
          <w:rFonts w:ascii="Times New Roman" w:hAnsi="Times New Roman" w:cs="Times New Roman"/>
          <w:sz w:val="24"/>
          <w:szCs w:val="24"/>
        </w:rPr>
        <w:t>.</w:t>
      </w:r>
    </w:p>
    <w:p w:rsidR="008616DD" w:rsidRDefault="00F026E9"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последних десятилетий некоторые страны начали </w:t>
      </w:r>
      <w:r w:rsidR="005C417D">
        <w:rPr>
          <w:rFonts w:ascii="Times New Roman" w:hAnsi="Times New Roman" w:cs="Times New Roman"/>
          <w:sz w:val="24"/>
          <w:szCs w:val="24"/>
        </w:rPr>
        <w:t>вводить использование в системах учета международных стандартов</w:t>
      </w:r>
      <w:r w:rsidR="005C417D" w:rsidRPr="005C417D">
        <w:rPr>
          <w:rFonts w:ascii="Times New Roman" w:hAnsi="Times New Roman" w:cs="Times New Roman"/>
          <w:sz w:val="24"/>
          <w:szCs w:val="24"/>
        </w:rPr>
        <w:t>.</w:t>
      </w:r>
      <w:r w:rsidR="005C417D">
        <w:rPr>
          <w:rFonts w:ascii="Times New Roman" w:hAnsi="Times New Roman" w:cs="Times New Roman"/>
          <w:sz w:val="24"/>
          <w:szCs w:val="24"/>
        </w:rPr>
        <w:t xml:space="preserve"> В исследовании </w:t>
      </w:r>
      <w:r w:rsidR="005C417D" w:rsidRPr="001B5B63">
        <w:rPr>
          <w:rFonts w:ascii="Times New Roman" w:hAnsi="Times New Roman" w:cs="Times New Roman"/>
          <w:sz w:val="24"/>
          <w:szCs w:val="24"/>
        </w:rPr>
        <w:t>[</w:t>
      </w:r>
      <w:r w:rsidR="005C417D" w:rsidRPr="001A75F5">
        <w:rPr>
          <w:rFonts w:ascii="Times New Roman" w:hAnsi="Times New Roman" w:cs="Times New Roman"/>
          <w:sz w:val="24"/>
          <w:szCs w:val="24"/>
        </w:rPr>
        <w:t>Barth</w:t>
      </w:r>
      <w:r w:rsidR="005C417D" w:rsidRPr="001B5B63">
        <w:rPr>
          <w:rFonts w:ascii="Times New Roman" w:hAnsi="Times New Roman" w:cs="Times New Roman"/>
          <w:sz w:val="24"/>
          <w:szCs w:val="24"/>
        </w:rPr>
        <w:t xml:space="preserve">, </w:t>
      </w:r>
      <w:r w:rsidR="005C417D" w:rsidRPr="001A75F5">
        <w:rPr>
          <w:rFonts w:ascii="Times New Roman" w:hAnsi="Times New Roman" w:cs="Times New Roman"/>
          <w:sz w:val="24"/>
          <w:szCs w:val="24"/>
        </w:rPr>
        <w:t>Landsman</w:t>
      </w:r>
      <w:r w:rsidR="005C417D" w:rsidRPr="001B5B63">
        <w:rPr>
          <w:rFonts w:ascii="Times New Roman" w:hAnsi="Times New Roman" w:cs="Times New Roman"/>
          <w:sz w:val="24"/>
          <w:szCs w:val="24"/>
        </w:rPr>
        <w:t xml:space="preserve">, </w:t>
      </w:r>
      <w:r w:rsidR="005C417D" w:rsidRPr="001A75F5">
        <w:rPr>
          <w:rFonts w:ascii="Times New Roman" w:hAnsi="Times New Roman" w:cs="Times New Roman"/>
          <w:sz w:val="24"/>
          <w:szCs w:val="24"/>
        </w:rPr>
        <w:t>Lang</w:t>
      </w:r>
      <w:r w:rsidR="00476B97">
        <w:rPr>
          <w:rFonts w:ascii="Times New Roman" w:hAnsi="Times New Roman" w:cs="Times New Roman"/>
          <w:sz w:val="24"/>
          <w:szCs w:val="24"/>
        </w:rPr>
        <w:t>, 2008</w:t>
      </w:r>
      <w:r w:rsidR="005C417D" w:rsidRPr="00AC27AA">
        <w:rPr>
          <w:rFonts w:ascii="Times New Roman" w:hAnsi="Times New Roman" w:cs="Times New Roman"/>
          <w:sz w:val="24"/>
          <w:szCs w:val="24"/>
        </w:rPr>
        <w:t>]</w:t>
      </w:r>
      <w:r w:rsidR="005C417D">
        <w:rPr>
          <w:rFonts w:ascii="Times New Roman" w:hAnsi="Times New Roman" w:cs="Times New Roman"/>
          <w:sz w:val="24"/>
          <w:szCs w:val="24"/>
        </w:rPr>
        <w:t xml:space="preserve"> рассматривается, повышается ли качество учетной информации компаний и, как следствие, ее ценностная значимость при введении таких стандартов</w:t>
      </w:r>
      <w:r w:rsidR="005C417D" w:rsidRPr="005C417D">
        <w:rPr>
          <w:rFonts w:ascii="Times New Roman" w:hAnsi="Times New Roman" w:cs="Times New Roman"/>
          <w:sz w:val="24"/>
          <w:szCs w:val="24"/>
        </w:rPr>
        <w:t>.</w:t>
      </w:r>
      <w:r w:rsidR="005C417D">
        <w:rPr>
          <w:rFonts w:ascii="Times New Roman" w:hAnsi="Times New Roman" w:cs="Times New Roman"/>
          <w:sz w:val="24"/>
          <w:szCs w:val="24"/>
        </w:rPr>
        <w:t xml:space="preserve"> Исследователи заключают, что фирмы, вводящие подобные стандарты меньше подвержены негативным эффектам, сопровождающим такое явление как управление прибылью, а также демонстрируют более тесную взаимосвязь между определенными показателями финансовой отчетности и количественными индикаторами рыночной ценности</w:t>
      </w:r>
      <w:r w:rsidR="005C417D" w:rsidRPr="005C417D">
        <w:rPr>
          <w:rFonts w:ascii="Times New Roman" w:hAnsi="Times New Roman" w:cs="Times New Roman"/>
          <w:sz w:val="24"/>
          <w:szCs w:val="24"/>
        </w:rPr>
        <w:t>.</w:t>
      </w:r>
      <w:r w:rsidR="00C1028C">
        <w:rPr>
          <w:rFonts w:ascii="Times New Roman" w:hAnsi="Times New Roman" w:cs="Times New Roman"/>
          <w:sz w:val="24"/>
          <w:szCs w:val="24"/>
        </w:rPr>
        <w:t xml:space="preserve"> Кроме того, были получены результаты, согласно которым у регрессионных моделей, направленных на изучение ценностной значимости учетной информации компаний, перешедших на использование международных стандартов учета (</w:t>
      </w:r>
      <w:r w:rsidR="00C1028C" w:rsidRPr="001A75F5">
        <w:rPr>
          <w:rFonts w:ascii="Times New Roman" w:hAnsi="Times New Roman" w:cs="Times New Roman"/>
          <w:sz w:val="24"/>
          <w:szCs w:val="24"/>
        </w:rPr>
        <w:t>IAS</w:t>
      </w:r>
      <w:r w:rsidR="00C1028C" w:rsidRPr="00C1028C">
        <w:rPr>
          <w:rFonts w:ascii="Times New Roman" w:hAnsi="Times New Roman" w:cs="Times New Roman"/>
          <w:sz w:val="24"/>
          <w:szCs w:val="24"/>
        </w:rPr>
        <w:t>/</w:t>
      </w:r>
      <w:r w:rsidR="00C1028C" w:rsidRPr="001A75F5">
        <w:rPr>
          <w:rFonts w:ascii="Times New Roman" w:hAnsi="Times New Roman" w:cs="Times New Roman"/>
          <w:sz w:val="24"/>
          <w:szCs w:val="24"/>
        </w:rPr>
        <w:t>IFRS</w:t>
      </w:r>
      <w:r w:rsidR="00C1028C">
        <w:rPr>
          <w:rFonts w:ascii="Times New Roman" w:hAnsi="Times New Roman" w:cs="Times New Roman"/>
          <w:sz w:val="24"/>
          <w:szCs w:val="24"/>
        </w:rPr>
        <w:t>), значительно большие значения коэффициента детерминации</w:t>
      </w:r>
      <w:r w:rsidR="00C1028C" w:rsidRPr="00C1028C">
        <w:rPr>
          <w:rFonts w:ascii="Times New Roman" w:hAnsi="Times New Roman" w:cs="Times New Roman"/>
          <w:sz w:val="24"/>
          <w:szCs w:val="24"/>
        </w:rPr>
        <w:t>.</w:t>
      </w:r>
      <w:r w:rsidR="00C1028C">
        <w:rPr>
          <w:rFonts w:ascii="Times New Roman" w:hAnsi="Times New Roman" w:cs="Times New Roman"/>
          <w:sz w:val="24"/>
          <w:szCs w:val="24"/>
        </w:rPr>
        <w:t xml:space="preserve"> Анализ основывается на сравнении учетных показателей компаний двадцати одной страны, начавших использовать </w:t>
      </w:r>
      <w:r w:rsidR="00C1028C" w:rsidRPr="001A75F5">
        <w:rPr>
          <w:rFonts w:ascii="Times New Roman" w:hAnsi="Times New Roman" w:cs="Times New Roman"/>
          <w:sz w:val="24"/>
          <w:szCs w:val="24"/>
        </w:rPr>
        <w:t>IAS</w:t>
      </w:r>
      <w:r w:rsidR="00C1028C" w:rsidRPr="00C1028C">
        <w:rPr>
          <w:rFonts w:ascii="Times New Roman" w:hAnsi="Times New Roman" w:cs="Times New Roman"/>
          <w:sz w:val="24"/>
          <w:szCs w:val="24"/>
        </w:rPr>
        <w:t xml:space="preserve"> </w:t>
      </w:r>
      <w:r w:rsidR="00C1028C">
        <w:rPr>
          <w:rFonts w:ascii="Times New Roman" w:hAnsi="Times New Roman" w:cs="Times New Roman"/>
          <w:sz w:val="24"/>
          <w:szCs w:val="24"/>
        </w:rPr>
        <w:t>между 1994 и 2003 годами</w:t>
      </w:r>
      <w:r w:rsidR="00C1028C" w:rsidRPr="00C1028C">
        <w:rPr>
          <w:rFonts w:ascii="Times New Roman" w:hAnsi="Times New Roman" w:cs="Times New Roman"/>
          <w:sz w:val="24"/>
          <w:szCs w:val="24"/>
        </w:rPr>
        <w:t>.</w:t>
      </w:r>
      <w:r w:rsidR="00C1028C">
        <w:rPr>
          <w:rFonts w:ascii="Times New Roman" w:hAnsi="Times New Roman" w:cs="Times New Roman"/>
          <w:sz w:val="24"/>
          <w:szCs w:val="24"/>
        </w:rPr>
        <w:t xml:space="preserve"> Начиная с 2005 года, европейские органы контроля учета требуют, чтобы все компании, представленные на европейских фондовых рынках следовали стандартам </w:t>
      </w:r>
      <w:r w:rsidR="00C1028C" w:rsidRPr="001A75F5">
        <w:rPr>
          <w:rFonts w:ascii="Times New Roman" w:hAnsi="Times New Roman" w:cs="Times New Roman"/>
          <w:sz w:val="24"/>
          <w:szCs w:val="24"/>
        </w:rPr>
        <w:t>IFRS</w:t>
      </w:r>
      <w:r w:rsidR="00C1028C" w:rsidRPr="00C1028C">
        <w:rPr>
          <w:rFonts w:ascii="Times New Roman" w:hAnsi="Times New Roman" w:cs="Times New Roman"/>
          <w:sz w:val="24"/>
          <w:szCs w:val="24"/>
        </w:rPr>
        <w:t>.</w:t>
      </w:r>
      <w:r w:rsidR="00C1028C">
        <w:rPr>
          <w:rFonts w:ascii="Times New Roman" w:hAnsi="Times New Roman" w:cs="Times New Roman"/>
          <w:sz w:val="24"/>
          <w:szCs w:val="24"/>
        </w:rPr>
        <w:t xml:space="preserve"> То, как введение этих стандартов повлияло на ценностную значимость учетной информации компаний</w:t>
      </w:r>
      <w:r w:rsidR="00136140">
        <w:rPr>
          <w:rFonts w:ascii="Times New Roman" w:hAnsi="Times New Roman" w:cs="Times New Roman"/>
          <w:sz w:val="24"/>
          <w:szCs w:val="24"/>
        </w:rPr>
        <w:t>, является достаточно популярным</w:t>
      </w:r>
      <w:r w:rsidR="00C1028C">
        <w:rPr>
          <w:rFonts w:ascii="Times New Roman" w:hAnsi="Times New Roman" w:cs="Times New Roman"/>
          <w:sz w:val="24"/>
          <w:szCs w:val="24"/>
        </w:rPr>
        <w:t xml:space="preserve"> </w:t>
      </w:r>
      <w:r w:rsidR="00136140">
        <w:rPr>
          <w:rFonts w:ascii="Times New Roman" w:hAnsi="Times New Roman" w:cs="Times New Roman"/>
          <w:sz w:val="24"/>
          <w:szCs w:val="24"/>
        </w:rPr>
        <w:t>предметом</w:t>
      </w:r>
      <w:r w:rsidR="00C1028C">
        <w:rPr>
          <w:rFonts w:ascii="Times New Roman" w:hAnsi="Times New Roman" w:cs="Times New Roman"/>
          <w:sz w:val="24"/>
          <w:szCs w:val="24"/>
        </w:rPr>
        <w:t xml:space="preserve"> исследования</w:t>
      </w:r>
      <w:r w:rsidR="00C1028C" w:rsidRPr="00C1028C">
        <w:rPr>
          <w:rFonts w:ascii="Times New Roman" w:hAnsi="Times New Roman" w:cs="Times New Roman"/>
          <w:sz w:val="24"/>
          <w:szCs w:val="24"/>
        </w:rPr>
        <w:t>.</w:t>
      </w:r>
      <w:r w:rsidR="00C1028C">
        <w:rPr>
          <w:rFonts w:ascii="Times New Roman" w:hAnsi="Times New Roman" w:cs="Times New Roman"/>
          <w:sz w:val="24"/>
          <w:szCs w:val="24"/>
        </w:rPr>
        <w:t xml:space="preserve"> Например,</w:t>
      </w:r>
      <w:r w:rsidR="00136140">
        <w:rPr>
          <w:rFonts w:ascii="Times New Roman" w:hAnsi="Times New Roman" w:cs="Times New Roman"/>
          <w:sz w:val="24"/>
          <w:szCs w:val="24"/>
        </w:rPr>
        <w:t xml:space="preserve"> в исследовании</w:t>
      </w:r>
      <w:r w:rsidR="00C1028C">
        <w:rPr>
          <w:rFonts w:ascii="Times New Roman" w:hAnsi="Times New Roman" w:cs="Times New Roman"/>
          <w:sz w:val="24"/>
          <w:szCs w:val="24"/>
        </w:rPr>
        <w:t xml:space="preserve"> </w:t>
      </w:r>
      <w:r w:rsidR="00C1028C" w:rsidRPr="006D033D">
        <w:rPr>
          <w:rFonts w:ascii="Times New Roman" w:hAnsi="Times New Roman" w:cs="Times New Roman"/>
          <w:sz w:val="24"/>
          <w:szCs w:val="24"/>
        </w:rPr>
        <w:t>[</w:t>
      </w:r>
      <w:proofErr w:type="spellStart"/>
      <w:r w:rsidR="00C1028C" w:rsidRPr="001A75F5">
        <w:rPr>
          <w:rFonts w:ascii="Times New Roman" w:hAnsi="Times New Roman" w:cs="Times New Roman"/>
          <w:sz w:val="24"/>
          <w:szCs w:val="24"/>
        </w:rPr>
        <w:t>Floros</w:t>
      </w:r>
      <w:proofErr w:type="spellEnd"/>
      <w:r w:rsidR="00476B97">
        <w:rPr>
          <w:rFonts w:ascii="Times New Roman" w:hAnsi="Times New Roman" w:cs="Times New Roman"/>
          <w:sz w:val="24"/>
          <w:szCs w:val="24"/>
        </w:rPr>
        <w:t>, 2007</w:t>
      </w:r>
      <w:r w:rsidR="00C1028C" w:rsidRPr="006D033D">
        <w:rPr>
          <w:rFonts w:ascii="Times New Roman" w:hAnsi="Times New Roman" w:cs="Times New Roman"/>
          <w:sz w:val="24"/>
          <w:szCs w:val="24"/>
        </w:rPr>
        <w:t>]</w:t>
      </w:r>
      <w:r w:rsidR="00136140">
        <w:rPr>
          <w:rFonts w:ascii="Times New Roman" w:hAnsi="Times New Roman" w:cs="Times New Roman"/>
          <w:sz w:val="24"/>
          <w:szCs w:val="24"/>
        </w:rPr>
        <w:t xml:space="preserve"> при</w:t>
      </w:r>
      <w:r w:rsidR="00C52434">
        <w:rPr>
          <w:rFonts w:ascii="Times New Roman" w:hAnsi="Times New Roman" w:cs="Times New Roman"/>
          <w:sz w:val="24"/>
          <w:szCs w:val="24"/>
        </w:rPr>
        <w:t>ходят</w:t>
      </w:r>
      <w:r w:rsidR="00136140">
        <w:rPr>
          <w:rFonts w:ascii="Times New Roman" w:hAnsi="Times New Roman" w:cs="Times New Roman"/>
          <w:sz w:val="24"/>
          <w:szCs w:val="24"/>
        </w:rPr>
        <w:t xml:space="preserve"> к выводу, что введение </w:t>
      </w:r>
      <w:r w:rsidR="00136140" w:rsidRPr="001A75F5">
        <w:rPr>
          <w:rFonts w:ascii="Times New Roman" w:hAnsi="Times New Roman" w:cs="Times New Roman"/>
          <w:sz w:val="24"/>
          <w:szCs w:val="24"/>
        </w:rPr>
        <w:t>IAS</w:t>
      </w:r>
      <w:r w:rsidR="00136140" w:rsidRPr="00136140">
        <w:rPr>
          <w:rFonts w:ascii="Times New Roman" w:hAnsi="Times New Roman" w:cs="Times New Roman"/>
          <w:sz w:val="24"/>
          <w:szCs w:val="24"/>
        </w:rPr>
        <w:t xml:space="preserve"> </w:t>
      </w:r>
      <w:r w:rsidR="00136140">
        <w:rPr>
          <w:rFonts w:ascii="Times New Roman" w:hAnsi="Times New Roman" w:cs="Times New Roman"/>
          <w:sz w:val="24"/>
          <w:szCs w:val="24"/>
        </w:rPr>
        <w:t>в среде греческих компаний незначительно повлияло на ценностную значимость</w:t>
      </w:r>
      <w:r w:rsidR="00136140" w:rsidRPr="00136140">
        <w:rPr>
          <w:rFonts w:ascii="Times New Roman" w:hAnsi="Times New Roman" w:cs="Times New Roman"/>
          <w:sz w:val="24"/>
          <w:szCs w:val="24"/>
        </w:rPr>
        <w:t>.</w:t>
      </w:r>
      <w:r w:rsidR="00136140">
        <w:rPr>
          <w:rFonts w:ascii="Times New Roman" w:hAnsi="Times New Roman" w:cs="Times New Roman"/>
          <w:sz w:val="24"/>
          <w:szCs w:val="24"/>
        </w:rPr>
        <w:t xml:space="preserve"> Опираясь на исследование выборки из немецких компаний, исследователи </w:t>
      </w:r>
      <w:r w:rsidR="00136140" w:rsidRPr="00486100">
        <w:rPr>
          <w:rFonts w:ascii="Times New Roman" w:hAnsi="Times New Roman" w:cs="Times New Roman"/>
          <w:sz w:val="24"/>
          <w:szCs w:val="24"/>
        </w:rPr>
        <w:t>[</w:t>
      </w:r>
      <w:proofErr w:type="spellStart"/>
      <w:r w:rsidR="00136140" w:rsidRPr="001A75F5">
        <w:rPr>
          <w:rFonts w:ascii="Times New Roman" w:hAnsi="Times New Roman" w:cs="Times New Roman"/>
          <w:sz w:val="24"/>
          <w:szCs w:val="24"/>
        </w:rPr>
        <w:t>Hung</w:t>
      </w:r>
      <w:proofErr w:type="spellEnd"/>
      <w:r w:rsidR="00136140" w:rsidRPr="00486100">
        <w:rPr>
          <w:rFonts w:ascii="Times New Roman" w:hAnsi="Times New Roman" w:cs="Times New Roman"/>
          <w:sz w:val="24"/>
          <w:szCs w:val="24"/>
        </w:rPr>
        <w:t xml:space="preserve">, </w:t>
      </w:r>
      <w:proofErr w:type="spellStart"/>
      <w:r w:rsidR="00136140" w:rsidRPr="001A75F5">
        <w:rPr>
          <w:rFonts w:ascii="Times New Roman" w:hAnsi="Times New Roman" w:cs="Times New Roman"/>
          <w:sz w:val="24"/>
          <w:szCs w:val="24"/>
        </w:rPr>
        <w:t>Subramanyam</w:t>
      </w:r>
      <w:proofErr w:type="spellEnd"/>
      <w:r w:rsidR="00476B97">
        <w:rPr>
          <w:rFonts w:ascii="Times New Roman" w:hAnsi="Times New Roman" w:cs="Times New Roman"/>
          <w:sz w:val="24"/>
          <w:szCs w:val="24"/>
        </w:rPr>
        <w:t>, 2007</w:t>
      </w:r>
      <w:r w:rsidR="00136140" w:rsidRPr="00486100">
        <w:rPr>
          <w:rFonts w:ascii="Times New Roman" w:hAnsi="Times New Roman" w:cs="Times New Roman"/>
          <w:sz w:val="24"/>
          <w:szCs w:val="24"/>
        </w:rPr>
        <w:t>]</w:t>
      </w:r>
      <w:r w:rsidR="00136140">
        <w:rPr>
          <w:rFonts w:ascii="Times New Roman" w:hAnsi="Times New Roman" w:cs="Times New Roman"/>
          <w:sz w:val="24"/>
          <w:szCs w:val="24"/>
        </w:rPr>
        <w:t xml:space="preserve"> приходят к выводу, что балансовая стоимость капитала и прибыли не более ценностно значимы у компаний, следующих стандартам </w:t>
      </w:r>
      <w:r w:rsidR="00136140" w:rsidRPr="001A75F5">
        <w:rPr>
          <w:rFonts w:ascii="Times New Roman" w:hAnsi="Times New Roman" w:cs="Times New Roman"/>
          <w:sz w:val="24"/>
          <w:szCs w:val="24"/>
        </w:rPr>
        <w:t>IAS</w:t>
      </w:r>
      <w:r w:rsidR="00136140" w:rsidRPr="00136140">
        <w:rPr>
          <w:rFonts w:ascii="Times New Roman" w:hAnsi="Times New Roman" w:cs="Times New Roman"/>
          <w:sz w:val="24"/>
          <w:szCs w:val="24"/>
        </w:rPr>
        <w:t xml:space="preserve">, </w:t>
      </w:r>
      <w:r w:rsidR="00136140">
        <w:rPr>
          <w:rFonts w:ascii="Times New Roman" w:hAnsi="Times New Roman" w:cs="Times New Roman"/>
          <w:sz w:val="24"/>
          <w:szCs w:val="24"/>
        </w:rPr>
        <w:t>чем у компаний, следующих национальным стандартам учета (</w:t>
      </w:r>
      <w:r w:rsidR="00136140" w:rsidRPr="001A75F5">
        <w:rPr>
          <w:rFonts w:ascii="Times New Roman" w:hAnsi="Times New Roman" w:cs="Times New Roman"/>
          <w:sz w:val="24"/>
          <w:szCs w:val="24"/>
        </w:rPr>
        <w:t>German</w:t>
      </w:r>
      <w:r w:rsidR="00136140" w:rsidRPr="00136140">
        <w:rPr>
          <w:rFonts w:ascii="Times New Roman" w:hAnsi="Times New Roman" w:cs="Times New Roman"/>
          <w:sz w:val="24"/>
          <w:szCs w:val="24"/>
        </w:rPr>
        <w:t xml:space="preserve"> </w:t>
      </w:r>
      <w:r w:rsidR="00136140" w:rsidRPr="001A75F5">
        <w:rPr>
          <w:rFonts w:ascii="Times New Roman" w:hAnsi="Times New Roman" w:cs="Times New Roman"/>
          <w:sz w:val="24"/>
          <w:szCs w:val="24"/>
        </w:rPr>
        <w:t>GAAP</w:t>
      </w:r>
      <w:r w:rsidR="00136140" w:rsidRPr="00136140">
        <w:rPr>
          <w:rFonts w:ascii="Times New Roman" w:hAnsi="Times New Roman" w:cs="Times New Roman"/>
          <w:sz w:val="24"/>
          <w:szCs w:val="24"/>
        </w:rPr>
        <w:t>).</w:t>
      </w:r>
      <w:r w:rsidR="00DA30D0" w:rsidRPr="00DA30D0">
        <w:rPr>
          <w:rFonts w:ascii="Times New Roman" w:hAnsi="Times New Roman" w:cs="Times New Roman"/>
          <w:sz w:val="24"/>
          <w:szCs w:val="24"/>
        </w:rPr>
        <w:t xml:space="preserve"> </w:t>
      </w:r>
      <w:r w:rsidR="00DA30D0">
        <w:rPr>
          <w:rFonts w:ascii="Times New Roman" w:hAnsi="Times New Roman" w:cs="Times New Roman"/>
          <w:sz w:val="24"/>
          <w:szCs w:val="24"/>
        </w:rPr>
        <w:t xml:space="preserve">Однако, в исследовании </w:t>
      </w:r>
      <w:r w:rsidR="00DA30D0" w:rsidRPr="0040406D">
        <w:rPr>
          <w:rFonts w:ascii="Times New Roman" w:hAnsi="Times New Roman" w:cs="Times New Roman"/>
          <w:sz w:val="24"/>
          <w:szCs w:val="24"/>
        </w:rPr>
        <w:t>[</w:t>
      </w:r>
      <w:proofErr w:type="spellStart"/>
      <w:r w:rsidR="00DA30D0" w:rsidRPr="001A75F5">
        <w:rPr>
          <w:rFonts w:ascii="Times New Roman" w:hAnsi="Times New Roman" w:cs="Times New Roman"/>
          <w:sz w:val="24"/>
          <w:szCs w:val="24"/>
        </w:rPr>
        <w:t>Jermakowicz</w:t>
      </w:r>
      <w:proofErr w:type="spellEnd"/>
      <w:r w:rsidR="00DA30D0" w:rsidRPr="0040406D">
        <w:rPr>
          <w:rFonts w:ascii="Times New Roman" w:hAnsi="Times New Roman" w:cs="Times New Roman"/>
          <w:sz w:val="24"/>
          <w:szCs w:val="24"/>
        </w:rPr>
        <w:t xml:space="preserve">, </w:t>
      </w:r>
      <w:proofErr w:type="spellStart"/>
      <w:r w:rsidR="00DA30D0" w:rsidRPr="001A75F5">
        <w:rPr>
          <w:rFonts w:ascii="Times New Roman" w:hAnsi="Times New Roman" w:cs="Times New Roman"/>
          <w:sz w:val="24"/>
          <w:szCs w:val="24"/>
        </w:rPr>
        <w:t>Prather</w:t>
      </w:r>
      <w:r w:rsidR="00DA30D0" w:rsidRPr="0040406D">
        <w:rPr>
          <w:rFonts w:ascii="Times New Roman" w:hAnsi="Times New Roman" w:cs="Times New Roman"/>
          <w:sz w:val="24"/>
          <w:szCs w:val="24"/>
        </w:rPr>
        <w:t>-</w:t>
      </w:r>
      <w:r w:rsidR="00DA30D0" w:rsidRPr="001A75F5">
        <w:rPr>
          <w:rFonts w:ascii="Times New Roman" w:hAnsi="Times New Roman" w:cs="Times New Roman"/>
          <w:sz w:val="24"/>
          <w:szCs w:val="24"/>
        </w:rPr>
        <w:t>Kinsey</w:t>
      </w:r>
      <w:proofErr w:type="spellEnd"/>
      <w:r w:rsidR="00DA30D0" w:rsidRPr="0040406D">
        <w:rPr>
          <w:rFonts w:ascii="Times New Roman" w:hAnsi="Times New Roman" w:cs="Times New Roman"/>
          <w:sz w:val="24"/>
          <w:szCs w:val="24"/>
        </w:rPr>
        <w:t xml:space="preserve">, </w:t>
      </w:r>
      <w:proofErr w:type="spellStart"/>
      <w:r w:rsidR="00DA30D0" w:rsidRPr="001A75F5">
        <w:rPr>
          <w:rFonts w:ascii="Times New Roman" w:hAnsi="Times New Roman" w:cs="Times New Roman"/>
          <w:sz w:val="24"/>
          <w:szCs w:val="24"/>
        </w:rPr>
        <w:t>Wulf</w:t>
      </w:r>
      <w:proofErr w:type="spellEnd"/>
      <w:r w:rsidR="00476B97">
        <w:rPr>
          <w:rFonts w:ascii="Times New Roman" w:hAnsi="Times New Roman" w:cs="Times New Roman"/>
          <w:sz w:val="24"/>
          <w:szCs w:val="24"/>
        </w:rPr>
        <w:t>, 2007</w:t>
      </w:r>
      <w:r w:rsidR="00DA30D0" w:rsidRPr="0040406D">
        <w:rPr>
          <w:rFonts w:ascii="Times New Roman" w:hAnsi="Times New Roman" w:cs="Times New Roman"/>
          <w:sz w:val="24"/>
          <w:szCs w:val="24"/>
        </w:rPr>
        <w:t>]</w:t>
      </w:r>
      <w:r w:rsidR="00DA30D0">
        <w:rPr>
          <w:rFonts w:ascii="Times New Roman" w:hAnsi="Times New Roman" w:cs="Times New Roman"/>
          <w:sz w:val="24"/>
          <w:szCs w:val="24"/>
        </w:rPr>
        <w:t xml:space="preserve"> приходят к выводу, что ценностная значимость учетной информации уменьшилась для </w:t>
      </w:r>
      <w:r w:rsidR="00DA30D0" w:rsidRPr="001A75F5">
        <w:rPr>
          <w:rFonts w:ascii="Times New Roman" w:hAnsi="Times New Roman" w:cs="Times New Roman"/>
          <w:sz w:val="24"/>
          <w:szCs w:val="24"/>
        </w:rPr>
        <w:t>German</w:t>
      </w:r>
      <w:r w:rsidR="00DA30D0" w:rsidRPr="00DA30D0">
        <w:rPr>
          <w:rFonts w:ascii="Times New Roman" w:hAnsi="Times New Roman" w:cs="Times New Roman"/>
          <w:sz w:val="24"/>
          <w:szCs w:val="24"/>
        </w:rPr>
        <w:t xml:space="preserve"> </w:t>
      </w:r>
      <w:r w:rsidR="00DA30D0" w:rsidRPr="001A75F5">
        <w:rPr>
          <w:rFonts w:ascii="Times New Roman" w:hAnsi="Times New Roman" w:cs="Times New Roman"/>
          <w:sz w:val="24"/>
          <w:szCs w:val="24"/>
        </w:rPr>
        <w:t>DAX</w:t>
      </w:r>
      <w:r w:rsidR="00DA30D0" w:rsidRPr="00DA30D0">
        <w:rPr>
          <w:rFonts w:ascii="Times New Roman" w:hAnsi="Times New Roman" w:cs="Times New Roman"/>
          <w:sz w:val="24"/>
          <w:szCs w:val="24"/>
        </w:rPr>
        <w:t>-30</w:t>
      </w:r>
      <w:r w:rsidR="00DA30D0">
        <w:rPr>
          <w:rFonts w:ascii="Times New Roman" w:hAnsi="Times New Roman" w:cs="Times New Roman"/>
          <w:sz w:val="24"/>
          <w:szCs w:val="24"/>
        </w:rPr>
        <w:t xml:space="preserve"> компаний</w:t>
      </w:r>
      <w:r w:rsidR="00DA30D0" w:rsidRPr="00DA30D0">
        <w:rPr>
          <w:rFonts w:ascii="Times New Roman" w:hAnsi="Times New Roman" w:cs="Times New Roman"/>
          <w:sz w:val="24"/>
          <w:szCs w:val="24"/>
        </w:rPr>
        <w:t xml:space="preserve"> (</w:t>
      </w:r>
      <w:r w:rsidR="00DA30D0">
        <w:rPr>
          <w:rFonts w:ascii="Times New Roman" w:hAnsi="Times New Roman" w:cs="Times New Roman"/>
          <w:sz w:val="24"/>
          <w:szCs w:val="24"/>
        </w:rPr>
        <w:t xml:space="preserve">тридцать немецких компаний с крупнейшим оборотом и капитализацией) после введения </w:t>
      </w:r>
      <w:r w:rsidR="00DA30D0" w:rsidRPr="001A75F5">
        <w:rPr>
          <w:rFonts w:ascii="Times New Roman" w:hAnsi="Times New Roman" w:cs="Times New Roman"/>
          <w:sz w:val="24"/>
          <w:szCs w:val="24"/>
        </w:rPr>
        <w:t>IFRS</w:t>
      </w:r>
      <w:r w:rsidR="00DA30D0" w:rsidRPr="00DA30D0">
        <w:rPr>
          <w:rFonts w:ascii="Times New Roman" w:hAnsi="Times New Roman" w:cs="Times New Roman"/>
          <w:sz w:val="24"/>
          <w:szCs w:val="24"/>
        </w:rPr>
        <w:t xml:space="preserve">. </w:t>
      </w:r>
      <w:r w:rsidR="00DA30D0">
        <w:rPr>
          <w:rFonts w:ascii="Times New Roman" w:hAnsi="Times New Roman" w:cs="Times New Roman"/>
          <w:sz w:val="24"/>
          <w:szCs w:val="24"/>
        </w:rPr>
        <w:t xml:space="preserve">Исследование финляндских компаний </w:t>
      </w:r>
      <w:r w:rsidR="00DA30D0" w:rsidRPr="0040406D">
        <w:rPr>
          <w:rFonts w:ascii="Times New Roman" w:hAnsi="Times New Roman" w:cs="Times New Roman"/>
          <w:sz w:val="24"/>
          <w:szCs w:val="24"/>
        </w:rPr>
        <w:t>[</w:t>
      </w:r>
      <w:proofErr w:type="spellStart"/>
      <w:r w:rsidR="00DA30D0" w:rsidRPr="001A75F5">
        <w:rPr>
          <w:rFonts w:ascii="Times New Roman" w:hAnsi="Times New Roman" w:cs="Times New Roman"/>
          <w:sz w:val="24"/>
          <w:szCs w:val="24"/>
        </w:rPr>
        <w:t>Niskanen</w:t>
      </w:r>
      <w:proofErr w:type="spellEnd"/>
      <w:r w:rsidR="00DA30D0" w:rsidRPr="0040406D">
        <w:rPr>
          <w:rFonts w:ascii="Times New Roman" w:hAnsi="Times New Roman" w:cs="Times New Roman"/>
          <w:sz w:val="24"/>
          <w:szCs w:val="24"/>
        </w:rPr>
        <w:t xml:space="preserve">, </w:t>
      </w:r>
      <w:proofErr w:type="spellStart"/>
      <w:r w:rsidR="00DA30D0" w:rsidRPr="001A75F5">
        <w:rPr>
          <w:rFonts w:ascii="Times New Roman" w:hAnsi="Times New Roman" w:cs="Times New Roman"/>
          <w:sz w:val="24"/>
          <w:szCs w:val="24"/>
        </w:rPr>
        <w:t>Kinnunen</w:t>
      </w:r>
      <w:proofErr w:type="spellEnd"/>
      <w:r w:rsidR="00DA30D0" w:rsidRPr="0040406D">
        <w:rPr>
          <w:rFonts w:ascii="Times New Roman" w:hAnsi="Times New Roman" w:cs="Times New Roman"/>
          <w:sz w:val="24"/>
          <w:szCs w:val="24"/>
        </w:rPr>
        <w:t xml:space="preserve">, </w:t>
      </w:r>
      <w:proofErr w:type="spellStart"/>
      <w:r w:rsidR="00DA30D0" w:rsidRPr="001A75F5">
        <w:rPr>
          <w:rFonts w:ascii="Times New Roman" w:hAnsi="Times New Roman" w:cs="Times New Roman"/>
          <w:sz w:val="24"/>
          <w:szCs w:val="24"/>
        </w:rPr>
        <w:t>Kasanen</w:t>
      </w:r>
      <w:proofErr w:type="spellEnd"/>
      <w:r w:rsidR="00DA30D0" w:rsidRPr="0040406D">
        <w:rPr>
          <w:rFonts w:ascii="Times New Roman" w:hAnsi="Times New Roman" w:cs="Times New Roman"/>
          <w:sz w:val="24"/>
          <w:szCs w:val="24"/>
        </w:rPr>
        <w:t>,</w:t>
      </w:r>
      <w:r w:rsidR="00476B97">
        <w:rPr>
          <w:rFonts w:ascii="Times New Roman" w:hAnsi="Times New Roman" w:cs="Times New Roman"/>
          <w:sz w:val="24"/>
          <w:szCs w:val="24"/>
        </w:rPr>
        <w:t xml:space="preserve"> 2000</w:t>
      </w:r>
      <w:r w:rsidR="00DA30D0" w:rsidRPr="0040406D">
        <w:rPr>
          <w:rFonts w:ascii="Times New Roman" w:hAnsi="Times New Roman" w:cs="Times New Roman"/>
          <w:sz w:val="24"/>
          <w:szCs w:val="24"/>
        </w:rPr>
        <w:t>]</w:t>
      </w:r>
      <w:r w:rsidR="00DA30D0">
        <w:rPr>
          <w:rFonts w:ascii="Times New Roman" w:hAnsi="Times New Roman" w:cs="Times New Roman"/>
          <w:sz w:val="24"/>
          <w:szCs w:val="24"/>
        </w:rPr>
        <w:t xml:space="preserve"> </w:t>
      </w:r>
      <w:r w:rsidR="00407C0A">
        <w:rPr>
          <w:rFonts w:ascii="Times New Roman" w:hAnsi="Times New Roman" w:cs="Times New Roman"/>
          <w:sz w:val="24"/>
          <w:szCs w:val="24"/>
        </w:rPr>
        <w:t xml:space="preserve">показало, что объединение </w:t>
      </w:r>
      <w:r w:rsidR="00407C0A" w:rsidRPr="001A75F5">
        <w:rPr>
          <w:rFonts w:ascii="Times New Roman" w:hAnsi="Times New Roman" w:cs="Times New Roman"/>
          <w:sz w:val="24"/>
          <w:szCs w:val="24"/>
        </w:rPr>
        <w:t>Finland</w:t>
      </w:r>
      <w:r w:rsidR="00407C0A" w:rsidRPr="00407C0A">
        <w:rPr>
          <w:rFonts w:ascii="Times New Roman" w:hAnsi="Times New Roman" w:cs="Times New Roman"/>
          <w:sz w:val="24"/>
          <w:szCs w:val="24"/>
        </w:rPr>
        <w:t xml:space="preserve"> </w:t>
      </w:r>
      <w:r w:rsidR="00407C0A" w:rsidRPr="001A75F5">
        <w:rPr>
          <w:rFonts w:ascii="Times New Roman" w:hAnsi="Times New Roman" w:cs="Times New Roman"/>
          <w:sz w:val="24"/>
          <w:szCs w:val="24"/>
        </w:rPr>
        <w:t>GAAP</w:t>
      </w:r>
      <w:r w:rsidR="00407C0A" w:rsidRPr="00407C0A">
        <w:rPr>
          <w:rFonts w:ascii="Times New Roman" w:hAnsi="Times New Roman" w:cs="Times New Roman"/>
          <w:sz w:val="24"/>
          <w:szCs w:val="24"/>
        </w:rPr>
        <w:t xml:space="preserve"> </w:t>
      </w:r>
      <w:r w:rsidR="00407C0A">
        <w:rPr>
          <w:rFonts w:ascii="Times New Roman" w:hAnsi="Times New Roman" w:cs="Times New Roman"/>
          <w:sz w:val="24"/>
          <w:szCs w:val="24"/>
        </w:rPr>
        <w:t xml:space="preserve">и </w:t>
      </w:r>
      <w:r w:rsidR="00407C0A" w:rsidRPr="001A75F5">
        <w:rPr>
          <w:rFonts w:ascii="Times New Roman" w:hAnsi="Times New Roman" w:cs="Times New Roman"/>
          <w:sz w:val="24"/>
          <w:szCs w:val="24"/>
        </w:rPr>
        <w:t>IAS</w:t>
      </w:r>
      <w:r w:rsidR="00407C0A" w:rsidRPr="00407C0A">
        <w:rPr>
          <w:rFonts w:ascii="Times New Roman" w:hAnsi="Times New Roman" w:cs="Times New Roman"/>
          <w:sz w:val="24"/>
          <w:szCs w:val="24"/>
        </w:rPr>
        <w:t xml:space="preserve"> </w:t>
      </w:r>
      <w:r w:rsidR="00407C0A">
        <w:rPr>
          <w:rFonts w:ascii="Times New Roman" w:hAnsi="Times New Roman" w:cs="Times New Roman"/>
          <w:sz w:val="24"/>
          <w:szCs w:val="24"/>
        </w:rPr>
        <w:t>не оказало существенного влияния на ценностную значимость учетной информации</w:t>
      </w:r>
      <w:r w:rsidR="00407C0A" w:rsidRPr="00407C0A">
        <w:rPr>
          <w:rFonts w:ascii="Times New Roman" w:hAnsi="Times New Roman" w:cs="Times New Roman"/>
          <w:sz w:val="24"/>
          <w:szCs w:val="24"/>
        </w:rPr>
        <w:t>.</w:t>
      </w:r>
    </w:p>
    <w:p w:rsidR="00675661" w:rsidRPr="007873BA" w:rsidRDefault="00F47B60"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w:t>
      </w:r>
      <w:r w:rsidR="00D31AC9">
        <w:rPr>
          <w:rFonts w:ascii="Times New Roman" w:hAnsi="Times New Roman" w:cs="Times New Roman"/>
          <w:sz w:val="24"/>
          <w:szCs w:val="24"/>
        </w:rPr>
        <w:t xml:space="preserve"> учетом того, что на показатели финансовой отчетности компаний влияет как специфика конкретной компании, так и общие макроэкономические условия, теоретически ожидаемо, что ценностная значимость учетной информации на разных стадиях экономического цикла различна, то есть зависит от нее</w:t>
      </w:r>
      <w:r w:rsidR="00D31AC9" w:rsidRPr="00D31AC9">
        <w:rPr>
          <w:rFonts w:ascii="Times New Roman" w:hAnsi="Times New Roman" w:cs="Times New Roman"/>
          <w:sz w:val="24"/>
          <w:szCs w:val="24"/>
        </w:rPr>
        <w:t>.</w:t>
      </w:r>
      <w:r w:rsidR="00D31AC9">
        <w:rPr>
          <w:rFonts w:ascii="Times New Roman" w:hAnsi="Times New Roman" w:cs="Times New Roman"/>
          <w:sz w:val="24"/>
          <w:szCs w:val="24"/>
        </w:rPr>
        <w:t xml:space="preserve"> В ряде исследований предпринимались попытки исследовать эту взаимосвязь</w:t>
      </w:r>
      <w:r w:rsidR="00D31AC9" w:rsidRPr="00D31AC9">
        <w:rPr>
          <w:rFonts w:ascii="Times New Roman" w:hAnsi="Times New Roman" w:cs="Times New Roman"/>
          <w:sz w:val="24"/>
          <w:szCs w:val="24"/>
        </w:rPr>
        <w:t>.</w:t>
      </w:r>
      <w:r w:rsidR="00D31AC9">
        <w:rPr>
          <w:rFonts w:ascii="Times New Roman" w:hAnsi="Times New Roman" w:cs="Times New Roman"/>
          <w:sz w:val="24"/>
          <w:szCs w:val="24"/>
        </w:rPr>
        <w:t xml:space="preserve"> Например, в </w:t>
      </w:r>
      <w:r w:rsidR="00385E9A">
        <w:rPr>
          <w:rFonts w:ascii="Times New Roman" w:hAnsi="Times New Roman" w:cs="Times New Roman"/>
          <w:sz w:val="24"/>
          <w:szCs w:val="24"/>
        </w:rPr>
        <w:t>работе</w:t>
      </w:r>
      <w:r w:rsidR="00385E9A" w:rsidRPr="00385E9A">
        <w:rPr>
          <w:rFonts w:ascii="Times New Roman" w:hAnsi="Times New Roman" w:cs="Times New Roman"/>
          <w:sz w:val="24"/>
          <w:szCs w:val="24"/>
        </w:rPr>
        <w:t xml:space="preserve"> [</w:t>
      </w:r>
      <w:r w:rsidR="00385E9A">
        <w:rPr>
          <w:rFonts w:ascii="Times New Roman" w:hAnsi="Times New Roman" w:cs="Times New Roman"/>
          <w:sz w:val="24"/>
          <w:szCs w:val="24"/>
          <w:lang w:val="en-US"/>
        </w:rPr>
        <w:t>Richardson</w:t>
      </w:r>
      <w:r w:rsidR="00385E9A" w:rsidRPr="00385E9A">
        <w:rPr>
          <w:rFonts w:ascii="Times New Roman" w:hAnsi="Times New Roman" w:cs="Times New Roman"/>
          <w:sz w:val="24"/>
          <w:szCs w:val="24"/>
        </w:rPr>
        <w:t xml:space="preserve">, </w:t>
      </w:r>
      <w:r w:rsidR="00385E9A">
        <w:rPr>
          <w:rFonts w:ascii="Times New Roman" w:hAnsi="Times New Roman" w:cs="Times New Roman"/>
          <w:sz w:val="24"/>
          <w:szCs w:val="24"/>
          <w:lang w:val="en-US"/>
        </w:rPr>
        <w:t>Kane</w:t>
      </w:r>
      <w:r w:rsidR="00385E9A" w:rsidRPr="00385E9A">
        <w:rPr>
          <w:rFonts w:ascii="Times New Roman" w:hAnsi="Times New Roman" w:cs="Times New Roman"/>
          <w:sz w:val="24"/>
          <w:szCs w:val="24"/>
        </w:rPr>
        <w:t xml:space="preserve">, </w:t>
      </w:r>
      <w:proofErr w:type="spellStart"/>
      <w:r w:rsidR="00385E9A">
        <w:rPr>
          <w:rFonts w:ascii="Times New Roman" w:hAnsi="Times New Roman" w:cs="Times New Roman"/>
          <w:sz w:val="24"/>
          <w:szCs w:val="24"/>
          <w:lang w:val="en-US"/>
        </w:rPr>
        <w:t>Graybeal</w:t>
      </w:r>
      <w:proofErr w:type="spellEnd"/>
      <w:r w:rsidR="00385E9A" w:rsidRPr="00385E9A">
        <w:rPr>
          <w:rFonts w:ascii="Times New Roman" w:hAnsi="Times New Roman" w:cs="Times New Roman"/>
          <w:sz w:val="24"/>
          <w:szCs w:val="24"/>
        </w:rPr>
        <w:t xml:space="preserve">, 1998] </w:t>
      </w:r>
      <w:r w:rsidR="00385E9A">
        <w:rPr>
          <w:rFonts w:ascii="Times New Roman" w:hAnsi="Times New Roman" w:cs="Times New Roman"/>
          <w:sz w:val="24"/>
          <w:szCs w:val="24"/>
        </w:rPr>
        <w:t>исследователи пришли к выводу, что модели, основанные на использовании учетных показателей компании и используемые для прогнозирования банкротства компании, чувствительны к стадии экономического цикла</w:t>
      </w:r>
      <w:r w:rsidR="00385E9A" w:rsidRPr="00385E9A">
        <w:rPr>
          <w:rFonts w:ascii="Times New Roman" w:hAnsi="Times New Roman" w:cs="Times New Roman"/>
          <w:sz w:val="24"/>
          <w:szCs w:val="24"/>
        </w:rPr>
        <w:t xml:space="preserve">. </w:t>
      </w:r>
      <w:r w:rsidR="00385E9A">
        <w:rPr>
          <w:rFonts w:ascii="Times New Roman" w:hAnsi="Times New Roman" w:cs="Times New Roman"/>
          <w:sz w:val="24"/>
          <w:szCs w:val="24"/>
        </w:rPr>
        <w:t xml:space="preserve">Аналогичные выводы были сделаны в исследовании </w:t>
      </w:r>
      <w:r w:rsidR="00385E9A" w:rsidRPr="00CE6204">
        <w:rPr>
          <w:rFonts w:ascii="Times New Roman" w:hAnsi="Times New Roman" w:cs="Times New Roman"/>
          <w:sz w:val="24"/>
          <w:szCs w:val="24"/>
        </w:rPr>
        <w:t>[</w:t>
      </w:r>
      <w:r w:rsidR="00385E9A">
        <w:rPr>
          <w:rFonts w:ascii="Times New Roman" w:hAnsi="Times New Roman" w:cs="Times New Roman"/>
          <w:sz w:val="24"/>
          <w:szCs w:val="24"/>
          <w:lang w:val="en-US"/>
        </w:rPr>
        <w:t>Kane</w:t>
      </w:r>
      <w:r w:rsidR="00385E9A" w:rsidRPr="00CE6204">
        <w:rPr>
          <w:rFonts w:ascii="Times New Roman" w:hAnsi="Times New Roman" w:cs="Times New Roman"/>
          <w:sz w:val="24"/>
          <w:szCs w:val="24"/>
        </w:rPr>
        <w:t xml:space="preserve">, </w:t>
      </w:r>
      <w:r w:rsidR="00385E9A">
        <w:rPr>
          <w:rFonts w:ascii="Times New Roman" w:hAnsi="Times New Roman" w:cs="Times New Roman"/>
          <w:sz w:val="24"/>
          <w:szCs w:val="24"/>
          <w:lang w:val="en-US"/>
        </w:rPr>
        <w:t>Richardson</w:t>
      </w:r>
      <w:r w:rsidR="00385E9A" w:rsidRPr="00CE6204">
        <w:rPr>
          <w:rFonts w:ascii="Times New Roman" w:hAnsi="Times New Roman" w:cs="Times New Roman"/>
          <w:sz w:val="24"/>
          <w:szCs w:val="24"/>
        </w:rPr>
        <w:t xml:space="preserve">, </w:t>
      </w:r>
      <w:proofErr w:type="spellStart"/>
      <w:r w:rsidR="00385E9A">
        <w:rPr>
          <w:rFonts w:ascii="Times New Roman" w:hAnsi="Times New Roman" w:cs="Times New Roman"/>
          <w:sz w:val="24"/>
          <w:szCs w:val="24"/>
          <w:lang w:val="en-US"/>
        </w:rPr>
        <w:t>Graybeal</w:t>
      </w:r>
      <w:proofErr w:type="spellEnd"/>
      <w:r w:rsidR="00385E9A" w:rsidRPr="00CE6204">
        <w:rPr>
          <w:rFonts w:ascii="Times New Roman" w:hAnsi="Times New Roman" w:cs="Times New Roman"/>
          <w:sz w:val="24"/>
          <w:szCs w:val="24"/>
        </w:rPr>
        <w:t>, 1996]</w:t>
      </w:r>
      <w:r w:rsidR="00CE6204">
        <w:rPr>
          <w:rFonts w:ascii="Times New Roman" w:hAnsi="Times New Roman" w:cs="Times New Roman"/>
          <w:sz w:val="24"/>
          <w:szCs w:val="24"/>
        </w:rPr>
        <w:t>: авторы получили эмпирические доказательства того, что учет в моделях по прогнозированию банкротства компании стадии экономического цикла повышает их объясняющую силу</w:t>
      </w:r>
      <w:r w:rsidR="00CE6204" w:rsidRPr="00CE6204">
        <w:rPr>
          <w:rFonts w:ascii="Times New Roman" w:hAnsi="Times New Roman" w:cs="Times New Roman"/>
          <w:sz w:val="24"/>
          <w:szCs w:val="24"/>
        </w:rPr>
        <w:t>.</w:t>
      </w:r>
      <w:r w:rsidR="000C2B4E">
        <w:rPr>
          <w:rFonts w:ascii="Times New Roman" w:hAnsi="Times New Roman" w:cs="Times New Roman"/>
          <w:sz w:val="24"/>
          <w:szCs w:val="24"/>
        </w:rPr>
        <w:t xml:space="preserve"> Далее, в исследовании </w:t>
      </w:r>
      <w:r w:rsidR="000C2B4E" w:rsidRPr="000C2B4E">
        <w:rPr>
          <w:rFonts w:ascii="Times New Roman" w:hAnsi="Times New Roman" w:cs="Times New Roman"/>
          <w:sz w:val="24"/>
          <w:szCs w:val="24"/>
        </w:rPr>
        <w:t>[</w:t>
      </w:r>
      <w:r w:rsidR="000C2B4E">
        <w:rPr>
          <w:rFonts w:ascii="Times New Roman" w:hAnsi="Times New Roman" w:cs="Times New Roman"/>
          <w:sz w:val="24"/>
          <w:szCs w:val="24"/>
          <w:lang w:val="en-US"/>
        </w:rPr>
        <w:t>Johnson</w:t>
      </w:r>
      <w:r w:rsidR="000C2B4E" w:rsidRPr="000C2B4E">
        <w:rPr>
          <w:rFonts w:ascii="Times New Roman" w:hAnsi="Times New Roman" w:cs="Times New Roman"/>
          <w:sz w:val="24"/>
          <w:szCs w:val="24"/>
        </w:rPr>
        <w:t>, 1999]</w:t>
      </w:r>
      <w:r w:rsidR="000C2B4E">
        <w:rPr>
          <w:rFonts w:ascii="Times New Roman" w:hAnsi="Times New Roman" w:cs="Times New Roman"/>
          <w:sz w:val="24"/>
          <w:szCs w:val="24"/>
        </w:rPr>
        <w:t xml:space="preserve"> эмпирические результаты говорят о большей величине </w:t>
      </w:r>
      <w:r w:rsidR="000C2B4E">
        <w:rPr>
          <w:rFonts w:ascii="Times New Roman" w:hAnsi="Times New Roman" w:cs="Times New Roman"/>
          <w:sz w:val="24"/>
          <w:szCs w:val="24"/>
          <w:lang w:val="en-US"/>
        </w:rPr>
        <w:t>ERC</w:t>
      </w:r>
      <w:r w:rsidR="000C2B4E" w:rsidRPr="000C2B4E">
        <w:rPr>
          <w:rFonts w:ascii="Times New Roman" w:hAnsi="Times New Roman" w:cs="Times New Roman"/>
          <w:sz w:val="24"/>
          <w:szCs w:val="24"/>
        </w:rPr>
        <w:t xml:space="preserve"> </w:t>
      </w:r>
      <w:r w:rsidR="000C2B4E">
        <w:rPr>
          <w:rFonts w:ascii="Times New Roman" w:hAnsi="Times New Roman" w:cs="Times New Roman"/>
          <w:sz w:val="24"/>
          <w:szCs w:val="24"/>
        </w:rPr>
        <w:t xml:space="preserve">в периоды экономического роста по сравнению с периодами экономического спада (в последнем исследовании модель была специфицирована таким образом, что ценностная значимость </w:t>
      </w:r>
      <w:r w:rsidR="004A54E2">
        <w:rPr>
          <w:rFonts w:ascii="Times New Roman" w:hAnsi="Times New Roman" w:cs="Times New Roman"/>
          <w:sz w:val="24"/>
          <w:szCs w:val="24"/>
        </w:rPr>
        <w:t xml:space="preserve">учетной информации, в частности, прибыли </w:t>
      </w:r>
      <w:r w:rsidR="000C2B4E">
        <w:rPr>
          <w:rFonts w:ascii="Times New Roman" w:hAnsi="Times New Roman" w:cs="Times New Roman"/>
          <w:sz w:val="24"/>
          <w:szCs w:val="24"/>
        </w:rPr>
        <w:t xml:space="preserve">измерялась величиной </w:t>
      </w:r>
      <w:r w:rsidR="000C2B4E">
        <w:rPr>
          <w:rFonts w:ascii="Times New Roman" w:hAnsi="Times New Roman" w:cs="Times New Roman"/>
          <w:sz w:val="24"/>
          <w:szCs w:val="24"/>
          <w:lang w:val="en-US"/>
        </w:rPr>
        <w:t>ERC</w:t>
      </w:r>
      <w:r w:rsidR="000C2B4E">
        <w:rPr>
          <w:rFonts w:ascii="Times New Roman" w:hAnsi="Times New Roman" w:cs="Times New Roman"/>
          <w:sz w:val="24"/>
          <w:szCs w:val="24"/>
        </w:rPr>
        <w:t>, а</w:t>
      </w:r>
      <w:r w:rsidR="004A54E2">
        <w:rPr>
          <w:rFonts w:ascii="Times New Roman" w:hAnsi="Times New Roman" w:cs="Times New Roman"/>
          <w:sz w:val="24"/>
          <w:szCs w:val="24"/>
        </w:rPr>
        <w:t xml:space="preserve"> не коэффициентом детерминации регрессионной модели)</w:t>
      </w:r>
      <w:r w:rsidR="004A54E2" w:rsidRPr="004A54E2">
        <w:rPr>
          <w:rFonts w:ascii="Times New Roman" w:hAnsi="Times New Roman" w:cs="Times New Roman"/>
          <w:sz w:val="24"/>
          <w:szCs w:val="24"/>
        </w:rPr>
        <w:t>.</w:t>
      </w:r>
      <w:r w:rsidR="007873BA">
        <w:rPr>
          <w:rFonts w:ascii="Times New Roman" w:hAnsi="Times New Roman" w:cs="Times New Roman"/>
          <w:sz w:val="24"/>
          <w:szCs w:val="24"/>
        </w:rPr>
        <w:t xml:space="preserve"> Подобный результат объяснен тем, что в период экономического роста макроэкономические условия, в которых действует та или иная компания, оказывают благоприятный эффект на уровень ценностной значимости</w:t>
      </w:r>
      <w:r w:rsidR="00D952F7">
        <w:rPr>
          <w:rFonts w:ascii="Times New Roman" w:hAnsi="Times New Roman" w:cs="Times New Roman"/>
          <w:sz w:val="24"/>
          <w:szCs w:val="24"/>
        </w:rPr>
        <w:t xml:space="preserve"> ее учетных показателей</w:t>
      </w:r>
      <w:r w:rsidR="007873BA" w:rsidRPr="007873BA">
        <w:rPr>
          <w:rFonts w:ascii="Times New Roman" w:hAnsi="Times New Roman" w:cs="Times New Roman"/>
          <w:sz w:val="24"/>
          <w:szCs w:val="24"/>
        </w:rPr>
        <w:t>.</w:t>
      </w:r>
    </w:p>
    <w:p w:rsidR="00502CA0" w:rsidRDefault="00CA10FE" w:rsidP="001A75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Некоторые исследования ценностной значимости учетной информации фокусируются на том, какой вклад существующий массив исследований на данную тематику внес в становление и развитие стандартов ведения учета</w:t>
      </w:r>
      <w:r w:rsidRPr="00CA10FE">
        <w:rPr>
          <w:rFonts w:ascii="Times New Roman" w:hAnsi="Times New Roman" w:cs="Times New Roman"/>
          <w:sz w:val="24"/>
          <w:szCs w:val="24"/>
        </w:rPr>
        <w:t>.</w:t>
      </w:r>
      <w:r>
        <w:rPr>
          <w:rFonts w:ascii="Times New Roman" w:hAnsi="Times New Roman" w:cs="Times New Roman"/>
          <w:sz w:val="24"/>
          <w:szCs w:val="24"/>
        </w:rPr>
        <w:t xml:space="preserve"> В частности, в исследовании </w:t>
      </w:r>
      <w:r w:rsidRPr="00AC74E1">
        <w:rPr>
          <w:rFonts w:ascii="Times New Roman" w:hAnsi="Times New Roman" w:cs="Times New Roman"/>
          <w:sz w:val="24"/>
          <w:szCs w:val="24"/>
        </w:rPr>
        <w:t>[</w:t>
      </w:r>
      <w:proofErr w:type="spellStart"/>
      <w:r w:rsidRPr="001A75F5">
        <w:rPr>
          <w:rFonts w:ascii="Times New Roman" w:hAnsi="Times New Roman" w:cs="Times New Roman"/>
          <w:sz w:val="24"/>
          <w:szCs w:val="24"/>
        </w:rPr>
        <w:t>Holthausen</w:t>
      </w:r>
      <w:proofErr w:type="spellEnd"/>
      <w:r w:rsidRPr="00AC74E1">
        <w:rPr>
          <w:rFonts w:ascii="Times New Roman" w:hAnsi="Times New Roman" w:cs="Times New Roman"/>
          <w:sz w:val="24"/>
          <w:szCs w:val="24"/>
        </w:rPr>
        <w:t xml:space="preserve">, </w:t>
      </w:r>
      <w:proofErr w:type="spellStart"/>
      <w:r w:rsidRPr="001A75F5">
        <w:rPr>
          <w:rFonts w:ascii="Times New Roman" w:hAnsi="Times New Roman" w:cs="Times New Roman"/>
          <w:sz w:val="24"/>
          <w:szCs w:val="24"/>
        </w:rPr>
        <w:t>Watts</w:t>
      </w:r>
      <w:proofErr w:type="spellEnd"/>
      <w:r w:rsidR="00476B97">
        <w:rPr>
          <w:rFonts w:ascii="Times New Roman" w:hAnsi="Times New Roman" w:cs="Times New Roman"/>
          <w:sz w:val="24"/>
          <w:szCs w:val="24"/>
        </w:rPr>
        <w:t>, 2001</w:t>
      </w:r>
      <w:r w:rsidRPr="00AC74E1">
        <w:rPr>
          <w:rFonts w:ascii="Times New Roman" w:hAnsi="Times New Roman" w:cs="Times New Roman"/>
          <w:sz w:val="24"/>
          <w:szCs w:val="24"/>
        </w:rPr>
        <w:t>]</w:t>
      </w:r>
      <w:r w:rsidR="00432757">
        <w:rPr>
          <w:rFonts w:ascii="Times New Roman" w:hAnsi="Times New Roman" w:cs="Times New Roman"/>
          <w:sz w:val="24"/>
          <w:szCs w:val="24"/>
        </w:rPr>
        <w:t xml:space="preserve"> определяют</w:t>
      </w:r>
      <w:r w:rsidR="00185926">
        <w:rPr>
          <w:rFonts w:ascii="Times New Roman" w:hAnsi="Times New Roman" w:cs="Times New Roman"/>
          <w:sz w:val="24"/>
          <w:szCs w:val="24"/>
        </w:rPr>
        <w:t xml:space="preserve"> такой вклад как достаточно скромный</w:t>
      </w:r>
      <w:r w:rsidR="00185926" w:rsidRPr="00185926">
        <w:rPr>
          <w:rFonts w:ascii="Times New Roman" w:hAnsi="Times New Roman" w:cs="Times New Roman"/>
          <w:sz w:val="24"/>
          <w:szCs w:val="24"/>
        </w:rPr>
        <w:t>.</w:t>
      </w:r>
      <w:r w:rsidR="00185926">
        <w:rPr>
          <w:rFonts w:ascii="Times New Roman" w:hAnsi="Times New Roman" w:cs="Times New Roman"/>
          <w:sz w:val="24"/>
          <w:szCs w:val="24"/>
        </w:rPr>
        <w:t xml:space="preserve"> Исследователи заявляют, что хотя существует колоссальный по своему объему массив научной литературы на тему ценностной значимости, исследователи не ставят перед собой цели разработать комплексную теорию, которая, опираясь на эмпири</w:t>
      </w:r>
      <w:r w:rsidR="00E644F4">
        <w:rPr>
          <w:rFonts w:ascii="Times New Roman" w:hAnsi="Times New Roman" w:cs="Times New Roman"/>
          <w:sz w:val="24"/>
          <w:szCs w:val="24"/>
        </w:rPr>
        <w:t>ческую составляющую</w:t>
      </w:r>
      <w:r w:rsidR="00185926">
        <w:rPr>
          <w:rFonts w:ascii="Times New Roman" w:hAnsi="Times New Roman" w:cs="Times New Roman"/>
          <w:sz w:val="24"/>
          <w:szCs w:val="24"/>
        </w:rPr>
        <w:t xml:space="preserve"> исследования, могла бы предложить улучшение для существующей системы финансового учета</w:t>
      </w:r>
      <w:r w:rsidR="00185926" w:rsidRPr="00185926">
        <w:rPr>
          <w:rFonts w:ascii="Times New Roman" w:hAnsi="Times New Roman" w:cs="Times New Roman"/>
          <w:sz w:val="24"/>
          <w:szCs w:val="24"/>
        </w:rPr>
        <w:t>.</w:t>
      </w:r>
      <w:r w:rsidR="005344F7">
        <w:rPr>
          <w:rFonts w:ascii="Times New Roman" w:hAnsi="Times New Roman" w:cs="Times New Roman"/>
          <w:sz w:val="24"/>
          <w:szCs w:val="24"/>
        </w:rPr>
        <w:t xml:space="preserve"> Исследователи </w:t>
      </w:r>
      <w:r w:rsidR="005344F7" w:rsidRPr="00AC74E1">
        <w:rPr>
          <w:rFonts w:ascii="Times New Roman" w:hAnsi="Times New Roman" w:cs="Times New Roman"/>
          <w:sz w:val="24"/>
          <w:szCs w:val="24"/>
        </w:rPr>
        <w:t>[</w:t>
      </w:r>
      <w:r w:rsidR="005344F7" w:rsidRPr="001A75F5">
        <w:rPr>
          <w:rFonts w:ascii="Times New Roman" w:hAnsi="Times New Roman" w:cs="Times New Roman"/>
          <w:sz w:val="24"/>
          <w:szCs w:val="24"/>
        </w:rPr>
        <w:t>Barth</w:t>
      </w:r>
      <w:r w:rsidR="005344F7" w:rsidRPr="00AC74E1">
        <w:rPr>
          <w:rFonts w:ascii="Times New Roman" w:hAnsi="Times New Roman" w:cs="Times New Roman"/>
          <w:sz w:val="24"/>
          <w:szCs w:val="24"/>
        </w:rPr>
        <w:t xml:space="preserve">, </w:t>
      </w:r>
      <w:r w:rsidR="005344F7" w:rsidRPr="001A75F5">
        <w:rPr>
          <w:rFonts w:ascii="Times New Roman" w:hAnsi="Times New Roman" w:cs="Times New Roman"/>
          <w:sz w:val="24"/>
          <w:szCs w:val="24"/>
        </w:rPr>
        <w:t>Beaver</w:t>
      </w:r>
      <w:r w:rsidR="005344F7" w:rsidRPr="00AC74E1">
        <w:rPr>
          <w:rFonts w:ascii="Times New Roman" w:hAnsi="Times New Roman" w:cs="Times New Roman"/>
          <w:sz w:val="24"/>
          <w:szCs w:val="24"/>
        </w:rPr>
        <w:t xml:space="preserve">, </w:t>
      </w:r>
      <w:r w:rsidR="005344F7" w:rsidRPr="001A75F5">
        <w:rPr>
          <w:rFonts w:ascii="Times New Roman" w:hAnsi="Times New Roman" w:cs="Times New Roman"/>
          <w:sz w:val="24"/>
          <w:szCs w:val="24"/>
        </w:rPr>
        <w:t>Landsman</w:t>
      </w:r>
      <w:r w:rsidR="00476B97">
        <w:rPr>
          <w:rFonts w:ascii="Times New Roman" w:hAnsi="Times New Roman" w:cs="Times New Roman"/>
          <w:sz w:val="24"/>
          <w:szCs w:val="24"/>
        </w:rPr>
        <w:t>, 2001</w:t>
      </w:r>
      <w:r w:rsidR="005344F7" w:rsidRPr="00AC74E1">
        <w:rPr>
          <w:rFonts w:ascii="Times New Roman" w:hAnsi="Times New Roman" w:cs="Times New Roman"/>
          <w:sz w:val="24"/>
          <w:szCs w:val="24"/>
        </w:rPr>
        <w:t>]</w:t>
      </w:r>
      <w:r w:rsidR="005344F7">
        <w:rPr>
          <w:rFonts w:ascii="Times New Roman" w:hAnsi="Times New Roman" w:cs="Times New Roman"/>
          <w:sz w:val="24"/>
          <w:szCs w:val="24"/>
        </w:rPr>
        <w:t xml:space="preserve"> не согласны с тем, что исследования ценностной значимости в данном контексте бесполезны</w:t>
      </w:r>
      <w:r w:rsidR="005344F7" w:rsidRPr="005344F7">
        <w:rPr>
          <w:rFonts w:ascii="Times New Roman" w:hAnsi="Times New Roman" w:cs="Times New Roman"/>
          <w:sz w:val="24"/>
          <w:szCs w:val="24"/>
        </w:rPr>
        <w:t>.</w:t>
      </w:r>
      <w:r w:rsidR="005344F7">
        <w:rPr>
          <w:rFonts w:ascii="Times New Roman" w:hAnsi="Times New Roman" w:cs="Times New Roman"/>
          <w:sz w:val="24"/>
          <w:szCs w:val="24"/>
        </w:rPr>
        <w:t xml:space="preserve"> В последнем исследовании утверждают, что исследования, направленные на изучение ценностной значимости учетной информации, в числе прочего, оценивают, насколько хорошо инвесторы используют учетную информацию для оценки ценности компании, оказывая тем самым помощь составителям учетных стандартов</w:t>
      </w:r>
      <w:r w:rsidR="005344F7" w:rsidRPr="005344F7">
        <w:rPr>
          <w:rFonts w:ascii="Times New Roman" w:hAnsi="Times New Roman" w:cs="Times New Roman"/>
          <w:sz w:val="24"/>
          <w:szCs w:val="24"/>
        </w:rPr>
        <w:t>.</w:t>
      </w:r>
    </w:p>
    <w:p w:rsidR="00CE1049" w:rsidRDefault="00CE1049" w:rsidP="00233A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Отдельного </w:t>
      </w:r>
      <w:r w:rsidR="00584E2C">
        <w:rPr>
          <w:rFonts w:ascii="Times New Roman" w:hAnsi="Times New Roman" w:cs="Times New Roman"/>
          <w:sz w:val="24"/>
          <w:szCs w:val="24"/>
        </w:rPr>
        <w:t>рассмотрения заслуживают исследования, объектами которых</w:t>
      </w:r>
      <w:r w:rsidR="00C622BD">
        <w:rPr>
          <w:rFonts w:ascii="Times New Roman" w:hAnsi="Times New Roman" w:cs="Times New Roman"/>
          <w:sz w:val="24"/>
          <w:szCs w:val="24"/>
        </w:rPr>
        <w:t>, как и в данной работе,</w:t>
      </w:r>
      <w:r w:rsidR="00584E2C">
        <w:rPr>
          <w:rFonts w:ascii="Times New Roman" w:hAnsi="Times New Roman" w:cs="Times New Roman"/>
          <w:sz w:val="24"/>
          <w:szCs w:val="24"/>
        </w:rPr>
        <w:t xml:space="preserve"> являются отечественные компании</w:t>
      </w:r>
      <w:r w:rsidR="00584E2C" w:rsidRPr="00584E2C">
        <w:rPr>
          <w:rFonts w:ascii="Times New Roman" w:hAnsi="Times New Roman" w:cs="Times New Roman"/>
          <w:sz w:val="24"/>
          <w:szCs w:val="24"/>
        </w:rPr>
        <w:t>.</w:t>
      </w:r>
      <w:r w:rsidR="00584E2C">
        <w:rPr>
          <w:rFonts w:ascii="Times New Roman" w:hAnsi="Times New Roman" w:cs="Times New Roman"/>
          <w:sz w:val="24"/>
          <w:szCs w:val="24"/>
        </w:rPr>
        <w:t xml:space="preserve"> Первые из числа</w:t>
      </w:r>
      <w:r w:rsidR="00862DF0">
        <w:rPr>
          <w:rFonts w:ascii="Times New Roman" w:hAnsi="Times New Roman" w:cs="Times New Roman"/>
          <w:sz w:val="24"/>
          <w:szCs w:val="24"/>
        </w:rPr>
        <w:t xml:space="preserve"> относительно</w:t>
      </w:r>
      <w:r w:rsidR="00584E2C">
        <w:rPr>
          <w:rFonts w:ascii="Times New Roman" w:hAnsi="Times New Roman" w:cs="Times New Roman"/>
          <w:sz w:val="24"/>
          <w:szCs w:val="24"/>
        </w:rPr>
        <w:t xml:space="preserve"> </w:t>
      </w:r>
      <w:r w:rsidR="00584E2C">
        <w:rPr>
          <w:rFonts w:ascii="Times New Roman" w:hAnsi="Times New Roman" w:cs="Times New Roman"/>
          <w:sz w:val="24"/>
          <w:szCs w:val="24"/>
        </w:rPr>
        <w:lastRenderedPageBreak/>
        <w:t xml:space="preserve">немногочисленных работ на соответствующую тематику представлены исследованиями </w:t>
      </w:r>
      <w:r w:rsidR="00584E2C" w:rsidRPr="00584E2C">
        <w:rPr>
          <w:rFonts w:ascii="Times New Roman" w:hAnsi="Times New Roman" w:cs="Times New Roman"/>
          <w:sz w:val="24"/>
          <w:szCs w:val="24"/>
        </w:rPr>
        <w:t>[</w:t>
      </w:r>
      <w:r w:rsidR="00584E2C">
        <w:rPr>
          <w:rFonts w:ascii="Times New Roman" w:hAnsi="Times New Roman" w:cs="Times New Roman"/>
          <w:sz w:val="24"/>
          <w:szCs w:val="24"/>
        </w:rPr>
        <w:t>Бухвалов, Волков, 2005а, б</w:t>
      </w:r>
      <w:r w:rsidR="00584E2C" w:rsidRPr="00584E2C">
        <w:rPr>
          <w:rFonts w:ascii="Times New Roman" w:hAnsi="Times New Roman" w:cs="Times New Roman"/>
          <w:sz w:val="24"/>
          <w:szCs w:val="24"/>
        </w:rPr>
        <w:t>]</w:t>
      </w:r>
      <w:r w:rsidR="00584E2C">
        <w:rPr>
          <w:rFonts w:ascii="Times New Roman" w:hAnsi="Times New Roman" w:cs="Times New Roman"/>
          <w:sz w:val="24"/>
          <w:szCs w:val="24"/>
        </w:rPr>
        <w:t xml:space="preserve"> и </w:t>
      </w:r>
      <w:r w:rsidR="00B67CD8" w:rsidRPr="00B67CD8">
        <w:rPr>
          <w:rFonts w:ascii="Times New Roman" w:hAnsi="Times New Roman" w:cs="Times New Roman"/>
          <w:sz w:val="24"/>
          <w:szCs w:val="24"/>
        </w:rPr>
        <w:t>[</w:t>
      </w:r>
      <w:r w:rsidR="00B67CD8">
        <w:rPr>
          <w:rFonts w:ascii="Times New Roman" w:hAnsi="Times New Roman" w:cs="Times New Roman"/>
          <w:sz w:val="24"/>
          <w:szCs w:val="24"/>
        </w:rPr>
        <w:t>Волков, Березинец, 2006</w:t>
      </w:r>
      <w:r w:rsidR="00B67CD8" w:rsidRPr="00B67CD8">
        <w:rPr>
          <w:rFonts w:ascii="Times New Roman" w:hAnsi="Times New Roman" w:cs="Times New Roman"/>
          <w:sz w:val="24"/>
          <w:szCs w:val="24"/>
        </w:rPr>
        <w:t>].</w:t>
      </w:r>
      <w:r w:rsidR="00B67CD8">
        <w:rPr>
          <w:rFonts w:ascii="Times New Roman" w:hAnsi="Times New Roman" w:cs="Times New Roman"/>
          <w:sz w:val="24"/>
          <w:szCs w:val="24"/>
        </w:rPr>
        <w:t xml:space="preserve"> Результаты этих исследований были учтены и </w:t>
      </w:r>
      <w:r w:rsidR="00C622BD">
        <w:rPr>
          <w:rFonts w:ascii="Times New Roman" w:hAnsi="Times New Roman" w:cs="Times New Roman"/>
          <w:sz w:val="24"/>
          <w:szCs w:val="24"/>
        </w:rPr>
        <w:t>дополнены</w:t>
      </w:r>
      <w:r w:rsidR="00B67CD8">
        <w:rPr>
          <w:rFonts w:ascii="Times New Roman" w:hAnsi="Times New Roman" w:cs="Times New Roman"/>
          <w:sz w:val="24"/>
          <w:szCs w:val="24"/>
        </w:rPr>
        <w:t xml:space="preserve"> в масштабной работе </w:t>
      </w:r>
      <w:r w:rsidR="00B67CD8" w:rsidRPr="00B67CD8">
        <w:rPr>
          <w:rFonts w:ascii="Times New Roman" w:hAnsi="Times New Roman" w:cs="Times New Roman"/>
          <w:sz w:val="24"/>
          <w:szCs w:val="24"/>
        </w:rPr>
        <w:t>[</w:t>
      </w:r>
      <w:r w:rsidR="00B67CD8">
        <w:rPr>
          <w:rFonts w:ascii="Times New Roman" w:hAnsi="Times New Roman" w:cs="Times New Roman"/>
          <w:sz w:val="24"/>
          <w:szCs w:val="24"/>
        </w:rPr>
        <w:t>Волков, 2008</w:t>
      </w:r>
      <w:r w:rsidR="00B67CD8" w:rsidRPr="00B67CD8">
        <w:rPr>
          <w:rFonts w:ascii="Times New Roman" w:hAnsi="Times New Roman" w:cs="Times New Roman"/>
          <w:sz w:val="24"/>
          <w:szCs w:val="24"/>
        </w:rPr>
        <w:t>].</w:t>
      </w:r>
      <w:r w:rsidR="00AB3A15">
        <w:rPr>
          <w:rFonts w:ascii="Times New Roman" w:hAnsi="Times New Roman" w:cs="Times New Roman"/>
          <w:sz w:val="24"/>
          <w:szCs w:val="24"/>
        </w:rPr>
        <w:t xml:space="preserve"> </w:t>
      </w:r>
      <w:r w:rsidR="00C622BD">
        <w:rPr>
          <w:rFonts w:ascii="Times New Roman" w:hAnsi="Times New Roman" w:cs="Times New Roman"/>
          <w:sz w:val="24"/>
          <w:szCs w:val="24"/>
        </w:rPr>
        <w:t xml:space="preserve">В </w:t>
      </w:r>
      <w:r w:rsidR="00437035">
        <w:rPr>
          <w:rFonts w:ascii="Times New Roman" w:hAnsi="Times New Roman" w:cs="Times New Roman"/>
          <w:sz w:val="24"/>
          <w:szCs w:val="24"/>
        </w:rPr>
        <w:t>данной работе</w:t>
      </w:r>
      <w:r w:rsidR="00C622BD">
        <w:rPr>
          <w:rFonts w:ascii="Times New Roman" w:hAnsi="Times New Roman" w:cs="Times New Roman"/>
          <w:sz w:val="24"/>
          <w:szCs w:val="24"/>
        </w:rPr>
        <w:t xml:space="preserve"> автор ссылается на обширную базу западных исследований,</w:t>
      </w:r>
      <w:r w:rsidR="001F43C6">
        <w:rPr>
          <w:rFonts w:ascii="Times New Roman" w:hAnsi="Times New Roman" w:cs="Times New Roman"/>
          <w:sz w:val="24"/>
          <w:szCs w:val="24"/>
        </w:rPr>
        <w:t xml:space="preserve"> проведенных на основе данных по развитым финансовым рынкам,</w:t>
      </w:r>
      <w:r w:rsidR="00C622BD">
        <w:rPr>
          <w:rFonts w:ascii="Times New Roman" w:hAnsi="Times New Roman" w:cs="Times New Roman"/>
          <w:sz w:val="24"/>
          <w:szCs w:val="24"/>
        </w:rPr>
        <w:t xml:space="preserve"> в рамках которых </w:t>
      </w:r>
      <w:r w:rsidR="001F43C6">
        <w:rPr>
          <w:rFonts w:ascii="Times New Roman" w:hAnsi="Times New Roman" w:cs="Times New Roman"/>
          <w:sz w:val="24"/>
          <w:szCs w:val="24"/>
        </w:rPr>
        <w:t xml:space="preserve">эмпирически </w:t>
      </w:r>
      <w:r w:rsidR="004F36F6">
        <w:rPr>
          <w:rFonts w:ascii="Times New Roman" w:hAnsi="Times New Roman" w:cs="Times New Roman"/>
          <w:sz w:val="24"/>
          <w:szCs w:val="24"/>
        </w:rPr>
        <w:t>доказывается (подтверждается)</w:t>
      </w:r>
      <w:r w:rsidR="001F43C6">
        <w:rPr>
          <w:rFonts w:ascii="Times New Roman" w:hAnsi="Times New Roman" w:cs="Times New Roman"/>
          <w:sz w:val="24"/>
          <w:szCs w:val="24"/>
        </w:rPr>
        <w:t>, что</w:t>
      </w:r>
      <w:r w:rsidR="004F36F6">
        <w:rPr>
          <w:rFonts w:ascii="Times New Roman" w:hAnsi="Times New Roman" w:cs="Times New Roman"/>
          <w:sz w:val="24"/>
          <w:szCs w:val="24"/>
        </w:rPr>
        <w:t xml:space="preserve"> модели остаточной чистой прибыли лучше объясняют значения количественных индикаторов рыночной ценности компании и их динамику по сравнению с традиционными моделями дисконтирования дивидендов и дисконтирования свободных денежных потоков</w:t>
      </w:r>
      <w:r w:rsidR="004F36F6" w:rsidRPr="004F36F6">
        <w:rPr>
          <w:rFonts w:ascii="Times New Roman" w:hAnsi="Times New Roman" w:cs="Times New Roman"/>
          <w:sz w:val="24"/>
          <w:szCs w:val="24"/>
        </w:rPr>
        <w:t>.</w:t>
      </w:r>
      <w:r w:rsidR="00BA2DB8" w:rsidRPr="00643804">
        <w:rPr>
          <w:rFonts w:ascii="Times New Roman" w:hAnsi="Times New Roman" w:cs="Times New Roman"/>
          <w:sz w:val="24"/>
          <w:szCs w:val="24"/>
        </w:rPr>
        <w:t xml:space="preserve"> </w:t>
      </w:r>
      <w:r w:rsidR="00BF3558">
        <w:rPr>
          <w:rFonts w:ascii="Times New Roman" w:hAnsi="Times New Roman" w:cs="Times New Roman"/>
          <w:sz w:val="24"/>
          <w:szCs w:val="24"/>
        </w:rPr>
        <w:t>Основываясь на этом</w:t>
      </w:r>
      <w:r w:rsidR="00895D5F">
        <w:rPr>
          <w:rFonts w:ascii="Times New Roman" w:hAnsi="Times New Roman" w:cs="Times New Roman"/>
          <w:sz w:val="24"/>
          <w:szCs w:val="24"/>
        </w:rPr>
        <w:t xml:space="preserve"> </w:t>
      </w:r>
      <w:r w:rsidR="00862DF0">
        <w:rPr>
          <w:rFonts w:ascii="Times New Roman" w:hAnsi="Times New Roman" w:cs="Times New Roman"/>
          <w:sz w:val="24"/>
          <w:szCs w:val="24"/>
        </w:rPr>
        <w:t>обстоятельстве</w:t>
      </w:r>
      <w:r w:rsidR="00895D5F">
        <w:rPr>
          <w:rFonts w:ascii="Times New Roman" w:hAnsi="Times New Roman" w:cs="Times New Roman"/>
          <w:sz w:val="24"/>
          <w:szCs w:val="24"/>
        </w:rPr>
        <w:t>,</w:t>
      </w:r>
      <w:r w:rsidR="00BF3558">
        <w:rPr>
          <w:rFonts w:ascii="Times New Roman" w:hAnsi="Times New Roman" w:cs="Times New Roman"/>
          <w:sz w:val="24"/>
          <w:szCs w:val="24"/>
        </w:rPr>
        <w:t xml:space="preserve"> автор </w:t>
      </w:r>
      <w:r w:rsidR="00862DF0">
        <w:rPr>
          <w:rFonts w:ascii="Times New Roman" w:hAnsi="Times New Roman" w:cs="Times New Roman"/>
          <w:sz w:val="24"/>
          <w:szCs w:val="24"/>
        </w:rPr>
        <w:t>рассматривает</w:t>
      </w:r>
      <w:r w:rsidR="00BF3558">
        <w:rPr>
          <w:rFonts w:ascii="Times New Roman" w:hAnsi="Times New Roman" w:cs="Times New Roman"/>
          <w:sz w:val="24"/>
          <w:szCs w:val="24"/>
        </w:rPr>
        <w:t xml:space="preserve"> вопрос о том, соблюдаются ли подобные закономерности для экономических условий не развитых, а развивающихся рынков, в число которых входит и Россия</w:t>
      </w:r>
      <w:r w:rsidR="00BF3558" w:rsidRPr="00BF3558">
        <w:rPr>
          <w:rFonts w:ascii="Times New Roman" w:hAnsi="Times New Roman" w:cs="Times New Roman"/>
          <w:sz w:val="24"/>
          <w:szCs w:val="24"/>
        </w:rPr>
        <w:t>.</w:t>
      </w:r>
      <w:r w:rsidR="00336A10">
        <w:rPr>
          <w:rFonts w:ascii="Times New Roman" w:hAnsi="Times New Roman" w:cs="Times New Roman"/>
          <w:sz w:val="24"/>
          <w:szCs w:val="24"/>
        </w:rPr>
        <w:t xml:space="preserve"> По аналогии с исследованием </w:t>
      </w:r>
      <w:r w:rsidR="00336A10" w:rsidRPr="00E5488A">
        <w:rPr>
          <w:rFonts w:ascii="Times New Roman" w:hAnsi="Times New Roman" w:cs="Times New Roman"/>
          <w:sz w:val="24"/>
          <w:szCs w:val="24"/>
        </w:rPr>
        <w:t>[</w:t>
      </w:r>
      <w:r w:rsidR="00336A10">
        <w:rPr>
          <w:rFonts w:ascii="Times New Roman" w:hAnsi="Times New Roman" w:cs="Times New Roman"/>
          <w:sz w:val="24"/>
          <w:szCs w:val="24"/>
          <w:lang w:val="en-US"/>
        </w:rPr>
        <w:t>Ashbaugh</w:t>
      </w:r>
      <w:r w:rsidR="00336A10" w:rsidRPr="00E5488A">
        <w:rPr>
          <w:rFonts w:ascii="Times New Roman" w:hAnsi="Times New Roman" w:cs="Times New Roman"/>
          <w:sz w:val="24"/>
          <w:szCs w:val="24"/>
        </w:rPr>
        <w:t xml:space="preserve">, </w:t>
      </w:r>
      <w:r w:rsidR="00336A10">
        <w:rPr>
          <w:rFonts w:ascii="Times New Roman" w:hAnsi="Times New Roman" w:cs="Times New Roman"/>
          <w:sz w:val="24"/>
          <w:szCs w:val="24"/>
          <w:lang w:val="en-US"/>
        </w:rPr>
        <w:t>Olsson</w:t>
      </w:r>
      <w:r w:rsidR="00336A10" w:rsidRPr="00E5488A">
        <w:rPr>
          <w:rFonts w:ascii="Times New Roman" w:hAnsi="Times New Roman" w:cs="Times New Roman"/>
          <w:sz w:val="24"/>
          <w:szCs w:val="24"/>
        </w:rPr>
        <w:t xml:space="preserve">, 2002], являющимся </w:t>
      </w:r>
      <w:r w:rsidR="00336A10">
        <w:rPr>
          <w:rFonts w:ascii="Times New Roman" w:hAnsi="Times New Roman" w:cs="Times New Roman"/>
          <w:sz w:val="24"/>
          <w:szCs w:val="24"/>
        </w:rPr>
        <w:t>методологической основ</w:t>
      </w:r>
      <w:r w:rsidR="00E5488A">
        <w:rPr>
          <w:rFonts w:ascii="Times New Roman" w:hAnsi="Times New Roman" w:cs="Times New Roman"/>
          <w:sz w:val="24"/>
          <w:szCs w:val="24"/>
        </w:rPr>
        <w:t xml:space="preserve">ой монографии, автор </w:t>
      </w:r>
      <w:r w:rsidR="00E644F4">
        <w:rPr>
          <w:rFonts w:ascii="Times New Roman" w:hAnsi="Times New Roman" w:cs="Times New Roman"/>
          <w:sz w:val="24"/>
          <w:szCs w:val="24"/>
        </w:rPr>
        <w:t>ставит</w:t>
      </w:r>
      <w:r w:rsidR="00E5488A">
        <w:rPr>
          <w:rFonts w:ascii="Times New Roman" w:hAnsi="Times New Roman" w:cs="Times New Roman"/>
          <w:sz w:val="24"/>
          <w:szCs w:val="24"/>
        </w:rPr>
        <w:t xml:space="preserve"> перед собой </w:t>
      </w:r>
      <w:r w:rsidR="002B3185">
        <w:rPr>
          <w:rFonts w:ascii="Times New Roman" w:hAnsi="Times New Roman" w:cs="Times New Roman"/>
          <w:sz w:val="24"/>
          <w:szCs w:val="24"/>
        </w:rPr>
        <w:t>следующую цель</w:t>
      </w:r>
      <w:r w:rsidR="00E5488A" w:rsidRPr="00E5488A">
        <w:rPr>
          <w:rFonts w:ascii="Times New Roman" w:hAnsi="Times New Roman" w:cs="Times New Roman"/>
          <w:sz w:val="24"/>
          <w:szCs w:val="24"/>
        </w:rPr>
        <w:t>:</w:t>
      </w:r>
      <w:r w:rsidR="00CB069A">
        <w:rPr>
          <w:rFonts w:ascii="Times New Roman" w:hAnsi="Times New Roman" w:cs="Times New Roman"/>
          <w:sz w:val="24"/>
          <w:szCs w:val="24"/>
        </w:rPr>
        <w:t xml:space="preserve"> подтвердить гипотезу, согласно которой величины балансовой стоимости собственного капитала </w:t>
      </w:r>
      <w:r w:rsidR="002B3185">
        <w:rPr>
          <w:rFonts w:ascii="Times New Roman" w:hAnsi="Times New Roman" w:cs="Times New Roman"/>
          <w:sz w:val="24"/>
          <w:szCs w:val="24"/>
        </w:rPr>
        <w:t>компании и</w:t>
      </w:r>
      <w:r w:rsidR="00CB069A">
        <w:rPr>
          <w:rFonts w:ascii="Times New Roman" w:hAnsi="Times New Roman" w:cs="Times New Roman"/>
          <w:sz w:val="24"/>
          <w:szCs w:val="24"/>
        </w:rPr>
        <w:t xml:space="preserve"> остаточной чистой прибыли могут объяснять величину р</w:t>
      </w:r>
      <w:r w:rsidR="002B3185">
        <w:rPr>
          <w:rFonts w:ascii="Times New Roman" w:hAnsi="Times New Roman" w:cs="Times New Roman"/>
          <w:sz w:val="24"/>
          <w:szCs w:val="24"/>
        </w:rPr>
        <w:t>ыночной стоимости акций компании</w:t>
      </w:r>
      <w:r w:rsidR="00CB069A">
        <w:rPr>
          <w:rFonts w:ascii="Times New Roman" w:hAnsi="Times New Roman" w:cs="Times New Roman"/>
          <w:sz w:val="24"/>
          <w:szCs w:val="24"/>
        </w:rPr>
        <w:t xml:space="preserve"> (по сравнению с </w:t>
      </w:r>
      <w:r w:rsidR="002B3185">
        <w:rPr>
          <w:rFonts w:ascii="Times New Roman" w:hAnsi="Times New Roman" w:cs="Times New Roman"/>
          <w:sz w:val="24"/>
          <w:szCs w:val="24"/>
        </w:rPr>
        <w:t>рядом исследований, изучавших</w:t>
      </w:r>
      <w:r w:rsidR="00CB069A">
        <w:rPr>
          <w:rFonts w:ascii="Times New Roman" w:hAnsi="Times New Roman" w:cs="Times New Roman"/>
          <w:sz w:val="24"/>
          <w:szCs w:val="24"/>
        </w:rPr>
        <w:t xml:space="preserve"> данный вопрос на основе данных развитых финансовых рынков,</w:t>
      </w:r>
      <w:r w:rsidR="002B3185">
        <w:rPr>
          <w:rFonts w:ascii="Times New Roman" w:hAnsi="Times New Roman" w:cs="Times New Roman"/>
          <w:sz w:val="24"/>
          <w:szCs w:val="24"/>
        </w:rPr>
        <w:t xml:space="preserve"> формулировка гипотезы была изменена в сторону «смягчения», то есть модель остаточной чистой прибыли не сравнивается с традиционными, а проверяется лишь ее способность объяснять рыночную ценность компаний в реалиях российского</w:t>
      </w:r>
      <w:r w:rsidR="008C296E">
        <w:rPr>
          <w:rFonts w:ascii="Times New Roman" w:hAnsi="Times New Roman" w:cs="Times New Roman"/>
          <w:sz w:val="24"/>
          <w:szCs w:val="24"/>
        </w:rPr>
        <w:t xml:space="preserve"> финансового</w:t>
      </w:r>
      <w:r w:rsidR="002B3185">
        <w:rPr>
          <w:rFonts w:ascii="Times New Roman" w:hAnsi="Times New Roman" w:cs="Times New Roman"/>
          <w:sz w:val="24"/>
          <w:szCs w:val="24"/>
        </w:rPr>
        <w:t xml:space="preserve"> рынка)</w:t>
      </w:r>
      <w:r w:rsidR="002B3185" w:rsidRPr="002B3185">
        <w:rPr>
          <w:rFonts w:ascii="Times New Roman" w:hAnsi="Times New Roman" w:cs="Times New Roman"/>
          <w:sz w:val="24"/>
          <w:szCs w:val="24"/>
        </w:rPr>
        <w:t>.</w:t>
      </w:r>
      <w:r w:rsidR="00196DD6">
        <w:rPr>
          <w:rFonts w:ascii="Times New Roman" w:hAnsi="Times New Roman" w:cs="Times New Roman"/>
          <w:sz w:val="24"/>
          <w:szCs w:val="24"/>
        </w:rPr>
        <w:t xml:space="preserve"> </w:t>
      </w:r>
      <w:r w:rsidR="00CF49B1">
        <w:rPr>
          <w:rFonts w:ascii="Times New Roman" w:hAnsi="Times New Roman" w:cs="Times New Roman"/>
          <w:sz w:val="24"/>
          <w:szCs w:val="24"/>
        </w:rPr>
        <w:t xml:space="preserve">Эмпирические результаты данного исследования </w:t>
      </w:r>
      <w:r w:rsidR="00123428">
        <w:rPr>
          <w:rFonts w:ascii="Times New Roman" w:hAnsi="Times New Roman" w:cs="Times New Roman"/>
          <w:sz w:val="24"/>
          <w:szCs w:val="24"/>
        </w:rPr>
        <w:t>подтвердили сформулированное выше теоретическое ожидание автора</w:t>
      </w:r>
      <w:r w:rsidR="00123428" w:rsidRPr="00123428">
        <w:rPr>
          <w:rFonts w:ascii="Times New Roman" w:hAnsi="Times New Roman" w:cs="Times New Roman"/>
          <w:sz w:val="24"/>
          <w:szCs w:val="24"/>
        </w:rPr>
        <w:t>.</w:t>
      </w:r>
      <w:r w:rsidR="00123428">
        <w:rPr>
          <w:rFonts w:ascii="Times New Roman" w:hAnsi="Times New Roman" w:cs="Times New Roman"/>
          <w:sz w:val="24"/>
          <w:szCs w:val="24"/>
        </w:rPr>
        <w:t xml:space="preserve"> Аналогичная методология и выводы с небольшими </w:t>
      </w:r>
      <w:r w:rsidR="004D7CB1">
        <w:rPr>
          <w:rFonts w:ascii="Times New Roman" w:hAnsi="Times New Roman" w:cs="Times New Roman"/>
          <w:sz w:val="24"/>
          <w:szCs w:val="24"/>
        </w:rPr>
        <w:t>отличиями</w:t>
      </w:r>
      <w:r w:rsidR="00123428">
        <w:rPr>
          <w:rFonts w:ascii="Times New Roman" w:hAnsi="Times New Roman" w:cs="Times New Roman"/>
          <w:sz w:val="24"/>
          <w:szCs w:val="24"/>
        </w:rPr>
        <w:t xml:space="preserve"> были получены в </w:t>
      </w:r>
      <w:r w:rsidR="008F73D1">
        <w:rPr>
          <w:rFonts w:ascii="Times New Roman" w:hAnsi="Times New Roman" w:cs="Times New Roman"/>
          <w:sz w:val="24"/>
          <w:szCs w:val="24"/>
        </w:rPr>
        <w:t>более позднем</w:t>
      </w:r>
      <w:r w:rsidR="00123428">
        <w:rPr>
          <w:rFonts w:ascii="Times New Roman" w:hAnsi="Times New Roman" w:cs="Times New Roman"/>
          <w:sz w:val="24"/>
          <w:szCs w:val="24"/>
        </w:rPr>
        <w:t xml:space="preserve"> исследовании на соответствующую тематику </w:t>
      </w:r>
      <w:r w:rsidR="00123428" w:rsidRPr="00123428">
        <w:rPr>
          <w:rFonts w:ascii="Times New Roman" w:hAnsi="Times New Roman" w:cs="Times New Roman"/>
          <w:sz w:val="24"/>
          <w:szCs w:val="24"/>
        </w:rPr>
        <w:t>[</w:t>
      </w:r>
      <w:r w:rsidR="00123428">
        <w:rPr>
          <w:rFonts w:ascii="Times New Roman" w:hAnsi="Times New Roman" w:cs="Times New Roman"/>
          <w:sz w:val="24"/>
          <w:szCs w:val="24"/>
        </w:rPr>
        <w:t>Бухвалов, Акулаева, 2014</w:t>
      </w:r>
      <w:r w:rsidR="00123428" w:rsidRPr="00123428">
        <w:rPr>
          <w:rFonts w:ascii="Times New Roman" w:hAnsi="Times New Roman" w:cs="Times New Roman"/>
          <w:sz w:val="24"/>
          <w:szCs w:val="24"/>
        </w:rPr>
        <w:t>]</w:t>
      </w:r>
      <w:r w:rsidR="00EE1264">
        <w:rPr>
          <w:rFonts w:ascii="Times New Roman" w:hAnsi="Times New Roman" w:cs="Times New Roman"/>
          <w:sz w:val="24"/>
          <w:szCs w:val="24"/>
        </w:rPr>
        <w:t xml:space="preserve">, в рамках которого </w:t>
      </w:r>
      <w:r w:rsidR="00657BA0">
        <w:rPr>
          <w:rFonts w:ascii="Times New Roman" w:hAnsi="Times New Roman" w:cs="Times New Roman"/>
          <w:sz w:val="24"/>
          <w:szCs w:val="24"/>
        </w:rPr>
        <w:t>была предпринята</w:t>
      </w:r>
      <w:r w:rsidR="00EE1264">
        <w:rPr>
          <w:rFonts w:ascii="Times New Roman" w:hAnsi="Times New Roman" w:cs="Times New Roman"/>
          <w:sz w:val="24"/>
          <w:szCs w:val="24"/>
        </w:rPr>
        <w:t xml:space="preserve"> попытка нахождения единообразной формулы для оценивания компаний, которую можно было бы использовать для большинства отраслей российской экономики</w:t>
      </w:r>
      <w:r w:rsidR="00EE1264" w:rsidRPr="00EE1264">
        <w:rPr>
          <w:rFonts w:ascii="Times New Roman" w:hAnsi="Times New Roman" w:cs="Times New Roman"/>
          <w:sz w:val="24"/>
          <w:szCs w:val="24"/>
        </w:rPr>
        <w:t>.</w:t>
      </w:r>
    </w:p>
    <w:p w:rsidR="009E1BEE" w:rsidRDefault="009E1BEE" w:rsidP="00A465E2">
      <w:pPr>
        <w:pStyle w:val="2"/>
      </w:pPr>
      <w:bookmarkStart w:id="5" w:name="_Toc480755284"/>
      <w:r>
        <w:t>Выводы</w:t>
      </w:r>
      <w:bookmarkEnd w:id="5"/>
    </w:p>
    <w:p w:rsidR="002E02FE" w:rsidRDefault="00F06488" w:rsidP="009E1B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в рамках данной главы были рассмотрены основные теоретические понятия, лежащие в основе исследования</w:t>
      </w:r>
      <w:r w:rsidRPr="00F06488">
        <w:rPr>
          <w:rFonts w:ascii="Times New Roman" w:hAnsi="Times New Roman" w:cs="Times New Roman"/>
          <w:sz w:val="24"/>
          <w:szCs w:val="24"/>
        </w:rPr>
        <w:t>.</w:t>
      </w:r>
      <w:r>
        <w:rPr>
          <w:rFonts w:ascii="Times New Roman" w:hAnsi="Times New Roman" w:cs="Times New Roman"/>
          <w:sz w:val="24"/>
          <w:szCs w:val="24"/>
        </w:rPr>
        <w:t xml:space="preserve"> </w:t>
      </w:r>
    </w:p>
    <w:p w:rsidR="009E1BEE" w:rsidRDefault="00F06488" w:rsidP="009E1B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 было охарактеризовано понятие «ценности» как таковое, рассмотрена взаимосвязь между фундаментальной и рыночной ценностью</w:t>
      </w:r>
      <w:r w:rsidR="00FD0457">
        <w:rPr>
          <w:rFonts w:ascii="Times New Roman" w:hAnsi="Times New Roman" w:cs="Times New Roman"/>
          <w:sz w:val="24"/>
          <w:szCs w:val="24"/>
        </w:rPr>
        <w:t xml:space="preserve"> актива</w:t>
      </w:r>
      <w:r>
        <w:rPr>
          <w:rFonts w:ascii="Times New Roman" w:hAnsi="Times New Roman" w:cs="Times New Roman"/>
          <w:sz w:val="24"/>
          <w:szCs w:val="24"/>
        </w:rPr>
        <w:t>,</w:t>
      </w:r>
      <w:r w:rsidR="00FD0457">
        <w:rPr>
          <w:rFonts w:ascii="Times New Roman" w:hAnsi="Times New Roman" w:cs="Times New Roman"/>
          <w:sz w:val="24"/>
          <w:szCs w:val="24"/>
        </w:rPr>
        <w:t xml:space="preserve"> а также</w:t>
      </w:r>
      <w:r>
        <w:rPr>
          <w:rFonts w:ascii="Times New Roman" w:hAnsi="Times New Roman" w:cs="Times New Roman"/>
          <w:sz w:val="24"/>
          <w:szCs w:val="24"/>
        </w:rPr>
        <w:t xml:space="preserve"> понятие фундаментальной ценности собственного капитала компании</w:t>
      </w:r>
      <w:r w:rsidR="002E02FE">
        <w:rPr>
          <w:rFonts w:ascii="Times New Roman" w:hAnsi="Times New Roman" w:cs="Times New Roman"/>
          <w:sz w:val="24"/>
          <w:szCs w:val="24"/>
        </w:rPr>
        <w:t xml:space="preserve"> </w:t>
      </w:r>
      <w:r w:rsidR="00257FB5">
        <w:rPr>
          <w:rFonts w:ascii="Times New Roman" w:hAnsi="Times New Roman" w:cs="Times New Roman"/>
          <w:sz w:val="24"/>
          <w:szCs w:val="24"/>
        </w:rPr>
        <w:t>в контексте</w:t>
      </w:r>
      <w:r w:rsidR="002E02FE">
        <w:rPr>
          <w:rFonts w:ascii="Times New Roman" w:hAnsi="Times New Roman" w:cs="Times New Roman"/>
          <w:sz w:val="24"/>
          <w:szCs w:val="24"/>
        </w:rPr>
        <w:t xml:space="preserve"> выделяемых в литературе по </w:t>
      </w:r>
      <w:r w:rsidR="00396998">
        <w:rPr>
          <w:rFonts w:ascii="Times New Roman" w:hAnsi="Times New Roman" w:cs="Times New Roman"/>
          <w:sz w:val="24"/>
          <w:szCs w:val="24"/>
        </w:rPr>
        <w:t xml:space="preserve">финансовой теории </w:t>
      </w:r>
      <w:r w:rsidR="002E02FE">
        <w:rPr>
          <w:rFonts w:ascii="Times New Roman" w:hAnsi="Times New Roman" w:cs="Times New Roman"/>
          <w:sz w:val="24"/>
          <w:szCs w:val="24"/>
        </w:rPr>
        <w:t>подходов к оценке такой ценности</w:t>
      </w:r>
      <w:r w:rsidR="002E02FE" w:rsidRPr="002E02FE">
        <w:rPr>
          <w:rFonts w:ascii="Times New Roman" w:hAnsi="Times New Roman" w:cs="Times New Roman"/>
          <w:sz w:val="24"/>
          <w:szCs w:val="24"/>
        </w:rPr>
        <w:t>.</w:t>
      </w:r>
      <w:r w:rsidR="002E02FE">
        <w:rPr>
          <w:rFonts w:ascii="Times New Roman" w:hAnsi="Times New Roman" w:cs="Times New Roman"/>
          <w:sz w:val="24"/>
          <w:szCs w:val="24"/>
        </w:rPr>
        <w:t xml:space="preserve"> Были рассмотрены и кратко охарактеризованы основные модели оценки фундаментальной ценности </w:t>
      </w:r>
      <w:r w:rsidR="00B54D6D">
        <w:rPr>
          <w:rFonts w:ascii="Times New Roman" w:hAnsi="Times New Roman" w:cs="Times New Roman"/>
          <w:sz w:val="24"/>
          <w:szCs w:val="24"/>
        </w:rPr>
        <w:t>(</w:t>
      </w:r>
      <w:r w:rsidR="002E02FE">
        <w:rPr>
          <w:rFonts w:ascii="Times New Roman" w:hAnsi="Times New Roman" w:cs="Times New Roman"/>
          <w:sz w:val="24"/>
          <w:szCs w:val="24"/>
        </w:rPr>
        <w:t>собственного</w:t>
      </w:r>
      <w:r w:rsidR="00B54D6D">
        <w:rPr>
          <w:rFonts w:ascii="Times New Roman" w:hAnsi="Times New Roman" w:cs="Times New Roman"/>
          <w:sz w:val="24"/>
          <w:szCs w:val="24"/>
        </w:rPr>
        <w:t>)</w:t>
      </w:r>
      <w:r w:rsidR="002E02FE">
        <w:rPr>
          <w:rFonts w:ascii="Times New Roman" w:hAnsi="Times New Roman" w:cs="Times New Roman"/>
          <w:sz w:val="24"/>
          <w:szCs w:val="24"/>
        </w:rPr>
        <w:t xml:space="preserve"> капитала компании</w:t>
      </w:r>
      <w:r w:rsidR="00B61D9A">
        <w:rPr>
          <w:rFonts w:ascii="Times New Roman" w:hAnsi="Times New Roman" w:cs="Times New Roman"/>
          <w:sz w:val="24"/>
          <w:szCs w:val="24"/>
        </w:rPr>
        <w:t xml:space="preserve">, после чего была дана характеристика концепции </w:t>
      </w:r>
      <w:r w:rsidR="00B61D9A">
        <w:rPr>
          <w:rFonts w:ascii="Times New Roman" w:hAnsi="Times New Roman" w:cs="Times New Roman"/>
          <w:sz w:val="24"/>
          <w:szCs w:val="24"/>
        </w:rPr>
        <w:lastRenderedPageBreak/>
        <w:t>ценностной значимости учетной информации</w:t>
      </w:r>
      <w:r w:rsidR="00706E34">
        <w:rPr>
          <w:rFonts w:ascii="Times New Roman" w:hAnsi="Times New Roman" w:cs="Times New Roman"/>
          <w:sz w:val="24"/>
          <w:szCs w:val="24"/>
        </w:rPr>
        <w:t>, являющегося, как уже неоднократно отмечалось, центральным понятием в теоретической основе данного исследования</w:t>
      </w:r>
      <w:r w:rsidR="00706E34" w:rsidRPr="00706E34">
        <w:rPr>
          <w:rFonts w:ascii="Times New Roman" w:hAnsi="Times New Roman" w:cs="Times New Roman"/>
          <w:sz w:val="24"/>
          <w:szCs w:val="24"/>
        </w:rPr>
        <w:t>.</w:t>
      </w:r>
    </w:p>
    <w:p w:rsidR="00E379FF" w:rsidRDefault="00E379FF" w:rsidP="009E1B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Следующая часть работы была представлена обзором существующих на соответствующую тематику исследований</w:t>
      </w:r>
      <w:r w:rsidR="00BD3734" w:rsidRPr="00BD3734">
        <w:rPr>
          <w:rFonts w:ascii="Times New Roman" w:hAnsi="Times New Roman" w:cs="Times New Roman"/>
          <w:sz w:val="24"/>
          <w:szCs w:val="24"/>
        </w:rPr>
        <w:t>:</w:t>
      </w:r>
      <w:r w:rsidR="00BD3734">
        <w:rPr>
          <w:rFonts w:ascii="Times New Roman" w:hAnsi="Times New Roman" w:cs="Times New Roman"/>
          <w:sz w:val="24"/>
          <w:szCs w:val="24"/>
        </w:rPr>
        <w:t xml:space="preserve"> были рассмотрены некоторые</w:t>
      </w:r>
      <w:r w:rsidR="004608CD">
        <w:rPr>
          <w:rFonts w:ascii="Times New Roman" w:hAnsi="Times New Roman" w:cs="Times New Roman"/>
          <w:sz w:val="24"/>
          <w:szCs w:val="24"/>
        </w:rPr>
        <w:t xml:space="preserve"> характерные для исследований на тему</w:t>
      </w:r>
      <w:r w:rsidR="00BD3734">
        <w:rPr>
          <w:rFonts w:ascii="Times New Roman" w:hAnsi="Times New Roman" w:cs="Times New Roman"/>
          <w:sz w:val="24"/>
          <w:szCs w:val="24"/>
        </w:rPr>
        <w:t xml:space="preserve"> ценностной значимости учетной информации</w:t>
      </w:r>
      <w:r w:rsidR="002F4423">
        <w:rPr>
          <w:rFonts w:ascii="Times New Roman" w:hAnsi="Times New Roman" w:cs="Times New Roman"/>
          <w:sz w:val="24"/>
          <w:szCs w:val="24"/>
        </w:rPr>
        <w:t xml:space="preserve"> особенности, связанные с методологией, кратко охарактеризованы наиболее часто используемые в рамках исследований подобного рода</w:t>
      </w:r>
      <w:r w:rsidR="008D6677">
        <w:rPr>
          <w:rFonts w:ascii="Times New Roman" w:hAnsi="Times New Roman" w:cs="Times New Roman"/>
          <w:sz w:val="24"/>
          <w:szCs w:val="24"/>
        </w:rPr>
        <w:t xml:space="preserve"> спецификации регрессионных моделей</w:t>
      </w:r>
      <w:r w:rsidR="00CB50B8">
        <w:rPr>
          <w:rFonts w:ascii="Times New Roman" w:hAnsi="Times New Roman" w:cs="Times New Roman"/>
          <w:sz w:val="24"/>
          <w:szCs w:val="24"/>
        </w:rPr>
        <w:t>, а также изложены со ссылкой на западные исследования рассуждения на тему того, какой логикой целесообразно руководствоваться исследователю при выборе той или иной спецификации</w:t>
      </w:r>
      <w:r w:rsidR="00CB50B8" w:rsidRPr="00CB50B8">
        <w:rPr>
          <w:rFonts w:ascii="Times New Roman" w:hAnsi="Times New Roman" w:cs="Times New Roman"/>
          <w:sz w:val="24"/>
          <w:szCs w:val="24"/>
        </w:rPr>
        <w:t>.</w:t>
      </w:r>
      <w:r w:rsidR="00414FF3">
        <w:rPr>
          <w:rFonts w:ascii="Times New Roman" w:hAnsi="Times New Roman" w:cs="Times New Roman"/>
          <w:sz w:val="24"/>
          <w:szCs w:val="24"/>
        </w:rPr>
        <w:t xml:space="preserve"> Далее</w:t>
      </w:r>
      <w:r w:rsidR="00276988">
        <w:rPr>
          <w:rFonts w:ascii="Times New Roman" w:hAnsi="Times New Roman" w:cs="Times New Roman"/>
          <w:sz w:val="24"/>
          <w:szCs w:val="24"/>
        </w:rPr>
        <w:t xml:space="preserve"> был рассмотрен ряд наиболее широко представленных исследовательскими работами направлений изучения ценностной значимости учетных показ</w:t>
      </w:r>
      <w:r w:rsidR="008A1C26">
        <w:rPr>
          <w:rFonts w:ascii="Times New Roman" w:hAnsi="Times New Roman" w:cs="Times New Roman"/>
          <w:sz w:val="24"/>
          <w:szCs w:val="24"/>
        </w:rPr>
        <w:t>ателей компании</w:t>
      </w:r>
      <w:r w:rsidR="008A1C26" w:rsidRPr="008A1C26">
        <w:rPr>
          <w:rFonts w:ascii="Times New Roman" w:hAnsi="Times New Roman" w:cs="Times New Roman"/>
          <w:sz w:val="24"/>
          <w:szCs w:val="24"/>
        </w:rPr>
        <w:t>.</w:t>
      </w:r>
      <w:r w:rsidR="008A1C26">
        <w:rPr>
          <w:rFonts w:ascii="Times New Roman" w:hAnsi="Times New Roman" w:cs="Times New Roman"/>
          <w:sz w:val="24"/>
          <w:szCs w:val="24"/>
        </w:rPr>
        <w:t xml:space="preserve"> Отдельно были</w:t>
      </w:r>
      <w:r w:rsidR="00881FB7">
        <w:rPr>
          <w:rFonts w:ascii="Times New Roman" w:hAnsi="Times New Roman" w:cs="Times New Roman"/>
          <w:sz w:val="24"/>
          <w:szCs w:val="24"/>
        </w:rPr>
        <w:t xml:space="preserve"> выделены</w:t>
      </w:r>
      <w:r w:rsidR="00555D35">
        <w:rPr>
          <w:rFonts w:ascii="Times New Roman" w:hAnsi="Times New Roman" w:cs="Times New Roman"/>
          <w:sz w:val="24"/>
          <w:szCs w:val="24"/>
        </w:rPr>
        <w:t xml:space="preserve"> и рассмотрены</w:t>
      </w:r>
      <w:r w:rsidR="00881FB7">
        <w:rPr>
          <w:rFonts w:ascii="Times New Roman" w:hAnsi="Times New Roman" w:cs="Times New Roman"/>
          <w:sz w:val="24"/>
          <w:szCs w:val="24"/>
        </w:rPr>
        <w:t xml:space="preserve"> исследования, посвященные анализу ценностной значимости, объектом которых были российские компании</w:t>
      </w:r>
      <w:r w:rsidR="00881FB7" w:rsidRPr="00881FB7">
        <w:rPr>
          <w:rFonts w:ascii="Times New Roman" w:hAnsi="Times New Roman" w:cs="Times New Roman"/>
          <w:sz w:val="24"/>
          <w:szCs w:val="24"/>
        </w:rPr>
        <w:t>.</w:t>
      </w:r>
    </w:p>
    <w:p w:rsidR="00C05E98" w:rsidRDefault="00964787" w:rsidP="00A216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вывод, который можно сделать при рассмотрении множества западных исследований на тему ценностной зна</w:t>
      </w:r>
      <w:r w:rsidR="00C853F1">
        <w:rPr>
          <w:rFonts w:ascii="Times New Roman" w:hAnsi="Times New Roman" w:cs="Times New Roman"/>
          <w:sz w:val="24"/>
          <w:szCs w:val="24"/>
        </w:rPr>
        <w:t>чимости, заключается в том, что</w:t>
      </w:r>
      <w:r>
        <w:rPr>
          <w:rFonts w:ascii="Times New Roman" w:hAnsi="Times New Roman" w:cs="Times New Roman"/>
          <w:sz w:val="24"/>
          <w:szCs w:val="24"/>
        </w:rPr>
        <w:t xml:space="preserve"> на д</w:t>
      </w:r>
      <w:r w:rsidR="00C853F1">
        <w:rPr>
          <w:rFonts w:ascii="Times New Roman" w:hAnsi="Times New Roman" w:cs="Times New Roman"/>
          <w:sz w:val="24"/>
          <w:szCs w:val="24"/>
        </w:rPr>
        <w:t>анный момент</w:t>
      </w:r>
      <w:r>
        <w:rPr>
          <w:rFonts w:ascii="Times New Roman" w:hAnsi="Times New Roman" w:cs="Times New Roman"/>
          <w:sz w:val="24"/>
          <w:szCs w:val="24"/>
        </w:rPr>
        <w:t xml:space="preserve"> существует колоссальное количество</w:t>
      </w:r>
      <w:r w:rsidR="00555D35">
        <w:rPr>
          <w:rFonts w:ascii="Times New Roman" w:hAnsi="Times New Roman" w:cs="Times New Roman"/>
          <w:sz w:val="24"/>
          <w:szCs w:val="24"/>
        </w:rPr>
        <w:t xml:space="preserve"> возможных</w:t>
      </w:r>
      <w:r>
        <w:rPr>
          <w:rFonts w:ascii="Times New Roman" w:hAnsi="Times New Roman" w:cs="Times New Roman"/>
          <w:sz w:val="24"/>
          <w:szCs w:val="24"/>
        </w:rPr>
        <w:t xml:space="preserve"> направлений ее исследования</w:t>
      </w:r>
      <w:r w:rsidR="00C853F1">
        <w:rPr>
          <w:rFonts w:ascii="Times New Roman" w:hAnsi="Times New Roman" w:cs="Times New Roman"/>
          <w:sz w:val="24"/>
          <w:szCs w:val="24"/>
        </w:rPr>
        <w:t>, формировавшихся на протяжении более чем шестидесяти лет</w:t>
      </w:r>
      <w:r w:rsidR="00C853F1" w:rsidRPr="00C853F1">
        <w:rPr>
          <w:rFonts w:ascii="Times New Roman" w:hAnsi="Times New Roman" w:cs="Times New Roman"/>
          <w:sz w:val="24"/>
          <w:szCs w:val="24"/>
        </w:rPr>
        <w:t>.</w:t>
      </w:r>
      <w:r>
        <w:rPr>
          <w:rFonts w:ascii="Times New Roman" w:hAnsi="Times New Roman" w:cs="Times New Roman"/>
          <w:sz w:val="24"/>
          <w:szCs w:val="24"/>
        </w:rPr>
        <w:t xml:space="preserve"> </w:t>
      </w:r>
      <w:r w:rsidR="00BA4DB2">
        <w:rPr>
          <w:rFonts w:ascii="Times New Roman" w:hAnsi="Times New Roman" w:cs="Times New Roman"/>
          <w:sz w:val="24"/>
          <w:szCs w:val="24"/>
        </w:rPr>
        <w:t>Одновременно с этим, вывод, следующий из рассмотрения такого рода исследований</w:t>
      </w:r>
      <w:r w:rsidR="00555D35">
        <w:rPr>
          <w:rFonts w:ascii="Times New Roman" w:hAnsi="Times New Roman" w:cs="Times New Roman"/>
          <w:sz w:val="24"/>
          <w:szCs w:val="24"/>
        </w:rPr>
        <w:t>, проведенных</w:t>
      </w:r>
      <w:r w:rsidR="00BA4DB2">
        <w:rPr>
          <w:rFonts w:ascii="Times New Roman" w:hAnsi="Times New Roman" w:cs="Times New Roman"/>
          <w:sz w:val="24"/>
          <w:szCs w:val="24"/>
        </w:rPr>
        <w:t xml:space="preserve"> на базе российских компаний, заключается в том, что </w:t>
      </w:r>
      <w:r w:rsidR="00555D35">
        <w:rPr>
          <w:rFonts w:ascii="Times New Roman" w:hAnsi="Times New Roman" w:cs="Times New Roman"/>
          <w:sz w:val="24"/>
          <w:szCs w:val="24"/>
        </w:rPr>
        <w:t>для отечественных компаний в контексте исследования ценностной значимости учетной информации к данному моменту было сделано относительно немного при всей актуальности такого рода исследований</w:t>
      </w:r>
      <w:r w:rsidR="00555D35" w:rsidRPr="00555D35">
        <w:rPr>
          <w:rFonts w:ascii="Times New Roman" w:hAnsi="Times New Roman" w:cs="Times New Roman"/>
          <w:sz w:val="24"/>
          <w:szCs w:val="24"/>
        </w:rPr>
        <w:t>.</w:t>
      </w:r>
      <w:r w:rsidR="00555D35">
        <w:rPr>
          <w:rFonts w:ascii="Times New Roman" w:hAnsi="Times New Roman" w:cs="Times New Roman"/>
          <w:sz w:val="24"/>
          <w:szCs w:val="24"/>
        </w:rPr>
        <w:t xml:space="preserve"> </w:t>
      </w:r>
      <w:r w:rsidR="00C646A8">
        <w:rPr>
          <w:rFonts w:ascii="Times New Roman" w:hAnsi="Times New Roman" w:cs="Times New Roman"/>
          <w:sz w:val="24"/>
          <w:szCs w:val="24"/>
        </w:rPr>
        <w:t>Т</w:t>
      </w:r>
      <w:r w:rsidR="00E54683">
        <w:rPr>
          <w:rFonts w:ascii="Times New Roman" w:hAnsi="Times New Roman" w:cs="Times New Roman"/>
          <w:sz w:val="24"/>
          <w:szCs w:val="24"/>
        </w:rPr>
        <w:t xml:space="preserve">аким образом, существует </w:t>
      </w:r>
      <w:r w:rsidR="00AB701E">
        <w:rPr>
          <w:rFonts w:ascii="Times New Roman" w:hAnsi="Times New Roman" w:cs="Times New Roman"/>
          <w:sz w:val="24"/>
          <w:szCs w:val="24"/>
        </w:rPr>
        <w:t>немалое</w:t>
      </w:r>
      <w:r w:rsidR="00E54683">
        <w:rPr>
          <w:rFonts w:ascii="Times New Roman" w:hAnsi="Times New Roman" w:cs="Times New Roman"/>
          <w:sz w:val="24"/>
          <w:szCs w:val="24"/>
        </w:rPr>
        <w:t xml:space="preserve"> количество вариантов того, в каком направлении может двигаться исследователь в контексте </w:t>
      </w:r>
      <w:r w:rsidR="00BE52BC">
        <w:rPr>
          <w:rFonts w:ascii="Times New Roman" w:hAnsi="Times New Roman" w:cs="Times New Roman"/>
          <w:sz w:val="24"/>
          <w:szCs w:val="24"/>
        </w:rPr>
        <w:t>изучения</w:t>
      </w:r>
      <w:r w:rsidR="00E54683">
        <w:rPr>
          <w:rFonts w:ascii="Times New Roman" w:hAnsi="Times New Roman" w:cs="Times New Roman"/>
          <w:sz w:val="24"/>
          <w:szCs w:val="24"/>
        </w:rPr>
        <w:t xml:space="preserve"> ценностной значимости учетных показателей российских компаний</w:t>
      </w:r>
      <w:r w:rsidR="00BD6640">
        <w:rPr>
          <w:rFonts w:ascii="Times New Roman" w:hAnsi="Times New Roman" w:cs="Times New Roman"/>
          <w:sz w:val="24"/>
          <w:szCs w:val="24"/>
        </w:rPr>
        <w:t>, и практически все эти направления исследования будут актуальны</w:t>
      </w:r>
      <w:r w:rsidR="00974053">
        <w:rPr>
          <w:rFonts w:ascii="Times New Roman" w:hAnsi="Times New Roman" w:cs="Times New Roman"/>
          <w:sz w:val="24"/>
          <w:szCs w:val="24"/>
        </w:rPr>
        <w:t xml:space="preserve"> для российского финансового рынка</w:t>
      </w:r>
      <w:r w:rsidR="00BD6640" w:rsidRPr="00BD6640">
        <w:rPr>
          <w:rFonts w:ascii="Times New Roman" w:hAnsi="Times New Roman" w:cs="Times New Roman"/>
          <w:sz w:val="24"/>
          <w:szCs w:val="24"/>
        </w:rPr>
        <w:t>.</w:t>
      </w:r>
      <w:r w:rsidR="00177031">
        <w:rPr>
          <w:rFonts w:ascii="Times New Roman" w:hAnsi="Times New Roman" w:cs="Times New Roman"/>
          <w:sz w:val="24"/>
          <w:szCs w:val="24"/>
        </w:rPr>
        <w:t xml:space="preserve"> </w:t>
      </w:r>
      <w:r w:rsidR="000C312B">
        <w:rPr>
          <w:rFonts w:ascii="Times New Roman" w:hAnsi="Times New Roman" w:cs="Times New Roman"/>
          <w:sz w:val="24"/>
          <w:szCs w:val="24"/>
        </w:rPr>
        <w:t>Вышеописанные выводы</w:t>
      </w:r>
      <w:r w:rsidR="0010483E">
        <w:rPr>
          <w:rFonts w:ascii="Times New Roman" w:hAnsi="Times New Roman" w:cs="Times New Roman"/>
          <w:sz w:val="24"/>
          <w:szCs w:val="24"/>
        </w:rPr>
        <w:t xml:space="preserve"> обуславливают целесообразность проведения комплексного исследования ценностной значимости</w:t>
      </w:r>
      <w:r w:rsidR="00130F87">
        <w:rPr>
          <w:rFonts w:ascii="Times New Roman" w:hAnsi="Times New Roman" w:cs="Times New Roman"/>
          <w:sz w:val="24"/>
          <w:szCs w:val="24"/>
        </w:rPr>
        <w:t xml:space="preserve"> учетной информации</w:t>
      </w:r>
      <w:r w:rsidR="0010483E">
        <w:rPr>
          <w:rFonts w:ascii="Times New Roman" w:hAnsi="Times New Roman" w:cs="Times New Roman"/>
          <w:sz w:val="24"/>
          <w:szCs w:val="24"/>
        </w:rPr>
        <w:t xml:space="preserve"> отечественных компаний,</w:t>
      </w:r>
      <w:r w:rsidR="00DF4DC7">
        <w:rPr>
          <w:rFonts w:ascii="Times New Roman" w:hAnsi="Times New Roman" w:cs="Times New Roman"/>
          <w:sz w:val="24"/>
          <w:szCs w:val="24"/>
        </w:rPr>
        <w:t xml:space="preserve"> охватывающего как можно большее число наблюдений,</w:t>
      </w:r>
      <w:r w:rsidR="0010483E">
        <w:rPr>
          <w:rFonts w:ascii="Times New Roman" w:hAnsi="Times New Roman" w:cs="Times New Roman"/>
          <w:sz w:val="24"/>
          <w:szCs w:val="24"/>
        </w:rPr>
        <w:t xml:space="preserve"> используя таким образом совокупность накопленных </w:t>
      </w:r>
      <w:r w:rsidR="00130F87">
        <w:rPr>
          <w:rFonts w:ascii="Times New Roman" w:hAnsi="Times New Roman" w:cs="Times New Roman"/>
          <w:sz w:val="24"/>
          <w:szCs w:val="24"/>
        </w:rPr>
        <w:t>на базе проведения исследований развитых финансовых рынков методик</w:t>
      </w:r>
      <w:r w:rsidR="00130F87" w:rsidRPr="00130F87">
        <w:rPr>
          <w:rFonts w:ascii="Times New Roman" w:hAnsi="Times New Roman" w:cs="Times New Roman"/>
          <w:sz w:val="24"/>
          <w:szCs w:val="24"/>
        </w:rPr>
        <w:t>.</w:t>
      </w:r>
      <w:r w:rsidR="001E40C4">
        <w:rPr>
          <w:rFonts w:ascii="Times New Roman" w:hAnsi="Times New Roman" w:cs="Times New Roman"/>
          <w:sz w:val="24"/>
          <w:szCs w:val="24"/>
        </w:rPr>
        <w:t xml:space="preserve"> Более конкретно избранные для исследования аспекты ценностной значимости учетной информации российских компаний будут рассмотрены в следующей главе</w:t>
      </w:r>
      <w:r w:rsidR="001E40C4" w:rsidRPr="001E40C4">
        <w:rPr>
          <w:rFonts w:ascii="Times New Roman" w:hAnsi="Times New Roman" w:cs="Times New Roman"/>
          <w:sz w:val="24"/>
          <w:szCs w:val="24"/>
        </w:rPr>
        <w:t>.</w:t>
      </w:r>
      <w:r w:rsidR="00C05E98">
        <w:rPr>
          <w:rFonts w:ascii="Times New Roman" w:hAnsi="Times New Roman" w:cs="Times New Roman"/>
          <w:sz w:val="24"/>
          <w:szCs w:val="24"/>
        </w:rPr>
        <w:br w:type="page"/>
      </w:r>
    </w:p>
    <w:p w:rsidR="00515140" w:rsidRPr="00A247EB" w:rsidRDefault="00A216CE" w:rsidP="00A465E2">
      <w:pPr>
        <w:pStyle w:val="1"/>
      </w:pPr>
      <w:bookmarkStart w:id="6" w:name="_Toc480755285"/>
      <w:r w:rsidRPr="00A216CE">
        <w:lastRenderedPageBreak/>
        <w:t>ГЛАВА 2</w:t>
      </w:r>
      <w:r w:rsidR="00A247EB" w:rsidRPr="00A247EB">
        <w:t>.</w:t>
      </w:r>
      <w:r w:rsidR="00A247EB">
        <w:t xml:space="preserve"> Эмпирическое исследование ценностной значимости учетной информации российских компаний</w:t>
      </w:r>
      <w:bookmarkEnd w:id="6"/>
    </w:p>
    <w:p w:rsidR="004317D0" w:rsidRPr="004317D0" w:rsidRDefault="00FB3BD0" w:rsidP="00A465E2">
      <w:pPr>
        <w:pStyle w:val="2"/>
      </w:pPr>
      <w:bookmarkStart w:id="7" w:name="_Toc480755286"/>
      <w:r w:rsidRPr="00171523">
        <w:t xml:space="preserve">2.1 </w:t>
      </w:r>
      <w:r w:rsidR="002C3F3A">
        <w:t>Гипотезы и м</w:t>
      </w:r>
      <w:r w:rsidR="00A216CE" w:rsidRPr="00A216CE">
        <w:t>етодология исследования</w:t>
      </w:r>
      <w:bookmarkEnd w:id="7"/>
    </w:p>
    <w:p w:rsidR="00882AEB" w:rsidRDefault="004317D0" w:rsidP="001904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Первая часть настоящего исследования</w:t>
      </w:r>
      <w:r w:rsidR="00384110">
        <w:rPr>
          <w:rFonts w:ascii="Times New Roman" w:hAnsi="Times New Roman" w:cs="Times New Roman"/>
          <w:sz w:val="24"/>
          <w:szCs w:val="24"/>
        </w:rPr>
        <w:t xml:space="preserve"> методологически </w:t>
      </w:r>
      <w:r w:rsidR="00B24FCE">
        <w:rPr>
          <w:rFonts w:ascii="Times New Roman" w:hAnsi="Times New Roman" w:cs="Times New Roman"/>
          <w:sz w:val="24"/>
          <w:szCs w:val="24"/>
        </w:rPr>
        <w:t>основ</w:t>
      </w:r>
      <w:r w:rsidR="00171523">
        <w:rPr>
          <w:rFonts w:ascii="Times New Roman" w:hAnsi="Times New Roman" w:cs="Times New Roman"/>
          <w:sz w:val="24"/>
          <w:szCs w:val="24"/>
        </w:rPr>
        <w:t>ывается</w:t>
      </w:r>
      <w:r w:rsidR="00B24FCE">
        <w:rPr>
          <w:rFonts w:ascii="Times New Roman" w:hAnsi="Times New Roman" w:cs="Times New Roman"/>
          <w:sz w:val="24"/>
          <w:szCs w:val="24"/>
        </w:rPr>
        <w:t xml:space="preserve"> на работах</w:t>
      </w:r>
      <w:r w:rsidR="00384110">
        <w:rPr>
          <w:rFonts w:ascii="Times New Roman" w:hAnsi="Times New Roman" w:cs="Times New Roman"/>
          <w:sz w:val="24"/>
          <w:szCs w:val="24"/>
        </w:rPr>
        <w:t xml:space="preserve"> </w:t>
      </w:r>
      <w:r w:rsidR="00384110" w:rsidRPr="00384110">
        <w:rPr>
          <w:rFonts w:ascii="Times New Roman" w:hAnsi="Times New Roman" w:cs="Times New Roman"/>
          <w:sz w:val="24"/>
          <w:szCs w:val="24"/>
        </w:rPr>
        <w:t>[</w:t>
      </w:r>
      <w:r w:rsidR="00384110">
        <w:rPr>
          <w:rFonts w:ascii="Times New Roman" w:hAnsi="Times New Roman" w:cs="Times New Roman"/>
          <w:sz w:val="24"/>
          <w:szCs w:val="24"/>
        </w:rPr>
        <w:t>Волков, 2008</w:t>
      </w:r>
      <w:r w:rsidR="00384110" w:rsidRPr="00384110">
        <w:rPr>
          <w:rFonts w:ascii="Times New Roman" w:hAnsi="Times New Roman" w:cs="Times New Roman"/>
          <w:sz w:val="24"/>
          <w:szCs w:val="24"/>
        </w:rPr>
        <w:t>]</w:t>
      </w:r>
      <w:r w:rsidR="00384110">
        <w:rPr>
          <w:rFonts w:ascii="Times New Roman" w:hAnsi="Times New Roman" w:cs="Times New Roman"/>
          <w:sz w:val="24"/>
          <w:szCs w:val="24"/>
        </w:rPr>
        <w:t xml:space="preserve"> и </w:t>
      </w:r>
      <w:r w:rsidR="00384110" w:rsidRPr="00384110">
        <w:rPr>
          <w:rFonts w:ascii="Times New Roman" w:hAnsi="Times New Roman" w:cs="Times New Roman"/>
          <w:sz w:val="24"/>
          <w:szCs w:val="24"/>
        </w:rPr>
        <w:t>[</w:t>
      </w:r>
      <w:r w:rsidR="00384110">
        <w:rPr>
          <w:rFonts w:ascii="Times New Roman" w:hAnsi="Times New Roman" w:cs="Times New Roman"/>
          <w:sz w:val="24"/>
          <w:szCs w:val="24"/>
        </w:rPr>
        <w:t>Бухвалов, Акулаева, 2014</w:t>
      </w:r>
      <w:r w:rsidR="00384110" w:rsidRPr="00384110">
        <w:rPr>
          <w:rFonts w:ascii="Times New Roman" w:hAnsi="Times New Roman" w:cs="Times New Roman"/>
          <w:sz w:val="24"/>
          <w:szCs w:val="24"/>
        </w:rPr>
        <w:t>]</w:t>
      </w:r>
      <w:r w:rsidR="00223BDE">
        <w:rPr>
          <w:rFonts w:ascii="Times New Roman" w:hAnsi="Times New Roman" w:cs="Times New Roman"/>
          <w:sz w:val="24"/>
          <w:szCs w:val="24"/>
        </w:rPr>
        <w:t xml:space="preserve"> и</w:t>
      </w:r>
      <w:r w:rsidR="00384110">
        <w:rPr>
          <w:rFonts w:ascii="Times New Roman" w:hAnsi="Times New Roman" w:cs="Times New Roman"/>
          <w:sz w:val="24"/>
          <w:szCs w:val="24"/>
        </w:rPr>
        <w:t xml:space="preserve"> </w:t>
      </w:r>
      <w:r w:rsidR="00223BDE">
        <w:rPr>
          <w:rFonts w:ascii="Times New Roman" w:hAnsi="Times New Roman" w:cs="Times New Roman"/>
          <w:sz w:val="24"/>
          <w:szCs w:val="24"/>
        </w:rPr>
        <w:t>ставит</w:t>
      </w:r>
      <w:r w:rsidR="00E4366E">
        <w:rPr>
          <w:rFonts w:ascii="Times New Roman" w:hAnsi="Times New Roman" w:cs="Times New Roman"/>
          <w:sz w:val="24"/>
          <w:szCs w:val="24"/>
        </w:rPr>
        <w:t xml:space="preserve"> своей целью дополнить</w:t>
      </w:r>
      <w:r w:rsidR="00384110">
        <w:rPr>
          <w:rFonts w:ascii="Times New Roman" w:hAnsi="Times New Roman" w:cs="Times New Roman"/>
          <w:sz w:val="24"/>
          <w:szCs w:val="24"/>
        </w:rPr>
        <w:t xml:space="preserve"> полученные в рамках указанных работ результаты исследования ценностной значимости учетной информации на базе отечественных компаний</w:t>
      </w:r>
      <w:r w:rsidR="00384110" w:rsidRPr="00384110">
        <w:rPr>
          <w:rFonts w:ascii="Times New Roman" w:hAnsi="Times New Roman" w:cs="Times New Roman"/>
          <w:sz w:val="24"/>
          <w:szCs w:val="24"/>
        </w:rPr>
        <w:t>.</w:t>
      </w:r>
      <w:r w:rsidR="001904BB">
        <w:rPr>
          <w:rFonts w:ascii="Times New Roman" w:hAnsi="Times New Roman" w:cs="Times New Roman"/>
          <w:sz w:val="24"/>
          <w:szCs w:val="24"/>
        </w:rPr>
        <w:t xml:space="preserve"> На данном этапе</w:t>
      </w:r>
      <w:r w:rsidR="007F06AD">
        <w:rPr>
          <w:rFonts w:ascii="Times New Roman" w:hAnsi="Times New Roman" w:cs="Times New Roman"/>
          <w:sz w:val="24"/>
          <w:szCs w:val="24"/>
        </w:rPr>
        <w:t xml:space="preserve"> </w:t>
      </w:r>
      <w:r w:rsidR="001904BB">
        <w:rPr>
          <w:rFonts w:ascii="Times New Roman" w:hAnsi="Times New Roman" w:cs="Times New Roman"/>
          <w:sz w:val="24"/>
          <w:szCs w:val="24"/>
        </w:rPr>
        <w:t>п</w:t>
      </w:r>
      <w:r w:rsidR="000803C7">
        <w:rPr>
          <w:rFonts w:ascii="Times New Roman" w:hAnsi="Times New Roman" w:cs="Times New Roman"/>
          <w:sz w:val="24"/>
          <w:szCs w:val="24"/>
        </w:rPr>
        <w:t xml:space="preserve">редставляется целесообразным охарактеризовать </w:t>
      </w:r>
      <w:r w:rsidR="00A1203E">
        <w:rPr>
          <w:rFonts w:ascii="Times New Roman" w:hAnsi="Times New Roman" w:cs="Times New Roman"/>
          <w:sz w:val="24"/>
          <w:szCs w:val="24"/>
        </w:rPr>
        <w:t>основные сходства и</w:t>
      </w:r>
      <w:r w:rsidR="000803C7">
        <w:rPr>
          <w:rFonts w:ascii="Times New Roman" w:hAnsi="Times New Roman" w:cs="Times New Roman"/>
          <w:sz w:val="24"/>
          <w:szCs w:val="24"/>
        </w:rPr>
        <w:t xml:space="preserve"> различия между данным исследованием и вышеназванными работами</w:t>
      </w:r>
      <w:r w:rsidR="000803C7" w:rsidRPr="000803C7">
        <w:rPr>
          <w:rFonts w:ascii="Times New Roman" w:hAnsi="Times New Roman" w:cs="Times New Roman"/>
          <w:sz w:val="24"/>
          <w:szCs w:val="24"/>
        </w:rPr>
        <w:t>.</w:t>
      </w:r>
      <w:r w:rsidR="0032563C">
        <w:rPr>
          <w:rFonts w:ascii="Times New Roman" w:hAnsi="Times New Roman" w:cs="Times New Roman"/>
          <w:sz w:val="24"/>
          <w:szCs w:val="24"/>
        </w:rPr>
        <w:t xml:space="preserve"> </w:t>
      </w:r>
    </w:p>
    <w:p w:rsidR="00A83DEA" w:rsidRDefault="0032563C" w:rsidP="00381F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 в рамках данного исследования рассматривается больший временной период</w:t>
      </w:r>
      <w:r w:rsidR="00DF5062" w:rsidRPr="00DF5062">
        <w:rPr>
          <w:rFonts w:ascii="Times New Roman" w:hAnsi="Times New Roman" w:cs="Times New Roman"/>
          <w:sz w:val="24"/>
          <w:szCs w:val="24"/>
        </w:rPr>
        <w:t>.</w:t>
      </w:r>
      <w:r>
        <w:rPr>
          <w:rFonts w:ascii="Times New Roman" w:hAnsi="Times New Roman" w:cs="Times New Roman"/>
          <w:sz w:val="24"/>
          <w:szCs w:val="24"/>
        </w:rPr>
        <w:t xml:space="preserve"> </w:t>
      </w:r>
      <w:r w:rsidR="00760CC0">
        <w:rPr>
          <w:rFonts w:ascii="Times New Roman" w:hAnsi="Times New Roman" w:cs="Times New Roman"/>
          <w:sz w:val="24"/>
          <w:szCs w:val="24"/>
        </w:rPr>
        <w:t>И</w:t>
      </w:r>
      <w:r w:rsidR="00B27715">
        <w:rPr>
          <w:rFonts w:ascii="Times New Roman" w:hAnsi="Times New Roman" w:cs="Times New Roman"/>
          <w:sz w:val="24"/>
          <w:szCs w:val="24"/>
        </w:rPr>
        <w:t xml:space="preserve">сследование </w:t>
      </w:r>
      <w:r w:rsidR="00B27715" w:rsidRPr="00385029">
        <w:rPr>
          <w:rFonts w:ascii="Times New Roman" w:hAnsi="Times New Roman" w:cs="Times New Roman"/>
          <w:sz w:val="24"/>
          <w:szCs w:val="24"/>
        </w:rPr>
        <w:t>[</w:t>
      </w:r>
      <w:r w:rsidR="00B27715">
        <w:rPr>
          <w:rFonts w:ascii="Times New Roman" w:hAnsi="Times New Roman" w:cs="Times New Roman"/>
          <w:sz w:val="24"/>
          <w:szCs w:val="24"/>
        </w:rPr>
        <w:t>Волков, 2008</w:t>
      </w:r>
      <w:r w:rsidR="00B27715" w:rsidRPr="00385029">
        <w:rPr>
          <w:rFonts w:ascii="Times New Roman" w:hAnsi="Times New Roman" w:cs="Times New Roman"/>
          <w:sz w:val="24"/>
          <w:szCs w:val="24"/>
        </w:rPr>
        <w:t>]</w:t>
      </w:r>
      <w:r w:rsidR="00B27715">
        <w:rPr>
          <w:rFonts w:ascii="Times New Roman" w:hAnsi="Times New Roman" w:cs="Times New Roman"/>
          <w:sz w:val="24"/>
          <w:szCs w:val="24"/>
        </w:rPr>
        <w:t xml:space="preserve"> охватывало 31 компанию за 4 года (по 2005 г</w:t>
      </w:r>
      <w:r w:rsidR="00B27715" w:rsidRPr="00F75751">
        <w:rPr>
          <w:rFonts w:ascii="Times New Roman" w:hAnsi="Times New Roman" w:cs="Times New Roman"/>
          <w:sz w:val="24"/>
          <w:szCs w:val="24"/>
        </w:rPr>
        <w:t>.)</w:t>
      </w:r>
      <w:r w:rsidR="00B27715">
        <w:rPr>
          <w:rFonts w:ascii="Times New Roman" w:hAnsi="Times New Roman" w:cs="Times New Roman"/>
          <w:sz w:val="24"/>
          <w:szCs w:val="24"/>
        </w:rPr>
        <w:t>, то есть</w:t>
      </w:r>
      <w:r w:rsidR="005F1497">
        <w:rPr>
          <w:rFonts w:ascii="Times New Roman" w:hAnsi="Times New Roman" w:cs="Times New Roman"/>
          <w:sz w:val="24"/>
          <w:szCs w:val="24"/>
        </w:rPr>
        <w:t xml:space="preserve"> проводилось на базе</w:t>
      </w:r>
      <w:r w:rsidR="00B27715">
        <w:rPr>
          <w:rFonts w:ascii="Times New Roman" w:hAnsi="Times New Roman" w:cs="Times New Roman"/>
          <w:sz w:val="24"/>
          <w:szCs w:val="24"/>
        </w:rPr>
        <w:t xml:space="preserve"> 124 фирм-лет, </w:t>
      </w:r>
      <w:r w:rsidR="009F5B45">
        <w:rPr>
          <w:rFonts w:ascii="Times New Roman" w:hAnsi="Times New Roman" w:cs="Times New Roman"/>
          <w:sz w:val="24"/>
          <w:szCs w:val="24"/>
        </w:rPr>
        <w:t xml:space="preserve">более позднее </w:t>
      </w:r>
      <w:r w:rsidR="00B27715">
        <w:rPr>
          <w:rFonts w:ascii="Times New Roman" w:hAnsi="Times New Roman" w:cs="Times New Roman"/>
          <w:sz w:val="24"/>
          <w:szCs w:val="24"/>
        </w:rPr>
        <w:t xml:space="preserve">исследование </w:t>
      </w:r>
      <w:r w:rsidR="00B27715" w:rsidRPr="00F75751">
        <w:rPr>
          <w:rFonts w:ascii="Times New Roman" w:hAnsi="Times New Roman" w:cs="Times New Roman"/>
          <w:sz w:val="24"/>
          <w:szCs w:val="24"/>
        </w:rPr>
        <w:t>[</w:t>
      </w:r>
      <w:r w:rsidR="00B27715">
        <w:rPr>
          <w:rFonts w:ascii="Times New Roman" w:hAnsi="Times New Roman" w:cs="Times New Roman"/>
          <w:sz w:val="24"/>
          <w:szCs w:val="24"/>
        </w:rPr>
        <w:t>Бухвалов, Акулаева, 2014</w:t>
      </w:r>
      <w:r w:rsidR="00B27715" w:rsidRPr="00F75751">
        <w:rPr>
          <w:rFonts w:ascii="Times New Roman" w:hAnsi="Times New Roman" w:cs="Times New Roman"/>
          <w:sz w:val="24"/>
          <w:szCs w:val="24"/>
        </w:rPr>
        <w:t>]</w:t>
      </w:r>
      <w:r w:rsidR="00B27715">
        <w:rPr>
          <w:rFonts w:ascii="Times New Roman" w:hAnsi="Times New Roman" w:cs="Times New Roman"/>
          <w:sz w:val="24"/>
          <w:szCs w:val="24"/>
        </w:rPr>
        <w:t xml:space="preserve"> – более 500 наблюдений за период 2002 – 2013 гг</w:t>
      </w:r>
      <w:r w:rsidR="00B27715" w:rsidRPr="00F76F68">
        <w:rPr>
          <w:rFonts w:ascii="Times New Roman" w:hAnsi="Times New Roman" w:cs="Times New Roman"/>
          <w:sz w:val="24"/>
          <w:szCs w:val="24"/>
        </w:rPr>
        <w:t xml:space="preserve">. </w:t>
      </w:r>
      <w:r w:rsidR="00044711">
        <w:rPr>
          <w:rFonts w:ascii="Times New Roman" w:hAnsi="Times New Roman" w:cs="Times New Roman"/>
          <w:sz w:val="24"/>
          <w:szCs w:val="24"/>
        </w:rPr>
        <w:t>Очевидно, что для проведения данного исследования доступен больший объем релевантной статистической информации</w:t>
      </w:r>
      <w:r w:rsidR="00553DDE" w:rsidRPr="00553DDE">
        <w:rPr>
          <w:rFonts w:ascii="Times New Roman" w:hAnsi="Times New Roman" w:cs="Times New Roman"/>
          <w:sz w:val="24"/>
          <w:szCs w:val="24"/>
        </w:rPr>
        <w:t>.</w:t>
      </w:r>
      <w:r w:rsidR="00553DDE">
        <w:rPr>
          <w:rFonts w:ascii="Times New Roman" w:hAnsi="Times New Roman" w:cs="Times New Roman"/>
          <w:sz w:val="24"/>
          <w:szCs w:val="24"/>
        </w:rPr>
        <w:t xml:space="preserve"> </w:t>
      </w:r>
      <w:r w:rsidR="000A3146">
        <w:rPr>
          <w:rFonts w:ascii="Times New Roman" w:hAnsi="Times New Roman" w:cs="Times New Roman"/>
          <w:sz w:val="24"/>
          <w:szCs w:val="24"/>
        </w:rPr>
        <w:t>Очевидно также, что увеличение количества</w:t>
      </w:r>
      <w:r w:rsidR="004663DA">
        <w:rPr>
          <w:rFonts w:ascii="Times New Roman" w:hAnsi="Times New Roman" w:cs="Times New Roman"/>
          <w:sz w:val="24"/>
          <w:szCs w:val="24"/>
        </w:rPr>
        <w:t xml:space="preserve"> рассматриваемых</w:t>
      </w:r>
      <w:r w:rsidR="000A3146">
        <w:rPr>
          <w:rFonts w:ascii="Times New Roman" w:hAnsi="Times New Roman" w:cs="Times New Roman"/>
          <w:sz w:val="24"/>
          <w:szCs w:val="24"/>
        </w:rPr>
        <w:t xml:space="preserve"> наблюдений при использовании</w:t>
      </w:r>
      <w:r w:rsidR="0051263D">
        <w:rPr>
          <w:rFonts w:ascii="Times New Roman" w:hAnsi="Times New Roman" w:cs="Times New Roman"/>
          <w:sz w:val="24"/>
          <w:szCs w:val="24"/>
        </w:rPr>
        <w:t xml:space="preserve"> в исследовании</w:t>
      </w:r>
      <w:r w:rsidR="000A3146">
        <w:rPr>
          <w:rFonts w:ascii="Times New Roman" w:hAnsi="Times New Roman" w:cs="Times New Roman"/>
          <w:sz w:val="24"/>
          <w:szCs w:val="24"/>
        </w:rPr>
        <w:t xml:space="preserve"> техники построения линейной регрессии, </w:t>
      </w:r>
      <w:r w:rsidR="00813FBC">
        <w:rPr>
          <w:rFonts w:ascii="Times New Roman" w:hAnsi="Times New Roman" w:cs="Times New Roman"/>
          <w:sz w:val="24"/>
          <w:szCs w:val="24"/>
        </w:rPr>
        <w:t xml:space="preserve">лежащей в основе данной работы, </w:t>
      </w:r>
      <w:r w:rsidR="00105B2B">
        <w:rPr>
          <w:rFonts w:ascii="Times New Roman" w:hAnsi="Times New Roman" w:cs="Times New Roman"/>
          <w:sz w:val="24"/>
          <w:szCs w:val="24"/>
        </w:rPr>
        <w:t>ведет к увеличению</w:t>
      </w:r>
      <w:r w:rsidR="000A3146">
        <w:rPr>
          <w:rFonts w:ascii="Times New Roman" w:hAnsi="Times New Roman" w:cs="Times New Roman"/>
          <w:sz w:val="24"/>
          <w:szCs w:val="24"/>
        </w:rPr>
        <w:t xml:space="preserve"> степени ре</w:t>
      </w:r>
      <w:r w:rsidR="00D31011">
        <w:rPr>
          <w:rFonts w:ascii="Times New Roman" w:hAnsi="Times New Roman" w:cs="Times New Roman"/>
          <w:sz w:val="24"/>
          <w:szCs w:val="24"/>
        </w:rPr>
        <w:t>презентативности</w:t>
      </w:r>
      <w:r w:rsidR="000A3146">
        <w:rPr>
          <w:rFonts w:ascii="Times New Roman" w:hAnsi="Times New Roman" w:cs="Times New Roman"/>
          <w:sz w:val="24"/>
          <w:szCs w:val="24"/>
        </w:rPr>
        <w:t xml:space="preserve"> получаемых эмпирических результатов</w:t>
      </w:r>
      <w:r w:rsidR="00D31011">
        <w:rPr>
          <w:rFonts w:ascii="Times New Roman" w:hAnsi="Times New Roman" w:cs="Times New Roman"/>
          <w:sz w:val="24"/>
          <w:szCs w:val="24"/>
        </w:rPr>
        <w:t xml:space="preserve"> при условии, что</w:t>
      </w:r>
      <w:r w:rsidR="00105B2B">
        <w:rPr>
          <w:rFonts w:ascii="Times New Roman" w:hAnsi="Times New Roman" w:cs="Times New Roman"/>
          <w:sz w:val="24"/>
          <w:szCs w:val="24"/>
        </w:rPr>
        <w:t xml:space="preserve"> это является методологически обоснованным и</w:t>
      </w:r>
      <w:r w:rsidR="00225401">
        <w:rPr>
          <w:rFonts w:ascii="Times New Roman" w:hAnsi="Times New Roman" w:cs="Times New Roman"/>
          <w:sz w:val="24"/>
          <w:szCs w:val="24"/>
        </w:rPr>
        <w:t xml:space="preserve"> такие</w:t>
      </w:r>
      <w:r w:rsidR="00D31011">
        <w:rPr>
          <w:rFonts w:ascii="Times New Roman" w:hAnsi="Times New Roman" w:cs="Times New Roman"/>
          <w:sz w:val="24"/>
          <w:szCs w:val="24"/>
        </w:rPr>
        <w:t xml:space="preserve"> наблюдения являются адекватными (например, не могут быть охарактеризованы как статистические выбросы)</w:t>
      </w:r>
      <w:r w:rsidR="004F5916" w:rsidRPr="004F5916">
        <w:rPr>
          <w:rFonts w:ascii="Times New Roman" w:hAnsi="Times New Roman" w:cs="Times New Roman"/>
          <w:sz w:val="24"/>
          <w:szCs w:val="24"/>
        </w:rPr>
        <w:t>.</w:t>
      </w:r>
      <w:r w:rsidR="008620DD">
        <w:rPr>
          <w:rFonts w:ascii="Times New Roman" w:hAnsi="Times New Roman" w:cs="Times New Roman"/>
          <w:sz w:val="24"/>
          <w:szCs w:val="24"/>
        </w:rPr>
        <w:t xml:space="preserve"> Итак,</w:t>
      </w:r>
      <w:r w:rsidR="000A3146">
        <w:rPr>
          <w:rFonts w:ascii="Times New Roman" w:hAnsi="Times New Roman" w:cs="Times New Roman"/>
          <w:sz w:val="24"/>
          <w:szCs w:val="24"/>
        </w:rPr>
        <w:t xml:space="preserve"> </w:t>
      </w:r>
      <w:r w:rsidR="008620DD">
        <w:rPr>
          <w:rFonts w:ascii="Times New Roman" w:hAnsi="Times New Roman" w:cs="Times New Roman"/>
          <w:sz w:val="24"/>
          <w:szCs w:val="24"/>
        </w:rPr>
        <w:t>в</w:t>
      </w:r>
      <w:r w:rsidR="007F63A3">
        <w:rPr>
          <w:rFonts w:ascii="Times New Roman" w:hAnsi="Times New Roman" w:cs="Times New Roman"/>
          <w:sz w:val="24"/>
          <w:szCs w:val="24"/>
        </w:rPr>
        <w:t xml:space="preserve"> настоящем исследовании рассматривается временной</w:t>
      </w:r>
      <w:r w:rsidR="00315F98">
        <w:rPr>
          <w:rFonts w:ascii="Times New Roman" w:hAnsi="Times New Roman" w:cs="Times New Roman"/>
          <w:sz w:val="24"/>
          <w:szCs w:val="24"/>
        </w:rPr>
        <w:t xml:space="preserve"> интервал</w:t>
      </w:r>
      <w:r w:rsidR="007F63A3">
        <w:rPr>
          <w:rFonts w:ascii="Times New Roman" w:hAnsi="Times New Roman" w:cs="Times New Roman"/>
          <w:sz w:val="24"/>
          <w:szCs w:val="24"/>
        </w:rPr>
        <w:t xml:space="preserve"> 2002-2015 гг</w:t>
      </w:r>
      <w:r w:rsidR="007F63A3" w:rsidRPr="007F63A3">
        <w:rPr>
          <w:rFonts w:ascii="Times New Roman" w:hAnsi="Times New Roman" w:cs="Times New Roman"/>
          <w:sz w:val="24"/>
          <w:szCs w:val="24"/>
        </w:rPr>
        <w:t>.</w:t>
      </w:r>
      <w:r w:rsidR="004317D0">
        <w:rPr>
          <w:rFonts w:ascii="Times New Roman" w:hAnsi="Times New Roman" w:cs="Times New Roman"/>
          <w:sz w:val="24"/>
          <w:szCs w:val="24"/>
        </w:rPr>
        <w:t xml:space="preserve"> </w:t>
      </w:r>
    </w:p>
    <w:p w:rsidR="00381F7D" w:rsidRPr="00384EB1" w:rsidRDefault="0038100B" w:rsidP="00453B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выборку включались</w:t>
      </w:r>
      <w:r w:rsidR="003C6BB3">
        <w:rPr>
          <w:rFonts w:ascii="Times New Roman" w:hAnsi="Times New Roman" w:cs="Times New Roman"/>
          <w:sz w:val="24"/>
          <w:szCs w:val="24"/>
        </w:rPr>
        <w:t xml:space="preserve"> публичные</w:t>
      </w:r>
      <w:r>
        <w:rPr>
          <w:rFonts w:ascii="Times New Roman" w:hAnsi="Times New Roman" w:cs="Times New Roman"/>
          <w:sz w:val="24"/>
          <w:szCs w:val="24"/>
        </w:rPr>
        <w:t xml:space="preserve"> компании, акции которых торговались на биржах РТС</w:t>
      </w:r>
      <w:r w:rsidRPr="0038100B">
        <w:rPr>
          <w:rFonts w:ascii="Times New Roman" w:hAnsi="Times New Roman" w:cs="Times New Roman"/>
          <w:sz w:val="24"/>
          <w:szCs w:val="24"/>
        </w:rPr>
        <w:t>/</w:t>
      </w:r>
      <w:r>
        <w:rPr>
          <w:rFonts w:ascii="Times New Roman" w:hAnsi="Times New Roman" w:cs="Times New Roman"/>
          <w:sz w:val="24"/>
          <w:szCs w:val="24"/>
        </w:rPr>
        <w:t>ММВБ в 2002-2011 гг</w:t>
      </w:r>
      <w:r w:rsidRPr="0038100B">
        <w:rPr>
          <w:rFonts w:ascii="Times New Roman" w:hAnsi="Times New Roman" w:cs="Times New Roman"/>
          <w:sz w:val="24"/>
          <w:szCs w:val="24"/>
        </w:rPr>
        <w:t>.</w:t>
      </w:r>
      <w:r w:rsidR="00353C1E">
        <w:rPr>
          <w:rFonts w:ascii="Times New Roman" w:hAnsi="Times New Roman" w:cs="Times New Roman"/>
          <w:sz w:val="24"/>
          <w:szCs w:val="24"/>
        </w:rPr>
        <w:t xml:space="preserve"> и на Московской Б</w:t>
      </w:r>
      <w:r w:rsidR="003C6BB3">
        <w:rPr>
          <w:rFonts w:ascii="Times New Roman" w:hAnsi="Times New Roman" w:cs="Times New Roman"/>
          <w:sz w:val="24"/>
          <w:szCs w:val="24"/>
        </w:rPr>
        <w:t>ирже в 2012-2015 гг</w:t>
      </w:r>
      <w:r w:rsidR="003C6BB3" w:rsidRPr="003C6BB3">
        <w:rPr>
          <w:rFonts w:ascii="Times New Roman" w:hAnsi="Times New Roman" w:cs="Times New Roman"/>
          <w:sz w:val="24"/>
          <w:szCs w:val="24"/>
        </w:rPr>
        <w:t>.</w:t>
      </w:r>
      <w:r w:rsidR="003C6BB3">
        <w:rPr>
          <w:rFonts w:ascii="Times New Roman" w:hAnsi="Times New Roman" w:cs="Times New Roman"/>
          <w:sz w:val="24"/>
          <w:szCs w:val="24"/>
        </w:rPr>
        <w:t xml:space="preserve"> после их объединения в декабре 2011 года</w:t>
      </w:r>
      <w:r w:rsidR="003C6BB3" w:rsidRPr="003C6BB3">
        <w:rPr>
          <w:rFonts w:ascii="Times New Roman" w:hAnsi="Times New Roman" w:cs="Times New Roman"/>
          <w:sz w:val="24"/>
          <w:szCs w:val="24"/>
        </w:rPr>
        <w:t>.</w:t>
      </w:r>
      <w:r w:rsidR="003C6BB3">
        <w:rPr>
          <w:rFonts w:ascii="Times New Roman" w:hAnsi="Times New Roman" w:cs="Times New Roman"/>
          <w:sz w:val="24"/>
          <w:szCs w:val="24"/>
        </w:rPr>
        <w:t xml:space="preserve"> </w:t>
      </w:r>
      <w:r w:rsidR="00760CC0">
        <w:rPr>
          <w:rFonts w:ascii="Times New Roman" w:hAnsi="Times New Roman" w:cs="Times New Roman"/>
          <w:sz w:val="24"/>
          <w:szCs w:val="24"/>
        </w:rPr>
        <w:t>Изначально, совокупное количество наблюдений состав</w:t>
      </w:r>
      <w:r w:rsidR="00004F94">
        <w:rPr>
          <w:rFonts w:ascii="Times New Roman" w:hAnsi="Times New Roman" w:cs="Times New Roman"/>
          <w:sz w:val="24"/>
          <w:szCs w:val="24"/>
        </w:rPr>
        <w:t>ило</w:t>
      </w:r>
      <w:r w:rsidR="00760CC0">
        <w:rPr>
          <w:rFonts w:ascii="Times New Roman" w:hAnsi="Times New Roman" w:cs="Times New Roman"/>
          <w:sz w:val="24"/>
          <w:szCs w:val="24"/>
        </w:rPr>
        <w:t xml:space="preserve"> 1246 фирм-лет</w:t>
      </w:r>
      <w:r w:rsidR="00760CC0" w:rsidRPr="00004F94">
        <w:rPr>
          <w:rFonts w:ascii="Times New Roman" w:hAnsi="Times New Roman" w:cs="Times New Roman"/>
          <w:sz w:val="24"/>
          <w:szCs w:val="24"/>
        </w:rPr>
        <w:t>, однако</w:t>
      </w:r>
      <w:r w:rsidR="00760CC0">
        <w:rPr>
          <w:rFonts w:ascii="Times New Roman" w:hAnsi="Times New Roman" w:cs="Times New Roman"/>
          <w:sz w:val="24"/>
          <w:szCs w:val="24"/>
        </w:rPr>
        <w:t xml:space="preserve"> впос</w:t>
      </w:r>
      <w:r w:rsidR="00D90E97">
        <w:rPr>
          <w:rFonts w:ascii="Times New Roman" w:hAnsi="Times New Roman" w:cs="Times New Roman"/>
          <w:sz w:val="24"/>
          <w:szCs w:val="24"/>
        </w:rPr>
        <w:t xml:space="preserve">ледствии </w:t>
      </w:r>
      <w:r w:rsidR="001904BB">
        <w:rPr>
          <w:rFonts w:ascii="Times New Roman" w:hAnsi="Times New Roman" w:cs="Times New Roman"/>
          <w:sz w:val="24"/>
          <w:szCs w:val="24"/>
        </w:rPr>
        <w:t xml:space="preserve">эта </w:t>
      </w:r>
      <w:r w:rsidR="00543FA6">
        <w:rPr>
          <w:rFonts w:ascii="Times New Roman" w:hAnsi="Times New Roman" w:cs="Times New Roman"/>
          <w:sz w:val="24"/>
          <w:szCs w:val="24"/>
        </w:rPr>
        <w:t>величина была</w:t>
      </w:r>
      <w:r w:rsidR="001904BB">
        <w:rPr>
          <w:rFonts w:ascii="Times New Roman" w:hAnsi="Times New Roman" w:cs="Times New Roman"/>
          <w:sz w:val="24"/>
          <w:szCs w:val="24"/>
        </w:rPr>
        <w:t xml:space="preserve"> уменьшена до значения в 769 фирм-лет</w:t>
      </w:r>
      <w:r w:rsidR="001904BB" w:rsidRPr="001904BB">
        <w:rPr>
          <w:rFonts w:ascii="Times New Roman" w:hAnsi="Times New Roman" w:cs="Times New Roman"/>
          <w:sz w:val="24"/>
          <w:szCs w:val="24"/>
        </w:rPr>
        <w:t>.</w:t>
      </w:r>
      <w:r w:rsidR="001904BB">
        <w:rPr>
          <w:rFonts w:ascii="Times New Roman" w:hAnsi="Times New Roman" w:cs="Times New Roman"/>
          <w:sz w:val="24"/>
          <w:szCs w:val="24"/>
        </w:rPr>
        <w:t xml:space="preserve"> Подобное уменьшение связано с исключением из рассмотрения страховых и инвестиционных компаний, а также компаний, являющимися финансовыми посредниками, согласно распространённому подходу, использующемуся в рамках исследования ценностной значимости учетной информации</w:t>
      </w:r>
      <w:r w:rsidR="003964DF" w:rsidRPr="003964DF">
        <w:rPr>
          <w:rFonts w:ascii="Times New Roman" w:hAnsi="Times New Roman" w:cs="Times New Roman"/>
          <w:sz w:val="24"/>
          <w:szCs w:val="24"/>
        </w:rPr>
        <w:t xml:space="preserve">. </w:t>
      </w:r>
      <w:r w:rsidR="003964DF">
        <w:rPr>
          <w:rFonts w:ascii="Times New Roman" w:hAnsi="Times New Roman" w:cs="Times New Roman"/>
          <w:sz w:val="24"/>
          <w:szCs w:val="24"/>
        </w:rPr>
        <w:t>В</w:t>
      </w:r>
      <w:r w:rsidR="007F1227">
        <w:rPr>
          <w:rFonts w:ascii="Times New Roman" w:hAnsi="Times New Roman" w:cs="Times New Roman"/>
          <w:sz w:val="24"/>
          <w:szCs w:val="24"/>
        </w:rPr>
        <w:t xml:space="preserve">о многих исследованиях отмечается тот факт, что методы составления финансовой отчетности, использующиеся такими компаниями, как правило, существенно отличаются от методов, используемых компаниями, не входящими в данную группу </w:t>
      </w:r>
      <w:r w:rsidR="007F1227" w:rsidRPr="007F1227">
        <w:rPr>
          <w:rFonts w:ascii="Times New Roman" w:hAnsi="Times New Roman" w:cs="Times New Roman"/>
          <w:sz w:val="24"/>
          <w:szCs w:val="24"/>
        </w:rPr>
        <w:t>[</w:t>
      </w:r>
      <w:proofErr w:type="spellStart"/>
      <w:r w:rsidR="007F1227">
        <w:rPr>
          <w:rFonts w:ascii="Times New Roman" w:hAnsi="Times New Roman" w:cs="Times New Roman"/>
          <w:sz w:val="24"/>
          <w:szCs w:val="24"/>
          <w:lang w:val="en-US"/>
        </w:rPr>
        <w:t>Hellstrom</w:t>
      </w:r>
      <w:proofErr w:type="spellEnd"/>
      <w:r w:rsidR="007F1227" w:rsidRPr="00752F8B">
        <w:rPr>
          <w:rFonts w:ascii="Times New Roman" w:hAnsi="Times New Roman" w:cs="Times New Roman"/>
          <w:sz w:val="24"/>
          <w:szCs w:val="24"/>
        </w:rPr>
        <w:t>, 2006</w:t>
      </w:r>
      <w:r w:rsidR="007F1227" w:rsidRPr="007F1227">
        <w:rPr>
          <w:rFonts w:ascii="Times New Roman" w:hAnsi="Times New Roman" w:cs="Times New Roman"/>
          <w:sz w:val="24"/>
          <w:szCs w:val="24"/>
        </w:rPr>
        <w:t xml:space="preserve">; </w:t>
      </w:r>
      <w:r w:rsidR="007F1227">
        <w:rPr>
          <w:rFonts w:ascii="Times New Roman" w:hAnsi="Times New Roman" w:cs="Times New Roman"/>
          <w:sz w:val="24"/>
          <w:szCs w:val="24"/>
          <w:lang w:val="en-US"/>
        </w:rPr>
        <w:t>Francis</w:t>
      </w:r>
      <w:r w:rsidR="007F1227" w:rsidRPr="007733A0">
        <w:rPr>
          <w:rFonts w:ascii="Times New Roman" w:hAnsi="Times New Roman" w:cs="Times New Roman"/>
          <w:sz w:val="24"/>
          <w:szCs w:val="24"/>
        </w:rPr>
        <w:t xml:space="preserve">, </w:t>
      </w:r>
      <w:r w:rsidR="007F1227">
        <w:rPr>
          <w:rFonts w:ascii="Times New Roman" w:hAnsi="Times New Roman" w:cs="Times New Roman"/>
          <w:sz w:val="24"/>
          <w:szCs w:val="24"/>
          <w:lang w:val="en-US"/>
        </w:rPr>
        <w:t>Schipper</w:t>
      </w:r>
      <w:r w:rsidR="007F1227" w:rsidRPr="007733A0">
        <w:rPr>
          <w:rFonts w:ascii="Times New Roman" w:hAnsi="Times New Roman" w:cs="Times New Roman"/>
          <w:sz w:val="24"/>
          <w:szCs w:val="24"/>
        </w:rPr>
        <w:t xml:space="preserve">, </w:t>
      </w:r>
      <w:r w:rsidR="007F1227">
        <w:rPr>
          <w:rFonts w:ascii="Times New Roman" w:hAnsi="Times New Roman" w:cs="Times New Roman"/>
          <w:sz w:val="24"/>
          <w:szCs w:val="24"/>
        </w:rPr>
        <w:t>1999</w:t>
      </w:r>
      <w:r w:rsidR="007F1227" w:rsidRPr="007F1227">
        <w:rPr>
          <w:rFonts w:ascii="Times New Roman" w:hAnsi="Times New Roman" w:cs="Times New Roman"/>
          <w:sz w:val="24"/>
          <w:szCs w:val="24"/>
        </w:rPr>
        <w:t xml:space="preserve">; </w:t>
      </w:r>
      <w:r w:rsidR="007F1227">
        <w:rPr>
          <w:rFonts w:ascii="Times New Roman" w:hAnsi="Times New Roman" w:cs="Times New Roman"/>
          <w:sz w:val="24"/>
          <w:szCs w:val="24"/>
        </w:rPr>
        <w:t>Волков, 2008</w:t>
      </w:r>
      <w:r w:rsidR="007F1227" w:rsidRPr="007733A0">
        <w:rPr>
          <w:rFonts w:ascii="Times New Roman" w:hAnsi="Times New Roman" w:cs="Times New Roman"/>
          <w:sz w:val="24"/>
          <w:szCs w:val="24"/>
        </w:rPr>
        <w:t>]</w:t>
      </w:r>
      <w:r w:rsidR="00DF5062" w:rsidRPr="00DF5062">
        <w:rPr>
          <w:rFonts w:ascii="Times New Roman" w:hAnsi="Times New Roman" w:cs="Times New Roman"/>
          <w:sz w:val="24"/>
          <w:szCs w:val="24"/>
        </w:rPr>
        <w:t>.</w:t>
      </w:r>
      <w:r w:rsidR="00DF5062">
        <w:rPr>
          <w:rFonts w:ascii="Times New Roman" w:hAnsi="Times New Roman" w:cs="Times New Roman"/>
          <w:sz w:val="24"/>
          <w:szCs w:val="24"/>
        </w:rPr>
        <w:t xml:space="preserve"> Этой же логикой при корректиро</w:t>
      </w:r>
      <w:r w:rsidR="007F35BC">
        <w:rPr>
          <w:rFonts w:ascii="Times New Roman" w:hAnsi="Times New Roman" w:cs="Times New Roman"/>
          <w:sz w:val="24"/>
          <w:szCs w:val="24"/>
        </w:rPr>
        <w:t>вке</w:t>
      </w:r>
      <w:r w:rsidR="00DF5062">
        <w:rPr>
          <w:rFonts w:ascii="Times New Roman" w:hAnsi="Times New Roman" w:cs="Times New Roman"/>
          <w:sz w:val="24"/>
          <w:szCs w:val="24"/>
        </w:rPr>
        <w:t xml:space="preserve"> списка входящих в выборку компаний руководствовались авторы работ </w:t>
      </w:r>
      <w:r w:rsidR="00DF5062" w:rsidRPr="00DF5062">
        <w:rPr>
          <w:rFonts w:ascii="Times New Roman" w:hAnsi="Times New Roman" w:cs="Times New Roman"/>
          <w:sz w:val="24"/>
          <w:szCs w:val="24"/>
        </w:rPr>
        <w:t>[</w:t>
      </w:r>
      <w:r w:rsidR="00DF5062">
        <w:rPr>
          <w:rFonts w:ascii="Times New Roman" w:hAnsi="Times New Roman" w:cs="Times New Roman"/>
          <w:sz w:val="24"/>
          <w:szCs w:val="24"/>
        </w:rPr>
        <w:t>Волков, 2008</w:t>
      </w:r>
      <w:r w:rsidR="00DF5062" w:rsidRPr="00DF5062">
        <w:rPr>
          <w:rFonts w:ascii="Times New Roman" w:hAnsi="Times New Roman" w:cs="Times New Roman"/>
          <w:sz w:val="24"/>
          <w:szCs w:val="24"/>
        </w:rPr>
        <w:t>]</w:t>
      </w:r>
      <w:r w:rsidR="00DF5062">
        <w:rPr>
          <w:rFonts w:ascii="Times New Roman" w:hAnsi="Times New Roman" w:cs="Times New Roman"/>
          <w:sz w:val="24"/>
          <w:szCs w:val="24"/>
        </w:rPr>
        <w:t xml:space="preserve"> и </w:t>
      </w:r>
      <w:r w:rsidR="00DF5062" w:rsidRPr="00DF5062">
        <w:rPr>
          <w:rFonts w:ascii="Times New Roman" w:hAnsi="Times New Roman" w:cs="Times New Roman"/>
          <w:sz w:val="24"/>
          <w:szCs w:val="24"/>
        </w:rPr>
        <w:t>[</w:t>
      </w:r>
      <w:r w:rsidR="00DF5062">
        <w:rPr>
          <w:rFonts w:ascii="Times New Roman" w:hAnsi="Times New Roman" w:cs="Times New Roman"/>
          <w:sz w:val="24"/>
          <w:szCs w:val="24"/>
        </w:rPr>
        <w:t>Бухвалов, Акулаева, 2014</w:t>
      </w:r>
      <w:r w:rsidR="00DF5062" w:rsidRPr="00DF5062">
        <w:rPr>
          <w:rFonts w:ascii="Times New Roman" w:hAnsi="Times New Roman" w:cs="Times New Roman"/>
          <w:sz w:val="24"/>
          <w:szCs w:val="24"/>
        </w:rPr>
        <w:t>].</w:t>
      </w:r>
      <w:r w:rsidR="00EE436C">
        <w:rPr>
          <w:rFonts w:ascii="Times New Roman" w:hAnsi="Times New Roman" w:cs="Times New Roman"/>
          <w:sz w:val="24"/>
          <w:szCs w:val="24"/>
        </w:rPr>
        <w:t xml:space="preserve"> </w:t>
      </w:r>
      <w:r w:rsidR="00852EB2">
        <w:rPr>
          <w:rFonts w:ascii="Times New Roman" w:hAnsi="Times New Roman" w:cs="Times New Roman"/>
          <w:sz w:val="24"/>
          <w:szCs w:val="24"/>
        </w:rPr>
        <w:t xml:space="preserve">Еще одним </w:t>
      </w:r>
      <w:r w:rsidR="00852EB2">
        <w:rPr>
          <w:rFonts w:ascii="Times New Roman" w:hAnsi="Times New Roman" w:cs="Times New Roman"/>
          <w:sz w:val="24"/>
          <w:szCs w:val="24"/>
        </w:rPr>
        <w:lastRenderedPageBreak/>
        <w:t>критерием отбора входящих в выборку компаний являлась высок</w:t>
      </w:r>
      <w:r w:rsidR="001461FE">
        <w:rPr>
          <w:rFonts w:ascii="Times New Roman" w:hAnsi="Times New Roman" w:cs="Times New Roman"/>
          <w:sz w:val="24"/>
          <w:szCs w:val="24"/>
        </w:rPr>
        <w:t>ая ликвидность их акций</w:t>
      </w:r>
      <w:r w:rsidR="00501C65">
        <w:rPr>
          <w:rFonts w:ascii="Times New Roman" w:hAnsi="Times New Roman" w:cs="Times New Roman"/>
          <w:sz w:val="24"/>
          <w:szCs w:val="24"/>
        </w:rPr>
        <w:t>,</w:t>
      </w:r>
      <w:r w:rsidR="00B537EF">
        <w:rPr>
          <w:rFonts w:ascii="Times New Roman" w:hAnsi="Times New Roman" w:cs="Times New Roman"/>
          <w:sz w:val="24"/>
          <w:szCs w:val="24"/>
        </w:rPr>
        <w:t xml:space="preserve"> так как только такие компании </w:t>
      </w:r>
      <w:r w:rsidR="003D0F46">
        <w:rPr>
          <w:rFonts w:ascii="Times New Roman" w:hAnsi="Times New Roman" w:cs="Times New Roman"/>
          <w:sz w:val="24"/>
          <w:szCs w:val="24"/>
        </w:rPr>
        <w:t>обладают</w:t>
      </w:r>
      <w:r w:rsidR="00B537EF">
        <w:rPr>
          <w:rFonts w:ascii="Times New Roman" w:hAnsi="Times New Roman" w:cs="Times New Roman"/>
          <w:sz w:val="24"/>
          <w:szCs w:val="24"/>
        </w:rPr>
        <w:t xml:space="preserve"> адекватными рыночными показателями,</w:t>
      </w:r>
      <w:r w:rsidR="00501C65">
        <w:rPr>
          <w:rFonts w:ascii="Times New Roman" w:hAnsi="Times New Roman" w:cs="Times New Roman"/>
          <w:sz w:val="24"/>
          <w:szCs w:val="24"/>
        </w:rPr>
        <w:t xml:space="preserve"> что также согласуется с логикой работ на тему исследования ценностной значимости учетной информации в общем, и вышеназванными работами в частности</w:t>
      </w:r>
      <w:r w:rsidR="00501C65" w:rsidRPr="00501C65">
        <w:rPr>
          <w:rFonts w:ascii="Times New Roman" w:hAnsi="Times New Roman" w:cs="Times New Roman"/>
          <w:sz w:val="24"/>
          <w:szCs w:val="24"/>
        </w:rPr>
        <w:t>.</w:t>
      </w:r>
      <w:r w:rsidR="00501C65">
        <w:rPr>
          <w:rFonts w:ascii="Times New Roman" w:hAnsi="Times New Roman" w:cs="Times New Roman"/>
          <w:sz w:val="24"/>
          <w:szCs w:val="24"/>
        </w:rPr>
        <w:t xml:space="preserve"> </w:t>
      </w:r>
      <w:r w:rsidR="00E834D6">
        <w:rPr>
          <w:rFonts w:ascii="Times New Roman" w:hAnsi="Times New Roman" w:cs="Times New Roman"/>
          <w:sz w:val="24"/>
          <w:szCs w:val="24"/>
        </w:rPr>
        <w:t>В рамках данного исследования отбор ликвидных компаний производился с опорой на базу расчета индекса РТС</w:t>
      </w:r>
      <w:r w:rsidR="00E43BAF">
        <w:rPr>
          <w:rFonts w:ascii="Times New Roman" w:hAnsi="Times New Roman" w:cs="Times New Roman"/>
          <w:sz w:val="24"/>
          <w:szCs w:val="24"/>
        </w:rPr>
        <w:t xml:space="preserve"> (после 2011 года – индекс РТС и ММВБ Московской Биржи)</w:t>
      </w:r>
      <w:r w:rsidR="00E834D6">
        <w:rPr>
          <w:rFonts w:ascii="Times New Roman" w:hAnsi="Times New Roman" w:cs="Times New Roman"/>
          <w:sz w:val="24"/>
          <w:szCs w:val="24"/>
        </w:rPr>
        <w:t>, одним из критериев включения в базу расчета которого является высокая ликвидность акций компании, а также</w:t>
      </w:r>
      <w:r w:rsidR="005935BA">
        <w:rPr>
          <w:rFonts w:ascii="Times New Roman" w:hAnsi="Times New Roman" w:cs="Times New Roman"/>
          <w:sz w:val="24"/>
          <w:szCs w:val="24"/>
        </w:rPr>
        <w:t>, где применимо,</w:t>
      </w:r>
      <w:r w:rsidR="00E834D6">
        <w:rPr>
          <w:rFonts w:ascii="Times New Roman" w:hAnsi="Times New Roman" w:cs="Times New Roman"/>
          <w:sz w:val="24"/>
          <w:szCs w:val="24"/>
        </w:rPr>
        <w:t xml:space="preserve"> на</w:t>
      </w:r>
      <w:r w:rsidR="00453BA9">
        <w:rPr>
          <w:rFonts w:ascii="Times New Roman" w:hAnsi="Times New Roman" w:cs="Times New Roman"/>
          <w:sz w:val="24"/>
          <w:szCs w:val="24"/>
        </w:rPr>
        <w:t xml:space="preserve"> основу списка акций компаний, входящих в</w:t>
      </w:r>
      <w:r w:rsidR="00E834D6">
        <w:rPr>
          <w:rFonts w:ascii="Times New Roman" w:hAnsi="Times New Roman" w:cs="Times New Roman"/>
          <w:sz w:val="24"/>
          <w:szCs w:val="24"/>
        </w:rPr>
        <w:t xml:space="preserve"> </w:t>
      </w:r>
      <w:r w:rsidR="00E834D6">
        <w:rPr>
          <w:rFonts w:ascii="Times New Roman" w:hAnsi="Times New Roman" w:cs="Times New Roman"/>
          <w:sz w:val="24"/>
          <w:szCs w:val="24"/>
          <w:lang w:val="en-US"/>
        </w:rPr>
        <w:t>I</w:t>
      </w:r>
      <w:r w:rsidR="00E834D6" w:rsidRPr="00E834D6">
        <w:rPr>
          <w:rFonts w:ascii="Times New Roman" w:hAnsi="Times New Roman" w:cs="Times New Roman"/>
          <w:sz w:val="24"/>
          <w:szCs w:val="24"/>
        </w:rPr>
        <w:t xml:space="preserve"> </w:t>
      </w:r>
      <w:r w:rsidR="00E834D6">
        <w:rPr>
          <w:rFonts w:ascii="Times New Roman" w:hAnsi="Times New Roman" w:cs="Times New Roman"/>
          <w:sz w:val="24"/>
          <w:szCs w:val="24"/>
        </w:rPr>
        <w:t xml:space="preserve">уровень </w:t>
      </w:r>
      <w:r w:rsidR="00F631B3">
        <w:rPr>
          <w:rFonts w:ascii="Times New Roman" w:hAnsi="Times New Roman" w:cs="Times New Roman"/>
          <w:sz w:val="24"/>
          <w:szCs w:val="24"/>
        </w:rPr>
        <w:t>листинга ценных бумаг на</w:t>
      </w:r>
      <w:r w:rsidR="00223F1E">
        <w:rPr>
          <w:rFonts w:ascii="Times New Roman" w:hAnsi="Times New Roman" w:cs="Times New Roman"/>
          <w:sz w:val="24"/>
          <w:szCs w:val="24"/>
        </w:rPr>
        <w:t xml:space="preserve"> Московской Бирже, также имеющим</w:t>
      </w:r>
      <w:r w:rsidR="00F631B3">
        <w:rPr>
          <w:rFonts w:ascii="Times New Roman" w:hAnsi="Times New Roman" w:cs="Times New Roman"/>
          <w:sz w:val="24"/>
          <w:szCs w:val="24"/>
        </w:rPr>
        <w:t xml:space="preserve"> требования, связанные с ликвидностью</w:t>
      </w:r>
      <w:r w:rsidR="00F631B3" w:rsidRPr="00F631B3">
        <w:rPr>
          <w:rFonts w:ascii="Times New Roman" w:hAnsi="Times New Roman" w:cs="Times New Roman"/>
          <w:sz w:val="24"/>
          <w:szCs w:val="24"/>
        </w:rPr>
        <w:t>.</w:t>
      </w:r>
      <w:r w:rsidR="00F631B3">
        <w:rPr>
          <w:rFonts w:ascii="Times New Roman" w:hAnsi="Times New Roman" w:cs="Times New Roman"/>
          <w:sz w:val="24"/>
          <w:szCs w:val="24"/>
        </w:rPr>
        <w:t xml:space="preserve"> Кроме того, учитывалась информация об объеме торгов</w:t>
      </w:r>
      <w:r w:rsidR="00081487">
        <w:rPr>
          <w:rFonts w:ascii="Times New Roman" w:hAnsi="Times New Roman" w:cs="Times New Roman"/>
          <w:sz w:val="24"/>
          <w:szCs w:val="24"/>
        </w:rPr>
        <w:t xml:space="preserve"> акциями той или иной компании</w:t>
      </w:r>
      <w:r w:rsidR="00081487" w:rsidRPr="00081487">
        <w:rPr>
          <w:rFonts w:ascii="Times New Roman" w:hAnsi="Times New Roman" w:cs="Times New Roman"/>
          <w:sz w:val="24"/>
          <w:szCs w:val="24"/>
        </w:rPr>
        <w:t>.</w:t>
      </w:r>
      <w:r w:rsidR="00081487">
        <w:rPr>
          <w:rFonts w:ascii="Times New Roman" w:hAnsi="Times New Roman" w:cs="Times New Roman"/>
          <w:sz w:val="24"/>
          <w:szCs w:val="24"/>
        </w:rPr>
        <w:t xml:space="preserve"> Стоит, однако, отметить, что не существует универсальной методики отнесения той или ино</w:t>
      </w:r>
      <w:r w:rsidR="00453BA9">
        <w:rPr>
          <w:rFonts w:ascii="Times New Roman" w:hAnsi="Times New Roman" w:cs="Times New Roman"/>
          <w:sz w:val="24"/>
          <w:szCs w:val="24"/>
        </w:rPr>
        <w:t>й компании к разряду ликвидных</w:t>
      </w:r>
      <w:r w:rsidR="00453BA9" w:rsidRPr="00453BA9">
        <w:rPr>
          <w:rFonts w:ascii="Times New Roman" w:hAnsi="Times New Roman" w:cs="Times New Roman"/>
          <w:sz w:val="24"/>
          <w:szCs w:val="24"/>
        </w:rPr>
        <w:t>.</w:t>
      </w:r>
      <w:r w:rsidR="00453BA9">
        <w:rPr>
          <w:rFonts w:ascii="Times New Roman" w:hAnsi="Times New Roman" w:cs="Times New Roman"/>
          <w:sz w:val="24"/>
          <w:szCs w:val="24"/>
        </w:rPr>
        <w:t xml:space="preserve"> Понятно, что в ситуации, когда акции компании имеют нулевой объем торгов на фондовой бирже в рамках рассматриваемого периода, компания может однозначно определена как неликвидная</w:t>
      </w:r>
      <w:r w:rsidR="00453BA9" w:rsidRPr="00453BA9">
        <w:rPr>
          <w:rFonts w:ascii="Times New Roman" w:hAnsi="Times New Roman" w:cs="Times New Roman"/>
          <w:sz w:val="24"/>
          <w:szCs w:val="24"/>
        </w:rPr>
        <w:t>.</w:t>
      </w:r>
      <w:r w:rsidR="00453BA9">
        <w:rPr>
          <w:rFonts w:ascii="Times New Roman" w:hAnsi="Times New Roman" w:cs="Times New Roman"/>
          <w:sz w:val="24"/>
          <w:szCs w:val="24"/>
        </w:rPr>
        <w:t xml:space="preserve"> Понятно также, что в ситуации, когда акции компании в больших объемах (относительно, например, рыночной капитализации компании) торгуются на фондовом рынке непрерывно, компания может быть отнесена к числу ликвидных</w:t>
      </w:r>
      <w:r w:rsidR="00453BA9" w:rsidRPr="00453BA9">
        <w:rPr>
          <w:rFonts w:ascii="Times New Roman" w:hAnsi="Times New Roman" w:cs="Times New Roman"/>
          <w:sz w:val="24"/>
          <w:szCs w:val="24"/>
        </w:rPr>
        <w:t>.</w:t>
      </w:r>
      <w:r w:rsidR="00453BA9">
        <w:rPr>
          <w:rFonts w:ascii="Times New Roman" w:hAnsi="Times New Roman" w:cs="Times New Roman"/>
          <w:sz w:val="24"/>
          <w:szCs w:val="24"/>
        </w:rPr>
        <w:t xml:space="preserve"> Однако, на практике приходится рассматривать компании, занимающих промежуточное между описанными выше ситуациями положения</w:t>
      </w:r>
      <w:r w:rsidR="00453BA9" w:rsidRPr="00453BA9">
        <w:rPr>
          <w:rFonts w:ascii="Times New Roman" w:hAnsi="Times New Roman" w:cs="Times New Roman"/>
          <w:sz w:val="24"/>
          <w:szCs w:val="24"/>
        </w:rPr>
        <w:t>.</w:t>
      </w:r>
      <w:r w:rsidR="00453BA9">
        <w:rPr>
          <w:rFonts w:ascii="Times New Roman" w:hAnsi="Times New Roman" w:cs="Times New Roman"/>
          <w:sz w:val="24"/>
          <w:szCs w:val="24"/>
        </w:rPr>
        <w:t xml:space="preserve"> Таким образом, </w:t>
      </w:r>
      <w:r w:rsidR="00081487">
        <w:rPr>
          <w:rFonts w:ascii="Times New Roman" w:hAnsi="Times New Roman" w:cs="Times New Roman"/>
          <w:sz w:val="24"/>
          <w:szCs w:val="24"/>
        </w:rPr>
        <w:t>список выделенных в рамках данного исследования ликвидных компаний нельзя считать единственно верным</w:t>
      </w:r>
      <w:r w:rsidR="00081487" w:rsidRPr="00081487">
        <w:rPr>
          <w:rFonts w:ascii="Times New Roman" w:hAnsi="Times New Roman" w:cs="Times New Roman"/>
          <w:sz w:val="24"/>
          <w:szCs w:val="24"/>
        </w:rPr>
        <w:t>.</w:t>
      </w:r>
      <w:r w:rsidR="005858BC">
        <w:rPr>
          <w:rFonts w:ascii="Times New Roman" w:hAnsi="Times New Roman" w:cs="Times New Roman"/>
          <w:sz w:val="24"/>
          <w:szCs w:val="24"/>
        </w:rPr>
        <w:t xml:space="preserve"> </w:t>
      </w:r>
      <w:r w:rsidR="003F032E">
        <w:rPr>
          <w:rFonts w:ascii="Times New Roman" w:hAnsi="Times New Roman" w:cs="Times New Roman"/>
          <w:sz w:val="24"/>
          <w:szCs w:val="24"/>
        </w:rPr>
        <w:t>Стоит также отметить</w:t>
      </w:r>
      <w:r w:rsidR="005858BC">
        <w:rPr>
          <w:rFonts w:ascii="Times New Roman" w:hAnsi="Times New Roman" w:cs="Times New Roman"/>
          <w:sz w:val="24"/>
          <w:szCs w:val="24"/>
        </w:rPr>
        <w:t>,</w:t>
      </w:r>
      <w:r w:rsidR="003F032E">
        <w:rPr>
          <w:rFonts w:ascii="Times New Roman" w:hAnsi="Times New Roman" w:cs="Times New Roman"/>
          <w:sz w:val="24"/>
          <w:szCs w:val="24"/>
        </w:rPr>
        <w:t xml:space="preserve"> что</w:t>
      </w:r>
      <w:r w:rsidR="005858BC">
        <w:rPr>
          <w:rFonts w:ascii="Times New Roman" w:hAnsi="Times New Roman" w:cs="Times New Roman"/>
          <w:sz w:val="24"/>
          <w:szCs w:val="24"/>
        </w:rPr>
        <w:t xml:space="preserve"> количество</w:t>
      </w:r>
      <w:r w:rsidR="00BB33A2">
        <w:rPr>
          <w:rFonts w:ascii="Times New Roman" w:hAnsi="Times New Roman" w:cs="Times New Roman"/>
          <w:sz w:val="24"/>
          <w:szCs w:val="24"/>
        </w:rPr>
        <w:t xml:space="preserve"> отобранных</w:t>
      </w:r>
      <w:r w:rsidR="005858BC">
        <w:rPr>
          <w:rFonts w:ascii="Times New Roman" w:hAnsi="Times New Roman" w:cs="Times New Roman"/>
          <w:sz w:val="24"/>
          <w:szCs w:val="24"/>
        </w:rPr>
        <w:t xml:space="preserve"> ликвидных компаний в конкретном году из рассматриваемого временного промежутка </w:t>
      </w:r>
      <w:r w:rsidR="0004354D">
        <w:rPr>
          <w:rFonts w:ascii="Times New Roman" w:hAnsi="Times New Roman" w:cs="Times New Roman"/>
          <w:sz w:val="24"/>
          <w:szCs w:val="24"/>
        </w:rPr>
        <w:t>сопоставимо</w:t>
      </w:r>
      <w:r w:rsidR="005858BC">
        <w:rPr>
          <w:rFonts w:ascii="Times New Roman" w:hAnsi="Times New Roman" w:cs="Times New Roman"/>
          <w:sz w:val="24"/>
          <w:szCs w:val="24"/>
        </w:rPr>
        <w:t xml:space="preserve"> с соответствующими </w:t>
      </w:r>
      <w:r w:rsidR="0018262B">
        <w:rPr>
          <w:rFonts w:ascii="Times New Roman" w:hAnsi="Times New Roman" w:cs="Times New Roman"/>
          <w:sz w:val="24"/>
          <w:szCs w:val="24"/>
        </w:rPr>
        <w:t>показателями</w:t>
      </w:r>
      <w:r w:rsidR="005858BC">
        <w:rPr>
          <w:rFonts w:ascii="Times New Roman" w:hAnsi="Times New Roman" w:cs="Times New Roman"/>
          <w:sz w:val="24"/>
          <w:szCs w:val="24"/>
        </w:rPr>
        <w:t xml:space="preserve"> из работы </w:t>
      </w:r>
      <w:r w:rsidR="005858BC" w:rsidRPr="005858BC">
        <w:rPr>
          <w:rFonts w:ascii="Times New Roman" w:hAnsi="Times New Roman" w:cs="Times New Roman"/>
          <w:sz w:val="24"/>
          <w:szCs w:val="24"/>
        </w:rPr>
        <w:t>[</w:t>
      </w:r>
      <w:r w:rsidR="005858BC">
        <w:rPr>
          <w:rFonts w:ascii="Times New Roman" w:hAnsi="Times New Roman" w:cs="Times New Roman"/>
          <w:sz w:val="24"/>
          <w:szCs w:val="24"/>
        </w:rPr>
        <w:t>Бухвалов, Акулаева, 2014</w:t>
      </w:r>
      <w:r w:rsidR="003F032E">
        <w:rPr>
          <w:rFonts w:ascii="Times New Roman" w:hAnsi="Times New Roman" w:cs="Times New Roman"/>
          <w:sz w:val="24"/>
          <w:szCs w:val="24"/>
        </w:rPr>
        <w:t>], где, как уже отмечалось, рассматривался период 2002-2013 гг</w:t>
      </w:r>
      <w:r w:rsidR="003F032E" w:rsidRPr="003F032E">
        <w:rPr>
          <w:rFonts w:ascii="Times New Roman" w:hAnsi="Times New Roman" w:cs="Times New Roman"/>
          <w:sz w:val="24"/>
          <w:szCs w:val="24"/>
        </w:rPr>
        <w:t>.</w:t>
      </w:r>
      <w:r w:rsidR="003F032E">
        <w:rPr>
          <w:rFonts w:ascii="Times New Roman" w:hAnsi="Times New Roman" w:cs="Times New Roman"/>
          <w:sz w:val="24"/>
          <w:szCs w:val="24"/>
        </w:rPr>
        <w:t xml:space="preserve"> </w:t>
      </w:r>
      <w:r w:rsidR="0087056A">
        <w:rPr>
          <w:rFonts w:ascii="Times New Roman" w:hAnsi="Times New Roman" w:cs="Times New Roman"/>
          <w:sz w:val="24"/>
          <w:szCs w:val="24"/>
        </w:rPr>
        <w:t xml:space="preserve">Количество компаний, рассматриваемых в рамках конкретного года, а также общую структуру </w:t>
      </w:r>
      <w:r w:rsidR="00DC1E27">
        <w:rPr>
          <w:rFonts w:ascii="Times New Roman" w:hAnsi="Times New Roman" w:cs="Times New Roman"/>
          <w:sz w:val="24"/>
          <w:szCs w:val="24"/>
        </w:rPr>
        <w:t>выборки рассматриваемых</w:t>
      </w:r>
      <w:r w:rsidR="005D154E">
        <w:rPr>
          <w:rFonts w:ascii="Times New Roman" w:hAnsi="Times New Roman" w:cs="Times New Roman"/>
          <w:sz w:val="24"/>
          <w:szCs w:val="24"/>
        </w:rPr>
        <w:t xml:space="preserve"> в рамках настоящего исследования</w:t>
      </w:r>
      <w:r w:rsidR="00DC1E27">
        <w:rPr>
          <w:rFonts w:ascii="Times New Roman" w:hAnsi="Times New Roman" w:cs="Times New Roman"/>
          <w:sz w:val="24"/>
          <w:szCs w:val="24"/>
        </w:rPr>
        <w:t xml:space="preserve"> компаний</w:t>
      </w:r>
      <w:r w:rsidR="0087056A">
        <w:rPr>
          <w:rFonts w:ascii="Times New Roman" w:hAnsi="Times New Roman" w:cs="Times New Roman"/>
          <w:sz w:val="24"/>
          <w:szCs w:val="24"/>
        </w:rPr>
        <w:t xml:space="preserve"> можно найти в приложениях к данной работе</w:t>
      </w:r>
      <w:r w:rsidR="0087056A" w:rsidRPr="0087056A">
        <w:rPr>
          <w:rFonts w:ascii="Times New Roman" w:hAnsi="Times New Roman" w:cs="Times New Roman"/>
          <w:sz w:val="24"/>
          <w:szCs w:val="24"/>
        </w:rPr>
        <w:t>.</w:t>
      </w:r>
    </w:p>
    <w:p w:rsidR="00A1203E" w:rsidRPr="00CD74E1" w:rsidRDefault="00B51736" w:rsidP="001904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Структура анализируемых данных в рамках данного исследования</w:t>
      </w:r>
      <w:r w:rsidR="00405552">
        <w:rPr>
          <w:rFonts w:ascii="Times New Roman" w:hAnsi="Times New Roman" w:cs="Times New Roman"/>
          <w:sz w:val="24"/>
          <w:szCs w:val="24"/>
        </w:rPr>
        <w:t xml:space="preserve"> по аналогии с работой </w:t>
      </w:r>
      <w:r w:rsidR="00405552" w:rsidRPr="00405552">
        <w:rPr>
          <w:rFonts w:ascii="Times New Roman" w:hAnsi="Times New Roman" w:cs="Times New Roman"/>
          <w:sz w:val="24"/>
          <w:szCs w:val="24"/>
        </w:rPr>
        <w:t>[</w:t>
      </w:r>
      <w:r w:rsidR="00405552">
        <w:rPr>
          <w:rFonts w:ascii="Times New Roman" w:hAnsi="Times New Roman" w:cs="Times New Roman"/>
          <w:sz w:val="24"/>
          <w:szCs w:val="24"/>
        </w:rPr>
        <w:t>Бухвалов, Акулаева, 2014</w:t>
      </w:r>
      <w:r w:rsidR="00405552" w:rsidRPr="00405552">
        <w:rPr>
          <w:rFonts w:ascii="Times New Roman" w:hAnsi="Times New Roman" w:cs="Times New Roman"/>
          <w:sz w:val="24"/>
          <w:szCs w:val="24"/>
        </w:rPr>
        <w:t>]</w:t>
      </w:r>
      <w:r>
        <w:rPr>
          <w:rFonts w:ascii="Times New Roman" w:hAnsi="Times New Roman" w:cs="Times New Roman"/>
          <w:sz w:val="24"/>
          <w:szCs w:val="24"/>
        </w:rPr>
        <w:t xml:space="preserve"> </w:t>
      </w:r>
      <w:r w:rsidR="00FA63F6">
        <w:rPr>
          <w:rFonts w:ascii="Times New Roman" w:hAnsi="Times New Roman" w:cs="Times New Roman"/>
          <w:sz w:val="24"/>
          <w:szCs w:val="24"/>
        </w:rPr>
        <w:t xml:space="preserve">представлена </w:t>
      </w:r>
      <w:r w:rsidR="00FF165E">
        <w:rPr>
          <w:rFonts w:ascii="Times New Roman" w:hAnsi="Times New Roman" w:cs="Times New Roman"/>
          <w:sz w:val="24"/>
          <w:szCs w:val="24"/>
        </w:rPr>
        <w:t>в виде кросс-секций</w:t>
      </w:r>
      <w:r w:rsidR="00FF165E" w:rsidRPr="00FF165E">
        <w:rPr>
          <w:rFonts w:ascii="Times New Roman" w:hAnsi="Times New Roman" w:cs="Times New Roman"/>
          <w:sz w:val="24"/>
          <w:szCs w:val="24"/>
        </w:rPr>
        <w:t>.</w:t>
      </w:r>
      <w:r w:rsidR="00FF165E">
        <w:rPr>
          <w:rFonts w:ascii="Times New Roman" w:hAnsi="Times New Roman" w:cs="Times New Roman"/>
          <w:sz w:val="24"/>
          <w:szCs w:val="24"/>
        </w:rPr>
        <w:t xml:space="preserve"> Это обусловлено тем, что</w:t>
      </w:r>
      <w:r w:rsidR="00F60E5F">
        <w:rPr>
          <w:rFonts w:ascii="Times New Roman" w:hAnsi="Times New Roman" w:cs="Times New Roman"/>
          <w:sz w:val="24"/>
          <w:szCs w:val="24"/>
        </w:rPr>
        <w:t xml:space="preserve"> ввиду упомянутой выше необходимости включения в выборку рассматриваемых в соответствующий год компаний только тех, чьи акции ликвидны</w:t>
      </w:r>
      <w:r w:rsidR="00854D2D">
        <w:rPr>
          <w:rFonts w:ascii="Times New Roman" w:hAnsi="Times New Roman" w:cs="Times New Roman"/>
          <w:sz w:val="24"/>
          <w:szCs w:val="24"/>
        </w:rPr>
        <w:t>, количество компаний, входящих в выборку меняется год от года</w:t>
      </w:r>
      <w:r w:rsidR="00854D2D" w:rsidRPr="00854D2D">
        <w:rPr>
          <w:rFonts w:ascii="Times New Roman" w:hAnsi="Times New Roman" w:cs="Times New Roman"/>
          <w:sz w:val="24"/>
          <w:szCs w:val="24"/>
        </w:rPr>
        <w:t>.</w:t>
      </w:r>
      <w:r w:rsidR="00632820">
        <w:rPr>
          <w:rFonts w:ascii="Times New Roman" w:hAnsi="Times New Roman" w:cs="Times New Roman"/>
          <w:sz w:val="24"/>
          <w:szCs w:val="24"/>
        </w:rPr>
        <w:t xml:space="preserve"> Этому также способству</w:t>
      </w:r>
      <w:r w:rsidR="000D1137">
        <w:rPr>
          <w:rFonts w:ascii="Times New Roman" w:hAnsi="Times New Roman" w:cs="Times New Roman"/>
          <w:sz w:val="24"/>
          <w:szCs w:val="24"/>
        </w:rPr>
        <w:t>ю</w:t>
      </w:r>
      <w:r w:rsidR="00CF3042">
        <w:rPr>
          <w:rFonts w:ascii="Times New Roman" w:hAnsi="Times New Roman" w:cs="Times New Roman"/>
          <w:sz w:val="24"/>
          <w:szCs w:val="24"/>
        </w:rPr>
        <w:t>т</w:t>
      </w:r>
      <w:r w:rsidR="00632820">
        <w:rPr>
          <w:rFonts w:ascii="Times New Roman" w:hAnsi="Times New Roman" w:cs="Times New Roman"/>
          <w:sz w:val="24"/>
          <w:szCs w:val="24"/>
        </w:rPr>
        <w:t xml:space="preserve"> уход некоторых компаний с рынка и</w:t>
      </w:r>
      <w:r w:rsidR="00CF3042">
        <w:rPr>
          <w:rFonts w:ascii="Times New Roman" w:hAnsi="Times New Roman" w:cs="Times New Roman"/>
          <w:sz w:val="24"/>
          <w:szCs w:val="24"/>
        </w:rPr>
        <w:t xml:space="preserve"> появление</w:t>
      </w:r>
      <w:r w:rsidR="00632820">
        <w:rPr>
          <w:rFonts w:ascii="Times New Roman" w:hAnsi="Times New Roman" w:cs="Times New Roman"/>
          <w:sz w:val="24"/>
          <w:szCs w:val="24"/>
        </w:rPr>
        <w:t xml:space="preserve"> новых</w:t>
      </w:r>
      <w:r w:rsidR="00632820" w:rsidRPr="00632820">
        <w:rPr>
          <w:rFonts w:ascii="Times New Roman" w:hAnsi="Times New Roman" w:cs="Times New Roman"/>
          <w:sz w:val="24"/>
          <w:szCs w:val="24"/>
        </w:rPr>
        <w:t>.</w:t>
      </w:r>
      <w:r w:rsidR="00632820">
        <w:rPr>
          <w:rFonts w:ascii="Times New Roman" w:hAnsi="Times New Roman" w:cs="Times New Roman"/>
          <w:sz w:val="24"/>
          <w:szCs w:val="24"/>
        </w:rPr>
        <w:t xml:space="preserve"> В ситуациях, когда исследователь </w:t>
      </w:r>
      <w:r w:rsidR="00470800">
        <w:rPr>
          <w:rFonts w:ascii="Times New Roman" w:hAnsi="Times New Roman" w:cs="Times New Roman"/>
          <w:sz w:val="24"/>
          <w:szCs w:val="24"/>
        </w:rPr>
        <w:t>имеет дело с развитым финансовым рын</w:t>
      </w:r>
      <w:r w:rsidR="00632820">
        <w:rPr>
          <w:rFonts w:ascii="Times New Roman" w:hAnsi="Times New Roman" w:cs="Times New Roman"/>
          <w:sz w:val="24"/>
          <w:szCs w:val="24"/>
        </w:rPr>
        <w:t>к</w:t>
      </w:r>
      <w:r w:rsidR="00470800">
        <w:rPr>
          <w:rFonts w:ascii="Times New Roman" w:hAnsi="Times New Roman" w:cs="Times New Roman"/>
          <w:sz w:val="24"/>
          <w:szCs w:val="24"/>
        </w:rPr>
        <w:t>ом</w:t>
      </w:r>
      <w:r w:rsidR="00E16889">
        <w:rPr>
          <w:rFonts w:ascii="Times New Roman" w:hAnsi="Times New Roman" w:cs="Times New Roman"/>
          <w:sz w:val="24"/>
          <w:szCs w:val="24"/>
        </w:rPr>
        <w:t>,</w:t>
      </w:r>
      <w:r w:rsidR="00DE6636">
        <w:rPr>
          <w:rFonts w:ascii="Times New Roman" w:hAnsi="Times New Roman" w:cs="Times New Roman"/>
          <w:sz w:val="24"/>
          <w:szCs w:val="24"/>
        </w:rPr>
        <w:t xml:space="preserve"> и, как следствие, имеет в своем распоряжении большое количество наблюдений,</w:t>
      </w:r>
      <w:r w:rsidR="00343DEA">
        <w:rPr>
          <w:rFonts w:ascii="Times New Roman" w:hAnsi="Times New Roman" w:cs="Times New Roman"/>
          <w:sz w:val="24"/>
          <w:szCs w:val="24"/>
        </w:rPr>
        <w:t xml:space="preserve"> возможно следование</w:t>
      </w:r>
      <w:r w:rsidR="00E16889">
        <w:rPr>
          <w:rFonts w:ascii="Times New Roman" w:hAnsi="Times New Roman" w:cs="Times New Roman"/>
          <w:sz w:val="24"/>
          <w:szCs w:val="24"/>
        </w:rPr>
        <w:t xml:space="preserve"> принципу, согласно которому в выборку включаются только те компании,</w:t>
      </w:r>
      <w:r w:rsidR="00DE6636">
        <w:rPr>
          <w:rFonts w:ascii="Times New Roman" w:hAnsi="Times New Roman" w:cs="Times New Roman"/>
          <w:sz w:val="24"/>
          <w:szCs w:val="24"/>
        </w:rPr>
        <w:t xml:space="preserve"> которые удовлетворяют всем критериям формирования </w:t>
      </w:r>
      <w:r w:rsidR="00DE6636">
        <w:rPr>
          <w:rFonts w:ascii="Times New Roman" w:hAnsi="Times New Roman" w:cs="Times New Roman"/>
          <w:sz w:val="24"/>
          <w:szCs w:val="24"/>
        </w:rPr>
        <w:lastRenderedPageBreak/>
        <w:t>выборки на протяжении всего рассматриваемого временного интервала (применительно к данной ситуации это означало бы, что в выборку должны включатьс</w:t>
      </w:r>
      <w:r w:rsidR="00343DEA">
        <w:rPr>
          <w:rFonts w:ascii="Times New Roman" w:hAnsi="Times New Roman" w:cs="Times New Roman"/>
          <w:sz w:val="24"/>
          <w:szCs w:val="24"/>
        </w:rPr>
        <w:t>я только компании, акции которых</w:t>
      </w:r>
      <w:r w:rsidR="00DE6636">
        <w:rPr>
          <w:rFonts w:ascii="Times New Roman" w:hAnsi="Times New Roman" w:cs="Times New Roman"/>
          <w:sz w:val="24"/>
          <w:szCs w:val="24"/>
        </w:rPr>
        <w:t xml:space="preserve"> характеризуются высокой ликвидностью на протяжении всех четырнадцати лет)</w:t>
      </w:r>
      <w:r w:rsidR="00DE6636" w:rsidRPr="00DE6636">
        <w:rPr>
          <w:rFonts w:ascii="Times New Roman" w:hAnsi="Times New Roman" w:cs="Times New Roman"/>
          <w:sz w:val="24"/>
          <w:szCs w:val="24"/>
        </w:rPr>
        <w:t>.</w:t>
      </w:r>
      <w:r w:rsidR="0065248B">
        <w:rPr>
          <w:rFonts w:ascii="Times New Roman" w:hAnsi="Times New Roman" w:cs="Times New Roman"/>
          <w:sz w:val="24"/>
          <w:szCs w:val="24"/>
        </w:rPr>
        <w:t xml:space="preserve"> Очевидно, что </w:t>
      </w:r>
      <w:r w:rsidR="00D83500">
        <w:rPr>
          <w:rFonts w:ascii="Times New Roman" w:hAnsi="Times New Roman" w:cs="Times New Roman"/>
          <w:sz w:val="24"/>
          <w:szCs w:val="24"/>
        </w:rPr>
        <w:t>применительно к данной ситуации такой подход сделал бы невозможным использование техники регрессионного анализа (и без того небольшое количество наблюдений сократилось бы до критически малого)</w:t>
      </w:r>
      <w:r w:rsidR="00D83500" w:rsidRPr="00D83500">
        <w:rPr>
          <w:rFonts w:ascii="Times New Roman" w:hAnsi="Times New Roman" w:cs="Times New Roman"/>
          <w:sz w:val="24"/>
          <w:szCs w:val="24"/>
        </w:rPr>
        <w:t>.</w:t>
      </w:r>
      <w:r w:rsidR="0063179D">
        <w:rPr>
          <w:rFonts w:ascii="Times New Roman" w:hAnsi="Times New Roman" w:cs="Times New Roman"/>
          <w:sz w:val="24"/>
          <w:szCs w:val="24"/>
        </w:rPr>
        <w:t xml:space="preserve"> В качестве возможной альтернативы возможно использование эконометрических инструментов анализа «неполных» панельных данных</w:t>
      </w:r>
      <w:r w:rsidR="00FE14A4">
        <w:rPr>
          <w:rFonts w:ascii="Times New Roman" w:hAnsi="Times New Roman" w:cs="Times New Roman"/>
          <w:sz w:val="24"/>
          <w:szCs w:val="24"/>
        </w:rPr>
        <w:t xml:space="preserve"> (несбалансированная панель)</w:t>
      </w:r>
      <w:r w:rsidR="0063179D">
        <w:rPr>
          <w:rFonts w:ascii="Times New Roman" w:hAnsi="Times New Roman" w:cs="Times New Roman"/>
          <w:sz w:val="24"/>
          <w:szCs w:val="24"/>
        </w:rPr>
        <w:t>, однако был сделан вывод, что с учетом недостатков таких методов более репрезентативные результаты будут получены при работе с кросс-секциями</w:t>
      </w:r>
      <w:r w:rsidR="0063179D" w:rsidRPr="0063179D">
        <w:rPr>
          <w:rFonts w:ascii="Times New Roman" w:hAnsi="Times New Roman" w:cs="Times New Roman"/>
          <w:sz w:val="24"/>
          <w:szCs w:val="24"/>
        </w:rPr>
        <w:t>.</w:t>
      </w:r>
      <w:r w:rsidR="0063179D">
        <w:rPr>
          <w:rFonts w:ascii="Times New Roman" w:hAnsi="Times New Roman" w:cs="Times New Roman"/>
          <w:sz w:val="24"/>
          <w:szCs w:val="24"/>
        </w:rPr>
        <w:t xml:space="preserve"> Использование сквозной регрессии (</w:t>
      </w:r>
      <w:r w:rsidR="0063179D">
        <w:rPr>
          <w:rFonts w:ascii="Times New Roman" w:hAnsi="Times New Roman" w:cs="Times New Roman"/>
          <w:sz w:val="24"/>
          <w:szCs w:val="24"/>
          <w:lang w:val="en-US"/>
        </w:rPr>
        <w:t>pooled</w:t>
      </w:r>
      <w:r w:rsidR="0063179D" w:rsidRPr="0063179D">
        <w:rPr>
          <w:rFonts w:ascii="Times New Roman" w:hAnsi="Times New Roman" w:cs="Times New Roman"/>
          <w:sz w:val="24"/>
          <w:szCs w:val="24"/>
        </w:rPr>
        <w:t xml:space="preserve"> </w:t>
      </w:r>
      <w:r w:rsidR="0063179D">
        <w:rPr>
          <w:rFonts w:ascii="Times New Roman" w:hAnsi="Times New Roman" w:cs="Times New Roman"/>
          <w:sz w:val="24"/>
          <w:szCs w:val="24"/>
          <w:lang w:val="en-US"/>
        </w:rPr>
        <w:t>regression</w:t>
      </w:r>
      <w:r w:rsidR="0063179D" w:rsidRPr="0063179D">
        <w:rPr>
          <w:rFonts w:ascii="Times New Roman" w:hAnsi="Times New Roman" w:cs="Times New Roman"/>
          <w:sz w:val="24"/>
          <w:szCs w:val="24"/>
        </w:rPr>
        <w:t>)</w:t>
      </w:r>
      <w:r w:rsidR="0063179D">
        <w:rPr>
          <w:rFonts w:ascii="Times New Roman" w:hAnsi="Times New Roman" w:cs="Times New Roman"/>
          <w:sz w:val="24"/>
          <w:szCs w:val="24"/>
        </w:rPr>
        <w:t>, игнорирующей панельную природу данных</w:t>
      </w:r>
      <w:r w:rsidR="00464C1E">
        <w:rPr>
          <w:rFonts w:ascii="Times New Roman" w:hAnsi="Times New Roman" w:cs="Times New Roman"/>
          <w:sz w:val="24"/>
          <w:szCs w:val="24"/>
        </w:rPr>
        <w:t>,</w:t>
      </w:r>
      <w:r w:rsidR="0063179D">
        <w:rPr>
          <w:rFonts w:ascii="Times New Roman" w:hAnsi="Times New Roman" w:cs="Times New Roman"/>
          <w:sz w:val="24"/>
          <w:szCs w:val="24"/>
        </w:rPr>
        <w:t xml:space="preserve"> также было признано нецелесообразным и методологически необоснованным</w:t>
      </w:r>
      <w:r w:rsidR="00CD74E1" w:rsidRPr="00CD74E1">
        <w:rPr>
          <w:rFonts w:ascii="Times New Roman" w:hAnsi="Times New Roman" w:cs="Times New Roman"/>
          <w:sz w:val="24"/>
          <w:szCs w:val="24"/>
        </w:rPr>
        <w:t>:</w:t>
      </w:r>
      <w:r w:rsidR="00CD74E1">
        <w:rPr>
          <w:rFonts w:ascii="Times New Roman" w:hAnsi="Times New Roman" w:cs="Times New Roman"/>
          <w:sz w:val="24"/>
          <w:szCs w:val="24"/>
        </w:rPr>
        <w:t xml:space="preserve"> использование подобного метода разрушает логику исследования в контексте спецификации моделей, кроме того, при использовании такого инструмента возникает проблема автокорреляции</w:t>
      </w:r>
      <w:r w:rsidR="00CD74E1" w:rsidRPr="00CD74E1">
        <w:rPr>
          <w:rFonts w:ascii="Times New Roman" w:hAnsi="Times New Roman" w:cs="Times New Roman"/>
          <w:sz w:val="24"/>
          <w:szCs w:val="24"/>
        </w:rPr>
        <w:t>.</w:t>
      </w:r>
    </w:p>
    <w:p w:rsidR="00B940B0" w:rsidRPr="001A22C5" w:rsidRDefault="009F447A" w:rsidP="001904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исследованиях </w:t>
      </w:r>
      <w:r w:rsidRPr="0054313F">
        <w:rPr>
          <w:rFonts w:ascii="Times New Roman" w:hAnsi="Times New Roman" w:cs="Times New Roman"/>
          <w:sz w:val="24"/>
          <w:szCs w:val="24"/>
        </w:rPr>
        <w:t>[</w:t>
      </w:r>
      <w:r>
        <w:rPr>
          <w:rFonts w:ascii="Times New Roman" w:hAnsi="Times New Roman" w:cs="Times New Roman"/>
          <w:sz w:val="24"/>
          <w:szCs w:val="24"/>
        </w:rPr>
        <w:t>Волков, 2008</w:t>
      </w:r>
      <w:r w:rsidRPr="0054313F">
        <w:rPr>
          <w:rFonts w:ascii="Times New Roman" w:hAnsi="Times New Roman" w:cs="Times New Roman"/>
          <w:sz w:val="24"/>
          <w:szCs w:val="24"/>
        </w:rPr>
        <w:t>]</w:t>
      </w:r>
      <w:r>
        <w:rPr>
          <w:rFonts w:ascii="Times New Roman" w:hAnsi="Times New Roman" w:cs="Times New Roman"/>
          <w:sz w:val="24"/>
          <w:szCs w:val="24"/>
        </w:rPr>
        <w:t xml:space="preserve"> и </w:t>
      </w:r>
      <w:r w:rsidRPr="0054313F">
        <w:rPr>
          <w:rFonts w:ascii="Times New Roman" w:hAnsi="Times New Roman" w:cs="Times New Roman"/>
          <w:sz w:val="24"/>
          <w:szCs w:val="24"/>
        </w:rPr>
        <w:t>[</w:t>
      </w:r>
      <w:r>
        <w:rPr>
          <w:rFonts w:ascii="Times New Roman" w:hAnsi="Times New Roman" w:cs="Times New Roman"/>
          <w:sz w:val="24"/>
          <w:szCs w:val="24"/>
        </w:rPr>
        <w:t>Бухвалов, Акулаева, 2014</w:t>
      </w:r>
      <w:r w:rsidRPr="0054313F">
        <w:rPr>
          <w:rFonts w:ascii="Times New Roman" w:hAnsi="Times New Roman" w:cs="Times New Roman"/>
          <w:sz w:val="24"/>
          <w:szCs w:val="24"/>
        </w:rPr>
        <w:t>]</w:t>
      </w:r>
      <w:r>
        <w:rPr>
          <w:rFonts w:ascii="Times New Roman" w:hAnsi="Times New Roman" w:cs="Times New Roman"/>
          <w:sz w:val="24"/>
          <w:szCs w:val="24"/>
        </w:rPr>
        <w:t xml:space="preserve"> </w:t>
      </w:r>
      <w:r w:rsidR="0054313F">
        <w:rPr>
          <w:rFonts w:ascii="Times New Roman" w:hAnsi="Times New Roman" w:cs="Times New Roman"/>
          <w:sz w:val="24"/>
          <w:szCs w:val="24"/>
        </w:rPr>
        <w:t>высказываются некоторые соображение на тему того, что использование данных финансовой отчетности компаний, составленной по МСФО</w:t>
      </w:r>
      <w:r w:rsidR="00DB4A68">
        <w:rPr>
          <w:rFonts w:ascii="Times New Roman" w:hAnsi="Times New Roman" w:cs="Times New Roman"/>
          <w:sz w:val="24"/>
          <w:szCs w:val="24"/>
        </w:rPr>
        <w:t>,</w:t>
      </w:r>
      <w:r w:rsidR="0054313F">
        <w:rPr>
          <w:rFonts w:ascii="Times New Roman" w:hAnsi="Times New Roman" w:cs="Times New Roman"/>
          <w:sz w:val="24"/>
          <w:szCs w:val="24"/>
        </w:rPr>
        <w:t xml:space="preserve"> должно привести к повышению репрезентативности получаемых в контексте исследования подобного рода результатов</w:t>
      </w:r>
      <w:r w:rsidR="00B13276">
        <w:rPr>
          <w:rFonts w:ascii="Times New Roman" w:hAnsi="Times New Roman" w:cs="Times New Roman"/>
          <w:sz w:val="24"/>
          <w:szCs w:val="24"/>
        </w:rPr>
        <w:t xml:space="preserve"> по сравнению с ситуацией, когда рас</w:t>
      </w:r>
      <w:r w:rsidR="001A22C5">
        <w:rPr>
          <w:rFonts w:ascii="Times New Roman" w:hAnsi="Times New Roman" w:cs="Times New Roman"/>
          <w:sz w:val="24"/>
          <w:szCs w:val="24"/>
        </w:rPr>
        <w:t xml:space="preserve">сматриваются учетные показатели отчетности, составленной по </w:t>
      </w:r>
      <w:r w:rsidR="00B13276">
        <w:rPr>
          <w:rFonts w:ascii="Times New Roman" w:hAnsi="Times New Roman" w:cs="Times New Roman"/>
          <w:sz w:val="24"/>
          <w:szCs w:val="24"/>
        </w:rPr>
        <w:t>РСБУ</w:t>
      </w:r>
      <w:r w:rsidR="0054313F" w:rsidRPr="0054313F">
        <w:rPr>
          <w:rFonts w:ascii="Times New Roman" w:hAnsi="Times New Roman" w:cs="Times New Roman"/>
          <w:sz w:val="24"/>
          <w:szCs w:val="24"/>
        </w:rPr>
        <w:t>.</w:t>
      </w:r>
      <w:r w:rsidR="0054313F">
        <w:rPr>
          <w:rFonts w:ascii="Times New Roman" w:hAnsi="Times New Roman" w:cs="Times New Roman"/>
          <w:sz w:val="24"/>
          <w:szCs w:val="24"/>
        </w:rPr>
        <w:t xml:space="preserve"> Тем не менее, следуя логике тех же исследований, в данной работе использу</w:t>
      </w:r>
      <w:r w:rsidR="00620288">
        <w:rPr>
          <w:rFonts w:ascii="Times New Roman" w:hAnsi="Times New Roman" w:cs="Times New Roman"/>
          <w:sz w:val="24"/>
          <w:szCs w:val="24"/>
        </w:rPr>
        <w:t>ется информация, содержащаяся в финансовой отчетности, составленной по РСБУ</w:t>
      </w:r>
      <w:r w:rsidR="00BD1E57">
        <w:rPr>
          <w:rFonts w:ascii="Times New Roman" w:hAnsi="Times New Roman" w:cs="Times New Roman"/>
          <w:sz w:val="24"/>
          <w:szCs w:val="24"/>
        </w:rPr>
        <w:t>, так как в противном случае, как и в ситуации с отбором компаний по ликвидности их акций, использование регрессионного анализа стало бы невозможным</w:t>
      </w:r>
      <w:r w:rsidR="005F141E">
        <w:rPr>
          <w:rFonts w:ascii="Times New Roman" w:hAnsi="Times New Roman" w:cs="Times New Roman"/>
          <w:sz w:val="24"/>
          <w:szCs w:val="24"/>
        </w:rPr>
        <w:t xml:space="preserve"> (многие компании в рамках рассматриваемого периода не публиковали отчетность по стандартам МСФО</w:t>
      </w:r>
      <w:r w:rsidR="0016440C">
        <w:rPr>
          <w:rFonts w:ascii="Times New Roman" w:hAnsi="Times New Roman" w:cs="Times New Roman"/>
          <w:sz w:val="24"/>
          <w:szCs w:val="24"/>
        </w:rPr>
        <w:t>)</w:t>
      </w:r>
      <w:r w:rsidR="0016440C" w:rsidRPr="0016440C">
        <w:rPr>
          <w:rFonts w:ascii="Times New Roman" w:hAnsi="Times New Roman" w:cs="Times New Roman"/>
          <w:sz w:val="24"/>
          <w:szCs w:val="24"/>
        </w:rPr>
        <w:t>.</w:t>
      </w:r>
      <w:r w:rsidR="00620288">
        <w:rPr>
          <w:rFonts w:ascii="Times New Roman" w:hAnsi="Times New Roman" w:cs="Times New Roman"/>
          <w:sz w:val="24"/>
          <w:szCs w:val="24"/>
        </w:rPr>
        <w:t xml:space="preserve"> </w:t>
      </w:r>
      <w:r w:rsidR="001A22C5">
        <w:rPr>
          <w:rFonts w:ascii="Times New Roman" w:hAnsi="Times New Roman" w:cs="Times New Roman"/>
          <w:sz w:val="24"/>
          <w:szCs w:val="24"/>
        </w:rPr>
        <w:t>Содержание финансовой отчетности вошедших в выборку компаний было получено с использованием базы данных СКРИН</w:t>
      </w:r>
      <w:r w:rsidR="001A22C5" w:rsidRPr="001A22C5">
        <w:rPr>
          <w:rFonts w:ascii="Times New Roman" w:hAnsi="Times New Roman" w:cs="Times New Roman"/>
          <w:sz w:val="24"/>
          <w:szCs w:val="24"/>
        </w:rPr>
        <w:t>.</w:t>
      </w:r>
    </w:p>
    <w:p w:rsidR="00C13A73" w:rsidRPr="00BD1E57" w:rsidRDefault="00C13A73" w:rsidP="00C13A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данном этапе целесообразно отметить, что в исследованиях, посвященных анализу статистической взаимосвязи между бухгалтерскими и рыночными данными, возникает проблема их сопоставления во времени</w:t>
      </w:r>
      <w:r w:rsidRPr="00F253DA">
        <w:rPr>
          <w:rFonts w:ascii="Times New Roman" w:hAnsi="Times New Roman" w:cs="Times New Roman"/>
          <w:sz w:val="24"/>
          <w:szCs w:val="24"/>
        </w:rPr>
        <w:t>.</w:t>
      </w:r>
      <w:r>
        <w:rPr>
          <w:rFonts w:ascii="Times New Roman" w:hAnsi="Times New Roman" w:cs="Times New Roman"/>
          <w:sz w:val="24"/>
          <w:szCs w:val="24"/>
        </w:rPr>
        <w:t xml:space="preserve"> </w:t>
      </w:r>
      <w:r w:rsidR="00EB7423">
        <w:rPr>
          <w:rFonts w:ascii="Times New Roman" w:hAnsi="Times New Roman" w:cs="Times New Roman"/>
          <w:sz w:val="24"/>
          <w:szCs w:val="24"/>
        </w:rPr>
        <w:t>Существование данной проблемы</w:t>
      </w:r>
      <w:r>
        <w:rPr>
          <w:rFonts w:ascii="Times New Roman" w:hAnsi="Times New Roman" w:cs="Times New Roman"/>
          <w:sz w:val="24"/>
          <w:szCs w:val="24"/>
        </w:rPr>
        <w:t xml:space="preserve"> обусловлено тем, что бухгалтерская отчетность компаний, составленная на момент времени </w:t>
      </w:r>
      <w:r>
        <w:rPr>
          <w:rFonts w:ascii="Times New Roman" w:hAnsi="Times New Roman" w:cs="Times New Roman"/>
          <w:sz w:val="24"/>
          <w:szCs w:val="24"/>
          <w:lang w:val="en-US"/>
        </w:rPr>
        <w:t>t</w:t>
      </w:r>
      <w:r>
        <w:rPr>
          <w:rFonts w:ascii="Times New Roman" w:hAnsi="Times New Roman" w:cs="Times New Roman"/>
          <w:sz w:val="24"/>
          <w:szCs w:val="24"/>
        </w:rPr>
        <w:t>, публикуется с определенным временным лагом</w:t>
      </w:r>
      <w:r w:rsidRPr="00F253DA">
        <w:rPr>
          <w:rFonts w:ascii="Times New Roman" w:hAnsi="Times New Roman" w:cs="Times New Roman"/>
          <w:sz w:val="24"/>
          <w:szCs w:val="24"/>
        </w:rPr>
        <w:t>.</w:t>
      </w:r>
      <w:r>
        <w:rPr>
          <w:rFonts w:ascii="Times New Roman" w:hAnsi="Times New Roman" w:cs="Times New Roman"/>
          <w:sz w:val="24"/>
          <w:szCs w:val="24"/>
        </w:rPr>
        <w:t xml:space="preserve"> Кроме того, рынку необходимо время на то, чтобы среагировать на опубликованную информацию</w:t>
      </w:r>
      <w:r w:rsidRPr="006C211C">
        <w:rPr>
          <w:rFonts w:ascii="Times New Roman" w:hAnsi="Times New Roman" w:cs="Times New Roman"/>
          <w:sz w:val="24"/>
          <w:szCs w:val="24"/>
        </w:rPr>
        <w:t>.</w:t>
      </w:r>
      <w:r>
        <w:rPr>
          <w:rFonts w:ascii="Times New Roman" w:hAnsi="Times New Roman" w:cs="Times New Roman"/>
          <w:sz w:val="24"/>
          <w:szCs w:val="24"/>
        </w:rPr>
        <w:t xml:space="preserve"> Это означает, что использование в исследовании в контексте анализа взаимосвязи рыночных и бухгалтерских показателей фактически наблюдаемого в момент времени </w:t>
      </w:r>
      <w:r>
        <w:rPr>
          <w:rFonts w:ascii="Times New Roman" w:hAnsi="Times New Roman" w:cs="Times New Roman"/>
          <w:sz w:val="24"/>
          <w:szCs w:val="24"/>
          <w:lang w:val="en-US"/>
        </w:rPr>
        <w:t>t</w:t>
      </w:r>
      <w:r>
        <w:rPr>
          <w:rFonts w:ascii="Times New Roman" w:hAnsi="Times New Roman" w:cs="Times New Roman"/>
          <w:sz w:val="24"/>
          <w:szCs w:val="24"/>
        </w:rPr>
        <w:t xml:space="preserve"> рыночного показателя и бухгалтерского показателя (показателей) на тот же момент времени не вполне корректно</w:t>
      </w:r>
      <w:r w:rsidRPr="0082068B">
        <w:rPr>
          <w:rFonts w:ascii="Times New Roman" w:hAnsi="Times New Roman" w:cs="Times New Roman"/>
          <w:sz w:val="24"/>
          <w:szCs w:val="24"/>
        </w:rPr>
        <w:t>.</w:t>
      </w:r>
      <w:r>
        <w:rPr>
          <w:rFonts w:ascii="Times New Roman" w:hAnsi="Times New Roman" w:cs="Times New Roman"/>
          <w:sz w:val="24"/>
          <w:szCs w:val="24"/>
        </w:rPr>
        <w:t xml:space="preserve"> В качестве </w:t>
      </w:r>
      <w:r>
        <w:rPr>
          <w:rFonts w:ascii="Times New Roman" w:hAnsi="Times New Roman" w:cs="Times New Roman"/>
          <w:sz w:val="24"/>
          <w:szCs w:val="24"/>
        </w:rPr>
        <w:lastRenderedPageBreak/>
        <w:t xml:space="preserve">решения, следуя принятой в </w:t>
      </w:r>
      <w:r w:rsidR="00685AB3">
        <w:rPr>
          <w:rFonts w:ascii="Times New Roman" w:hAnsi="Times New Roman" w:cs="Times New Roman"/>
          <w:sz w:val="24"/>
          <w:szCs w:val="24"/>
        </w:rPr>
        <w:t>исследованиях</w:t>
      </w:r>
      <w:r>
        <w:rPr>
          <w:rFonts w:ascii="Times New Roman" w:hAnsi="Times New Roman" w:cs="Times New Roman"/>
          <w:sz w:val="24"/>
          <w:szCs w:val="24"/>
        </w:rPr>
        <w:t>, посвященных изучению ценностной значимости учетной информации, методологии в рассматриваемых далее моделях рыночные показатели будут рассматриваться с временных лагом в один квартал</w:t>
      </w:r>
      <w:r w:rsidR="00685AB3">
        <w:rPr>
          <w:rFonts w:ascii="Times New Roman" w:hAnsi="Times New Roman" w:cs="Times New Roman"/>
          <w:sz w:val="24"/>
          <w:szCs w:val="24"/>
        </w:rPr>
        <w:t xml:space="preserve"> см</w:t>
      </w:r>
      <w:r w:rsidR="00685AB3" w:rsidRPr="00685AB3">
        <w:rPr>
          <w:rFonts w:ascii="Times New Roman" w:hAnsi="Times New Roman" w:cs="Times New Roman"/>
          <w:sz w:val="24"/>
          <w:szCs w:val="24"/>
        </w:rPr>
        <w:t xml:space="preserve">., </w:t>
      </w:r>
      <w:r w:rsidR="00685AB3">
        <w:rPr>
          <w:rFonts w:ascii="Times New Roman" w:hAnsi="Times New Roman" w:cs="Times New Roman"/>
          <w:sz w:val="24"/>
          <w:szCs w:val="24"/>
        </w:rPr>
        <w:t>напр</w:t>
      </w:r>
      <w:r w:rsidR="00685AB3" w:rsidRPr="00685AB3">
        <w:rPr>
          <w:rFonts w:ascii="Times New Roman" w:hAnsi="Times New Roman" w:cs="Times New Roman"/>
          <w:sz w:val="24"/>
          <w:szCs w:val="24"/>
        </w:rPr>
        <w:t>.,</w:t>
      </w:r>
      <w:r>
        <w:rPr>
          <w:rFonts w:ascii="Times New Roman" w:hAnsi="Times New Roman" w:cs="Times New Roman"/>
          <w:sz w:val="24"/>
          <w:szCs w:val="24"/>
        </w:rPr>
        <w:t xml:space="preserve"> </w:t>
      </w:r>
      <w:r w:rsidRPr="00B83014">
        <w:rPr>
          <w:rFonts w:ascii="Times New Roman" w:hAnsi="Times New Roman" w:cs="Times New Roman"/>
          <w:sz w:val="24"/>
          <w:szCs w:val="24"/>
        </w:rPr>
        <w:t>[</w:t>
      </w:r>
      <w:proofErr w:type="spellStart"/>
      <w:r>
        <w:rPr>
          <w:rFonts w:ascii="Times New Roman" w:hAnsi="Times New Roman" w:cs="Times New Roman"/>
          <w:sz w:val="24"/>
          <w:szCs w:val="24"/>
          <w:lang w:val="en-US"/>
        </w:rPr>
        <w:t>Banz</w:t>
      </w:r>
      <w:proofErr w:type="spellEnd"/>
      <w:r w:rsidRPr="00B83014">
        <w:rPr>
          <w:rFonts w:ascii="Times New Roman" w:hAnsi="Times New Roman" w:cs="Times New Roman"/>
          <w:sz w:val="24"/>
          <w:szCs w:val="24"/>
        </w:rPr>
        <w:t xml:space="preserve">, </w:t>
      </w:r>
      <w:r>
        <w:rPr>
          <w:rFonts w:ascii="Times New Roman" w:hAnsi="Times New Roman" w:cs="Times New Roman"/>
          <w:sz w:val="24"/>
          <w:szCs w:val="24"/>
          <w:lang w:val="en-US"/>
        </w:rPr>
        <w:t>Breen</w:t>
      </w:r>
      <w:r w:rsidRPr="00B83014">
        <w:rPr>
          <w:rFonts w:ascii="Times New Roman" w:hAnsi="Times New Roman" w:cs="Times New Roman"/>
          <w:sz w:val="24"/>
          <w:szCs w:val="24"/>
        </w:rPr>
        <w:t>, 1986]</w:t>
      </w:r>
      <w:r>
        <w:rPr>
          <w:rFonts w:ascii="Times New Roman" w:hAnsi="Times New Roman" w:cs="Times New Roman"/>
          <w:sz w:val="24"/>
          <w:szCs w:val="24"/>
        </w:rPr>
        <w:t>, то есть на начало второго квартала, что позволит рыночным показателям «учесть» поступившую бухгалтерскую информацию</w:t>
      </w:r>
      <w:r w:rsidRPr="0082068B">
        <w:rPr>
          <w:rFonts w:ascii="Times New Roman" w:hAnsi="Times New Roman" w:cs="Times New Roman"/>
          <w:sz w:val="24"/>
          <w:szCs w:val="24"/>
        </w:rPr>
        <w:t>.</w:t>
      </w:r>
    </w:p>
    <w:p w:rsidR="00031C1A" w:rsidRDefault="00ED6DC9" w:rsidP="007926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работе </w:t>
      </w:r>
      <w:r w:rsidRPr="00ED6DC9">
        <w:rPr>
          <w:rFonts w:ascii="Times New Roman" w:hAnsi="Times New Roman" w:cs="Times New Roman"/>
          <w:sz w:val="24"/>
          <w:szCs w:val="24"/>
        </w:rPr>
        <w:t>[</w:t>
      </w:r>
      <w:r>
        <w:rPr>
          <w:rFonts w:ascii="Times New Roman" w:hAnsi="Times New Roman" w:cs="Times New Roman"/>
          <w:sz w:val="24"/>
          <w:szCs w:val="24"/>
        </w:rPr>
        <w:t>Волков, 2008</w:t>
      </w:r>
      <w:r w:rsidRPr="00ED6DC9">
        <w:rPr>
          <w:rFonts w:ascii="Times New Roman" w:hAnsi="Times New Roman" w:cs="Times New Roman"/>
          <w:sz w:val="24"/>
          <w:szCs w:val="24"/>
        </w:rPr>
        <w:t>]</w:t>
      </w:r>
      <w:r>
        <w:rPr>
          <w:rFonts w:ascii="Times New Roman" w:hAnsi="Times New Roman" w:cs="Times New Roman"/>
          <w:sz w:val="24"/>
          <w:szCs w:val="24"/>
        </w:rPr>
        <w:t xml:space="preserve"> и более позднем исследовании </w:t>
      </w:r>
      <w:r w:rsidRPr="00ED6DC9">
        <w:rPr>
          <w:rFonts w:ascii="Times New Roman" w:hAnsi="Times New Roman" w:cs="Times New Roman"/>
          <w:sz w:val="24"/>
          <w:szCs w:val="24"/>
        </w:rPr>
        <w:t>[</w:t>
      </w:r>
      <w:r>
        <w:rPr>
          <w:rFonts w:ascii="Times New Roman" w:hAnsi="Times New Roman" w:cs="Times New Roman"/>
          <w:sz w:val="24"/>
          <w:szCs w:val="24"/>
        </w:rPr>
        <w:t>Бухвалов, Акулаева, 2014</w:t>
      </w:r>
      <w:r w:rsidRPr="00ED6DC9">
        <w:rPr>
          <w:rFonts w:ascii="Times New Roman" w:hAnsi="Times New Roman" w:cs="Times New Roman"/>
          <w:sz w:val="24"/>
          <w:szCs w:val="24"/>
        </w:rPr>
        <w:t>]</w:t>
      </w:r>
      <w:r>
        <w:rPr>
          <w:rFonts w:ascii="Times New Roman" w:hAnsi="Times New Roman" w:cs="Times New Roman"/>
          <w:sz w:val="24"/>
          <w:szCs w:val="24"/>
        </w:rPr>
        <w:t xml:space="preserve"> в роли показателей финансовой отчетности, используемых в качестве факторов в регрессионной модели, выступали балансовая стоимость собственного капитала компании и перпетуитет остаточных (чистых) прибылей</w:t>
      </w:r>
      <w:r w:rsidRPr="00ED6DC9">
        <w:rPr>
          <w:rFonts w:ascii="Times New Roman" w:hAnsi="Times New Roman" w:cs="Times New Roman"/>
          <w:sz w:val="24"/>
          <w:szCs w:val="24"/>
        </w:rPr>
        <w:t>.</w:t>
      </w:r>
      <w:r>
        <w:rPr>
          <w:rFonts w:ascii="Times New Roman" w:hAnsi="Times New Roman" w:cs="Times New Roman"/>
          <w:sz w:val="24"/>
          <w:szCs w:val="24"/>
        </w:rPr>
        <w:t xml:space="preserve"> Концептуально такие эмпирические модели о</w:t>
      </w:r>
      <w:r w:rsidR="00640242">
        <w:rPr>
          <w:rFonts w:ascii="Times New Roman" w:hAnsi="Times New Roman" w:cs="Times New Roman"/>
          <w:sz w:val="24"/>
          <w:szCs w:val="24"/>
        </w:rPr>
        <w:t>сновывались на том же принципе</w:t>
      </w:r>
      <w:r>
        <w:rPr>
          <w:rFonts w:ascii="Times New Roman" w:hAnsi="Times New Roman" w:cs="Times New Roman"/>
          <w:sz w:val="24"/>
          <w:szCs w:val="24"/>
        </w:rPr>
        <w:t>, что и модели оценки фундаментальной ценности собственного капитала компании, относящихся к классу моделей остаточной прибыли</w:t>
      </w:r>
      <w:r w:rsidR="00640242">
        <w:rPr>
          <w:rFonts w:ascii="Times New Roman" w:hAnsi="Times New Roman" w:cs="Times New Roman"/>
          <w:sz w:val="24"/>
          <w:szCs w:val="24"/>
        </w:rPr>
        <w:t>, а именно</w:t>
      </w:r>
      <w:r w:rsidRPr="00ED6DC9">
        <w:rPr>
          <w:rFonts w:ascii="Times New Roman" w:hAnsi="Times New Roman" w:cs="Times New Roman"/>
          <w:sz w:val="24"/>
          <w:szCs w:val="24"/>
        </w:rPr>
        <w:t>:</w:t>
      </w:r>
      <w:r>
        <w:rPr>
          <w:rFonts w:ascii="Times New Roman" w:hAnsi="Times New Roman" w:cs="Times New Roman"/>
          <w:sz w:val="24"/>
          <w:szCs w:val="24"/>
        </w:rPr>
        <w:t xml:space="preserve"> ценность собственного капитала компании определяется стоимостью ресурсов, которые компания использует для создания ценности (балансовой стоимостью собственного капитала компании)</w:t>
      </w:r>
      <w:r w:rsidR="00A02785">
        <w:rPr>
          <w:rFonts w:ascii="Times New Roman" w:hAnsi="Times New Roman" w:cs="Times New Roman"/>
          <w:sz w:val="24"/>
          <w:szCs w:val="24"/>
        </w:rPr>
        <w:t>,</w:t>
      </w:r>
      <w:r>
        <w:rPr>
          <w:rFonts w:ascii="Times New Roman" w:hAnsi="Times New Roman" w:cs="Times New Roman"/>
          <w:sz w:val="24"/>
          <w:szCs w:val="24"/>
        </w:rPr>
        <w:t xml:space="preserve"> и непосредственно с</w:t>
      </w:r>
      <w:r w:rsidR="00A02785">
        <w:rPr>
          <w:rFonts w:ascii="Times New Roman" w:hAnsi="Times New Roman" w:cs="Times New Roman"/>
          <w:sz w:val="24"/>
          <w:szCs w:val="24"/>
        </w:rPr>
        <w:t>оздаваемой с использованием этих ресурсов</w:t>
      </w:r>
      <w:r>
        <w:rPr>
          <w:rFonts w:ascii="Times New Roman" w:hAnsi="Times New Roman" w:cs="Times New Roman"/>
          <w:sz w:val="24"/>
          <w:szCs w:val="24"/>
        </w:rPr>
        <w:t xml:space="preserve"> ценностью (перпетуитетом остаточных чистых прибылей)</w:t>
      </w:r>
      <w:r w:rsidRPr="00975804">
        <w:rPr>
          <w:rFonts w:ascii="Times New Roman" w:hAnsi="Times New Roman" w:cs="Times New Roman"/>
          <w:sz w:val="24"/>
          <w:szCs w:val="24"/>
        </w:rPr>
        <w:t>.</w:t>
      </w:r>
      <w:r w:rsidR="00FB669F">
        <w:rPr>
          <w:rFonts w:ascii="Times New Roman" w:hAnsi="Times New Roman" w:cs="Times New Roman"/>
          <w:sz w:val="24"/>
          <w:szCs w:val="24"/>
        </w:rPr>
        <w:t xml:space="preserve"> </w:t>
      </w:r>
      <w:r w:rsidR="00E60829">
        <w:rPr>
          <w:rFonts w:ascii="Times New Roman" w:hAnsi="Times New Roman" w:cs="Times New Roman"/>
          <w:sz w:val="24"/>
          <w:szCs w:val="24"/>
        </w:rPr>
        <w:t xml:space="preserve">Подобная спецификация моделей </w:t>
      </w:r>
      <w:r w:rsidR="00B26C4C">
        <w:rPr>
          <w:rFonts w:ascii="Times New Roman" w:hAnsi="Times New Roman" w:cs="Times New Roman"/>
          <w:sz w:val="24"/>
          <w:szCs w:val="24"/>
        </w:rPr>
        <w:t>была обусловлена</w:t>
      </w:r>
      <w:r w:rsidR="00E60829">
        <w:rPr>
          <w:rFonts w:ascii="Times New Roman" w:hAnsi="Times New Roman" w:cs="Times New Roman"/>
          <w:sz w:val="24"/>
          <w:szCs w:val="24"/>
        </w:rPr>
        <w:t xml:space="preserve"> теми целями</w:t>
      </w:r>
      <w:r w:rsidR="00B26C4C">
        <w:rPr>
          <w:rFonts w:ascii="Times New Roman" w:hAnsi="Times New Roman" w:cs="Times New Roman"/>
          <w:sz w:val="24"/>
          <w:szCs w:val="24"/>
        </w:rPr>
        <w:t xml:space="preserve"> (кратко охарактеризованными в соответствующем разделе настоящего исследования)</w:t>
      </w:r>
      <w:r w:rsidR="00E60829">
        <w:rPr>
          <w:rFonts w:ascii="Times New Roman" w:hAnsi="Times New Roman" w:cs="Times New Roman"/>
          <w:sz w:val="24"/>
          <w:szCs w:val="24"/>
        </w:rPr>
        <w:t>, которые перед собой ставили исследователи</w:t>
      </w:r>
      <w:r w:rsidR="007832E8">
        <w:rPr>
          <w:rFonts w:ascii="Times New Roman" w:hAnsi="Times New Roman" w:cs="Times New Roman"/>
          <w:sz w:val="24"/>
          <w:szCs w:val="24"/>
        </w:rPr>
        <w:t xml:space="preserve"> (строго говоря, в исследовании </w:t>
      </w:r>
      <w:r w:rsidR="007832E8" w:rsidRPr="007832E8">
        <w:rPr>
          <w:rFonts w:ascii="Times New Roman" w:hAnsi="Times New Roman" w:cs="Times New Roman"/>
          <w:sz w:val="24"/>
          <w:szCs w:val="24"/>
        </w:rPr>
        <w:t>[</w:t>
      </w:r>
      <w:r w:rsidR="007832E8">
        <w:rPr>
          <w:rFonts w:ascii="Times New Roman" w:hAnsi="Times New Roman" w:cs="Times New Roman"/>
          <w:sz w:val="24"/>
          <w:szCs w:val="24"/>
        </w:rPr>
        <w:t>Волков, 200</w:t>
      </w:r>
      <w:r w:rsidR="007832E8" w:rsidRPr="007832E8">
        <w:rPr>
          <w:rFonts w:ascii="Times New Roman" w:hAnsi="Times New Roman" w:cs="Times New Roman"/>
          <w:sz w:val="24"/>
          <w:szCs w:val="24"/>
        </w:rPr>
        <w:t>8]</w:t>
      </w:r>
      <w:r w:rsidR="007832E8">
        <w:rPr>
          <w:rFonts w:ascii="Times New Roman" w:hAnsi="Times New Roman" w:cs="Times New Roman"/>
          <w:sz w:val="24"/>
          <w:szCs w:val="24"/>
        </w:rPr>
        <w:t xml:space="preserve"> рассматривались и другие </w:t>
      </w:r>
      <w:r w:rsidR="00E31674">
        <w:rPr>
          <w:rFonts w:ascii="Times New Roman" w:hAnsi="Times New Roman" w:cs="Times New Roman"/>
          <w:sz w:val="24"/>
          <w:szCs w:val="24"/>
        </w:rPr>
        <w:t>спецификации</w:t>
      </w:r>
      <w:r w:rsidR="007832E8">
        <w:rPr>
          <w:rFonts w:ascii="Times New Roman" w:hAnsi="Times New Roman" w:cs="Times New Roman"/>
          <w:sz w:val="24"/>
          <w:szCs w:val="24"/>
        </w:rPr>
        <w:t>, однако описанные выше носили ключевой характер)</w:t>
      </w:r>
      <w:r w:rsidR="00E60829" w:rsidRPr="00E60829">
        <w:rPr>
          <w:rFonts w:ascii="Times New Roman" w:hAnsi="Times New Roman" w:cs="Times New Roman"/>
          <w:sz w:val="24"/>
          <w:szCs w:val="24"/>
        </w:rPr>
        <w:t>.</w:t>
      </w:r>
      <w:r w:rsidR="00E60829">
        <w:rPr>
          <w:rFonts w:ascii="Times New Roman" w:hAnsi="Times New Roman" w:cs="Times New Roman"/>
          <w:sz w:val="24"/>
          <w:szCs w:val="24"/>
        </w:rPr>
        <w:t xml:space="preserve"> </w:t>
      </w:r>
      <w:r w:rsidR="00975804">
        <w:rPr>
          <w:rFonts w:ascii="Times New Roman" w:hAnsi="Times New Roman" w:cs="Times New Roman"/>
          <w:sz w:val="24"/>
          <w:szCs w:val="24"/>
        </w:rPr>
        <w:t xml:space="preserve">По сути, такая </w:t>
      </w:r>
      <w:r w:rsidR="00A07293">
        <w:rPr>
          <w:rFonts w:ascii="Times New Roman" w:hAnsi="Times New Roman" w:cs="Times New Roman"/>
          <w:sz w:val="24"/>
          <w:szCs w:val="24"/>
        </w:rPr>
        <w:t>спецификация</w:t>
      </w:r>
      <w:r w:rsidR="00975804">
        <w:rPr>
          <w:rFonts w:ascii="Times New Roman" w:hAnsi="Times New Roman" w:cs="Times New Roman"/>
          <w:sz w:val="24"/>
          <w:szCs w:val="24"/>
        </w:rPr>
        <w:t xml:space="preserve"> является одной из многочисленных вариаций «базовой» модели Олсона, где в качестве факторов </w:t>
      </w:r>
      <w:r w:rsidR="00A6035F">
        <w:rPr>
          <w:rFonts w:ascii="Times New Roman" w:hAnsi="Times New Roman" w:cs="Times New Roman"/>
          <w:sz w:val="24"/>
          <w:szCs w:val="24"/>
        </w:rPr>
        <w:t>рассматривается балансовая стоимость капитала</w:t>
      </w:r>
      <w:r w:rsidR="00975804">
        <w:rPr>
          <w:rFonts w:ascii="Times New Roman" w:hAnsi="Times New Roman" w:cs="Times New Roman"/>
          <w:sz w:val="24"/>
          <w:szCs w:val="24"/>
        </w:rPr>
        <w:t xml:space="preserve"> </w:t>
      </w:r>
      <w:r w:rsidR="00A07293">
        <w:rPr>
          <w:rFonts w:ascii="Times New Roman" w:hAnsi="Times New Roman" w:cs="Times New Roman"/>
          <w:sz w:val="24"/>
          <w:szCs w:val="24"/>
        </w:rPr>
        <w:t>компании и ее прибыль</w:t>
      </w:r>
      <w:r w:rsidR="00A07293" w:rsidRPr="00A07293">
        <w:rPr>
          <w:rFonts w:ascii="Times New Roman" w:hAnsi="Times New Roman" w:cs="Times New Roman"/>
          <w:sz w:val="24"/>
          <w:szCs w:val="24"/>
        </w:rPr>
        <w:t>.</w:t>
      </w:r>
      <w:r w:rsidR="004C084B">
        <w:rPr>
          <w:rFonts w:ascii="Times New Roman" w:hAnsi="Times New Roman" w:cs="Times New Roman"/>
          <w:sz w:val="24"/>
          <w:szCs w:val="24"/>
        </w:rPr>
        <w:t xml:space="preserve"> </w:t>
      </w:r>
      <w:r w:rsidR="005734AD">
        <w:rPr>
          <w:rFonts w:ascii="Times New Roman" w:hAnsi="Times New Roman" w:cs="Times New Roman"/>
          <w:sz w:val="24"/>
          <w:szCs w:val="24"/>
        </w:rPr>
        <w:t>В настоящем исследовании в качестве второго из упомянутых выше элементов будет рассмотрена чистая прибыль компании, то есть будет использован «классический» вариант модели Олсона</w:t>
      </w:r>
      <w:r w:rsidR="005734AD" w:rsidRPr="005734AD">
        <w:rPr>
          <w:rFonts w:ascii="Times New Roman" w:hAnsi="Times New Roman" w:cs="Times New Roman"/>
          <w:sz w:val="24"/>
          <w:szCs w:val="24"/>
        </w:rPr>
        <w:t>.</w:t>
      </w:r>
      <w:r w:rsidR="00792679">
        <w:rPr>
          <w:rFonts w:ascii="Times New Roman" w:hAnsi="Times New Roman" w:cs="Times New Roman"/>
          <w:sz w:val="24"/>
          <w:szCs w:val="24"/>
        </w:rPr>
        <w:t xml:space="preserve"> </w:t>
      </w:r>
      <w:r w:rsidR="002F30CE">
        <w:rPr>
          <w:rFonts w:ascii="Times New Roman" w:hAnsi="Times New Roman" w:cs="Times New Roman"/>
          <w:sz w:val="24"/>
          <w:szCs w:val="24"/>
        </w:rPr>
        <w:t xml:space="preserve">Выбор в пользу такой спецификации </w:t>
      </w:r>
      <w:r w:rsidR="009E18EE">
        <w:rPr>
          <w:rFonts w:ascii="Times New Roman" w:hAnsi="Times New Roman" w:cs="Times New Roman"/>
          <w:sz w:val="24"/>
          <w:szCs w:val="24"/>
        </w:rPr>
        <w:t>обусловлен двумя причинами</w:t>
      </w:r>
      <w:r w:rsidR="009E18EE" w:rsidRPr="001D3BF7">
        <w:rPr>
          <w:rFonts w:ascii="Times New Roman" w:hAnsi="Times New Roman" w:cs="Times New Roman"/>
          <w:sz w:val="24"/>
          <w:szCs w:val="24"/>
        </w:rPr>
        <w:t>:</w:t>
      </w:r>
      <w:r w:rsidR="001D3BF7">
        <w:rPr>
          <w:rFonts w:ascii="Times New Roman" w:hAnsi="Times New Roman" w:cs="Times New Roman"/>
          <w:sz w:val="24"/>
          <w:szCs w:val="24"/>
        </w:rPr>
        <w:t xml:space="preserve"> при расчете выборочного парного коэффициента корреляции балансовой стоимости капитала компаний и перпетуитета остаточных чистых прибылей был сделан вывод о наличии мультиколлинеарности между данными факторами</w:t>
      </w:r>
      <w:r w:rsidR="005734AD">
        <w:rPr>
          <w:rFonts w:ascii="Times New Roman" w:hAnsi="Times New Roman" w:cs="Times New Roman"/>
          <w:sz w:val="24"/>
          <w:szCs w:val="24"/>
        </w:rPr>
        <w:t xml:space="preserve"> для большинства лет из рассматриваемого в работе</w:t>
      </w:r>
      <w:r w:rsidR="00FA66EA">
        <w:rPr>
          <w:rFonts w:ascii="Times New Roman" w:hAnsi="Times New Roman" w:cs="Times New Roman"/>
          <w:sz w:val="24"/>
          <w:szCs w:val="24"/>
        </w:rPr>
        <w:t xml:space="preserve"> временного</w:t>
      </w:r>
      <w:r w:rsidR="005734AD">
        <w:rPr>
          <w:rFonts w:ascii="Times New Roman" w:hAnsi="Times New Roman" w:cs="Times New Roman"/>
          <w:sz w:val="24"/>
          <w:szCs w:val="24"/>
        </w:rPr>
        <w:t xml:space="preserve"> периода</w:t>
      </w:r>
      <w:r w:rsidR="001D3BF7">
        <w:rPr>
          <w:rFonts w:ascii="Times New Roman" w:hAnsi="Times New Roman" w:cs="Times New Roman"/>
          <w:sz w:val="24"/>
          <w:szCs w:val="24"/>
        </w:rPr>
        <w:t>, что ведет к увеличению дисперсии оценок коэффициентов регрессионной модели</w:t>
      </w:r>
      <w:r w:rsidR="00EC21B8">
        <w:rPr>
          <w:rFonts w:ascii="Times New Roman" w:hAnsi="Times New Roman" w:cs="Times New Roman"/>
          <w:sz w:val="24"/>
          <w:szCs w:val="24"/>
        </w:rPr>
        <w:t xml:space="preserve"> и затрудняет интерпретацию получаемых результатов, кроме того, в контексте исследования ценностной значимости учетной информации на базе отечественных компаний «классическая» спецификация модели Олсона не использовалась, таким образом, применение такой модели в настоящем исследовании</w:t>
      </w:r>
      <w:r w:rsidR="005734AD">
        <w:rPr>
          <w:rFonts w:ascii="Times New Roman" w:hAnsi="Times New Roman" w:cs="Times New Roman"/>
          <w:sz w:val="24"/>
          <w:szCs w:val="24"/>
        </w:rPr>
        <w:t>, вероятно,</w:t>
      </w:r>
      <w:r w:rsidR="00EC21B8">
        <w:rPr>
          <w:rFonts w:ascii="Times New Roman" w:hAnsi="Times New Roman" w:cs="Times New Roman"/>
          <w:sz w:val="24"/>
          <w:szCs w:val="24"/>
        </w:rPr>
        <w:t xml:space="preserve"> </w:t>
      </w:r>
      <w:r w:rsidR="005734AD">
        <w:rPr>
          <w:rFonts w:ascii="Times New Roman" w:hAnsi="Times New Roman" w:cs="Times New Roman"/>
          <w:sz w:val="24"/>
          <w:szCs w:val="24"/>
        </w:rPr>
        <w:t>может считаться методологически обоснованным</w:t>
      </w:r>
      <w:r w:rsidR="005734AD" w:rsidRPr="005734AD">
        <w:rPr>
          <w:rFonts w:ascii="Times New Roman" w:hAnsi="Times New Roman" w:cs="Times New Roman"/>
          <w:sz w:val="24"/>
          <w:szCs w:val="24"/>
        </w:rPr>
        <w:t>.</w:t>
      </w:r>
    </w:p>
    <w:p w:rsidR="002D08AC" w:rsidRPr="002D08AC" w:rsidRDefault="002D08AC" w:rsidP="007926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первая гипотеза, выдвигаемая в рамках настоящего исследования, в общем виде может быть сформулирована следующим образом</w:t>
      </w:r>
      <w:r w:rsidRPr="002D08AC">
        <w:rPr>
          <w:rFonts w:ascii="Times New Roman" w:hAnsi="Times New Roman" w:cs="Times New Roman"/>
          <w:sz w:val="24"/>
          <w:szCs w:val="24"/>
        </w:rPr>
        <w:t>:</w:t>
      </w:r>
    </w:p>
    <w:p w:rsidR="00FD2EC2" w:rsidRDefault="00FD2EC2" w:rsidP="00776D24">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Гипотеза 1</w:t>
      </w:r>
      <w:r w:rsidR="00647CDB" w:rsidRPr="00647CDB">
        <w:rPr>
          <w:rFonts w:ascii="Times New Roman" w:hAnsi="Times New Roman" w:cs="Times New Roman"/>
          <w:i/>
          <w:sz w:val="24"/>
          <w:szCs w:val="24"/>
        </w:rPr>
        <w:t>:</w:t>
      </w:r>
      <w:r>
        <w:rPr>
          <w:rFonts w:ascii="Times New Roman" w:hAnsi="Times New Roman" w:cs="Times New Roman"/>
          <w:i/>
          <w:sz w:val="24"/>
          <w:szCs w:val="24"/>
        </w:rPr>
        <w:t xml:space="preserve"> Существует прямая зависимость между рыночной капитализацией компании, ее балансовыми показателями, а также</w:t>
      </w:r>
      <w:r w:rsidR="006916C5">
        <w:rPr>
          <w:rFonts w:ascii="Times New Roman" w:hAnsi="Times New Roman" w:cs="Times New Roman"/>
          <w:i/>
          <w:sz w:val="24"/>
          <w:szCs w:val="24"/>
        </w:rPr>
        <w:t xml:space="preserve"> финансовыми</w:t>
      </w:r>
      <w:r>
        <w:rPr>
          <w:rFonts w:ascii="Times New Roman" w:hAnsi="Times New Roman" w:cs="Times New Roman"/>
          <w:i/>
          <w:sz w:val="24"/>
          <w:szCs w:val="24"/>
        </w:rPr>
        <w:t xml:space="preserve"> показателями результатов деятельности</w:t>
      </w:r>
      <w:r w:rsidRPr="00FD2EC2">
        <w:rPr>
          <w:rFonts w:ascii="Times New Roman" w:hAnsi="Times New Roman" w:cs="Times New Roman"/>
          <w:i/>
          <w:sz w:val="24"/>
          <w:szCs w:val="24"/>
        </w:rPr>
        <w:t>.</w:t>
      </w:r>
    </w:p>
    <w:p w:rsidR="00F90FDA" w:rsidRPr="00592AC0" w:rsidRDefault="00F90FDA" w:rsidP="00776D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основе гипотезы 1 формулируются</w:t>
      </w:r>
      <w:r w:rsidR="00592AC0" w:rsidRPr="00592AC0">
        <w:rPr>
          <w:rFonts w:ascii="Times New Roman" w:hAnsi="Times New Roman" w:cs="Times New Roman"/>
          <w:sz w:val="24"/>
          <w:szCs w:val="24"/>
        </w:rPr>
        <w:t xml:space="preserve"> </w:t>
      </w:r>
      <w:r w:rsidR="00592AC0">
        <w:rPr>
          <w:rFonts w:ascii="Times New Roman" w:hAnsi="Times New Roman" w:cs="Times New Roman"/>
          <w:sz w:val="24"/>
          <w:szCs w:val="24"/>
        </w:rPr>
        <w:t>подлежащие эмпирической проверке</w:t>
      </w:r>
      <w:r>
        <w:rPr>
          <w:rFonts w:ascii="Times New Roman" w:hAnsi="Times New Roman" w:cs="Times New Roman"/>
          <w:sz w:val="24"/>
          <w:szCs w:val="24"/>
        </w:rPr>
        <w:t xml:space="preserve"> гипотезы 1</w:t>
      </w:r>
      <w:r w:rsidRPr="00F90FDA">
        <w:rPr>
          <w:rFonts w:ascii="Times New Roman" w:hAnsi="Times New Roman" w:cs="Times New Roman"/>
          <w:sz w:val="24"/>
          <w:szCs w:val="24"/>
        </w:rPr>
        <w:t xml:space="preserve">.1 </w:t>
      </w:r>
      <w:r>
        <w:rPr>
          <w:rFonts w:ascii="Times New Roman" w:hAnsi="Times New Roman" w:cs="Times New Roman"/>
          <w:sz w:val="24"/>
          <w:szCs w:val="24"/>
        </w:rPr>
        <w:t>и 1</w:t>
      </w:r>
      <w:r w:rsidRPr="00F90FDA">
        <w:rPr>
          <w:rFonts w:ascii="Times New Roman" w:hAnsi="Times New Roman" w:cs="Times New Roman"/>
          <w:sz w:val="24"/>
          <w:szCs w:val="24"/>
        </w:rPr>
        <w:t>.2</w:t>
      </w:r>
      <w:r w:rsidR="00592AC0" w:rsidRPr="00592AC0">
        <w:rPr>
          <w:rFonts w:ascii="Times New Roman" w:hAnsi="Times New Roman" w:cs="Times New Roman"/>
          <w:sz w:val="24"/>
          <w:szCs w:val="24"/>
        </w:rPr>
        <w:t>.</w:t>
      </w:r>
    </w:p>
    <w:p w:rsidR="00191D8F" w:rsidRPr="007F779E" w:rsidRDefault="00970417" w:rsidP="00776D24">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Гипотеза </w:t>
      </w:r>
      <w:r w:rsidR="00191D8F">
        <w:rPr>
          <w:rFonts w:ascii="Times New Roman" w:hAnsi="Times New Roman" w:cs="Times New Roman"/>
          <w:i/>
          <w:sz w:val="24"/>
          <w:szCs w:val="24"/>
        </w:rPr>
        <w:t>1</w:t>
      </w:r>
      <w:r w:rsidR="00647CDB">
        <w:rPr>
          <w:rFonts w:ascii="Times New Roman" w:hAnsi="Times New Roman" w:cs="Times New Roman"/>
          <w:i/>
          <w:sz w:val="24"/>
          <w:szCs w:val="24"/>
        </w:rPr>
        <w:t>.</w:t>
      </w:r>
      <w:r w:rsidR="00647CDB" w:rsidRPr="00647CDB">
        <w:rPr>
          <w:rFonts w:ascii="Times New Roman" w:hAnsi="Times New Roman" w:cs="Times New Roman"/>
          <w:i/>
          <w:sz w:val="24"/>
          <w:szCs w:val="24"/>
        </w:rPr>
        <w:t>1:</w:t>
      </w:r>
      <w:r w:rsidR="00191D8F" w:rsidRPr="00191D8F">
        <w:rPr>
          <w:rFonts w:ascii="Times New Roman" w:hAnsi="Times New Roman" w:cs="Times New Roman"/>
          <w:i/>
          <w:sz w:val="24"/>
          <w:szCs w:val="24"/>
        </w:rPr>
        <w:t xml:space="preserve"> </w:t>
      </w:r>
      <w:r w:rsidR="00191D8F">
        <w:rPr>
          <w:rFonts w:ascii="Times New Roman" w:hAnsi="Times New Roman" w:cs="Times New Roman"/>
          <w:i/>
          <w:sz w:val="24"/>
          <w:szCs w:val="24"/>
        </w:rPr>
        <w:t xml:space="preserve">Существует прямая зависимость между рыночной капитализацией компании, </w:t>
      </w:r>
      <w:r w:rsidR="00564630">
        <w:rPr>
          <w:rFonts w:ascii="Times New Roman" w:hAnsi="Times New Roman" w:cs="Times New Roman"/>
          <w:i/>
          <w:sz w:val="24"/>
          <w:szCs w:val="24"/>
        </w:rPr>
        <w:t>балансовой стоимостью ее капитала</w:t>
      </w:r>
      <w:r w:rsidR="00191D8F">
        <w:rPr>
          <w:rFonts w:ascii="Times New Roman" w:hAnsi="Times New Roman" w:cs="Times New Roman"/>
          <w:i/>
          <w:sz w:val="24"/>
          <w:szCs w:val="24"/>
        </w:rPr>
        <w:t xml:space="preserve"> и показателем чистой прибыли</w:t>
      </w:r>
      <w:r w:rsidR="007F779E" w:rsidRPr="007F779E">
        <w:rPr>
          <w:rFonts w:ascii="Times New Roman" w:hAnsi="Times New Roman" w:cs="Times New Roman"/>
          <w:i/>
          <w:sz w:val="24"/>
          <w:szCs w:val="24"/>
        </w:rPr>
        <w:t>.</w:t>
      </w:r>
    </w:p>
    <w:p w:rsidR="000D355D" w:rsidRDefault="00427D64" w:rsidP="000D35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Гипотеза 1</w:t>
      </w:r>
      <w:r w:rsidRPr="00427D64">
        <w:rPr>
          <w:rFonts w:ascii="Times New Roman" w:hAnsi="Times New Roman" w:cs="Times New Roman"/>
          <w:sz w:val="24"/>
          <w:szCs w:val="24"/>
        </w:rPr>
        <w:t>.1</w:t>
      </w:r>
      <w:r>
        <w:rPr>
          <w:rFonts w:ascii="Times New Roman" w:hAnsi="Times New Roman" w:cs="Times New Roman"/>
          <w:sz w:val="24"/>
          <w:szCs w:val="24"/>
        </w:rPr>
        <w:t xml:space="preserve"> будет подвергаться эмпирической проверке с использованием «базовой» модели Олсона</w:t>
      </w:r>
      <w:r w:rsidR="00884A33">
        <w:rPr>
          <w:rFonts w:ascii="Times New Roman" w:hAnsi="Times New Roman" w:cs="Times New Roman"/>
          <w:sz w:val="24"/>
          <w:szCs w:val="24"/>
        </w:rPr>
        <w:t xml:space="preserve"> (</w:t>
      </w:r>
      <w:r w:rsidR="009F285C">
        <w:rPr>
          <w:rFonts w:ascii="Times New Roman" w:hAnsi="Times New Roman" w:cs="Times New Roman"/>
          <w:sz w:val="24"/>
          <w:szCs w:val="24"/>
        </w:rPr>
        <w:t>эта спецификация уже рассматривал</w:t>
      </w:r>
      <w:r w:rsidR="003B023A">
        <w:rPr>
          <w:rFonts w:ascii="Times New Roman" w:hAnsi="Times New Roman" w:cs="Times New Roman"/>
          <w:sz w:val="24"/>
          <w:szCs w:val="24"/>
        </w:rPr>
        <w:t>ась в предыдущей главе настоящей работы</w:t>
      </w:r>
      <w:r w:rsidR="009F285C">
        <w:rPr>
          <w:rFonts w:ascii="Times New Roman" w:hAnsi="Times New Roman" w:cs="Times New Roman"/>
          <w:sz w:val="24"/>
          <w:szCs w:val="24"/>
        </w:rPr>
        <w:t>),</w:t>
      </w:r>
      <w:r>
        <w:rPr>
          <w:rFonts w:ascii="Times New Roman" w:hAnsi="Times New Roman" w:cs="Times New Roman"/>
          <w:sz w:val="24"/>
          <w:szCs w:val="24"/>
        </w:rPr>
        <w:t xml:space="preserve"> </w:t>
      </w:r>
      <w:r w:rsidR="00126206">
        <w:rPr>
          <w:rFonts w:ascii="Times New Roman" w:hAnsi="Times New Roman" w:cs="Times New Roman"/>
          <w:sz w:val="24"/>
          <w:szCs w:val="24"/>
        </w:rPr>
        <w:t>которая имеет следующий вид</w:t>
      </w:r>
      <w:r w:rsidRPr="00427D64">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1"/>
      </w:tblGrid>
      <w:tr w:rsidR="00B243FD" w:rsidTr="00365765">
        <w:tc>
          <w:tcPr>
            <w:tcW w:w="6374" w:type="dxa"/>
            <w:vAlign w:val="center"/>
          </w:tcPr>
          <w:p w:rsidR="00B243FD" w:rsidRPr="00D51A0B" w:rsidRDefault="00B243FD" w:rsidP="003F52F3">
            <w:pPr>
              <w:spacing w:line="360" w:lineRule="auto"/>
              <w:jc w:val="right"/>
              <w:rPr>
                <w:rFonts w:ascii="Times New Roman" w:hAnsi="Times New Roman" w:cs="Times New Roman"/>
                <w:sz w:val="24"/>
                <w:szCs w:val="24"/>
                <w:vertAlign w:val="subscript"/>
              </w:rPr>
            </w:pPr>
            <w:r>
              <w:rPr>
                <w:rFonts w:ascii="Times New Roman" w:hAnsi="Times New Roman" w:cs="Times New Roman"/>
                <w:sz w:val="24"/>
                <w:szCs w:val="24"/>
                <w:lang w:val="en-US"/>
              </w:rPr>
              <w:t>P</w:t>
            </w:r>
            <w:r w:rsidR="00365765">
              <w:rPr>
                <w:rFonts w:ascii="Times New Roman" w:hAnsi="Times New Roman" w:cs="Times New Roman"/>
                <w:sz w:val="24"/>
                <w:szCs w:val="24"/>
                <w:vertAlign w:val="subscript"/>
                <w:lang w:val="en-US"/>
              </w:rPr>
              <w:t>i</w:t>
            </w:r>
            <w:r w:rsidRPr="00365765">
              <w:rPr>
                <w:rFonts w:ascii="Times New Roman" w:hAnsi="Times New Roman" w:cs="Times New Roman"/>
                <w:sz w:val="24"/>
                <w:szCs w:val="24"/>
              </w:rPr>
              <w:t xml:space="preserve"> = </w:t>
            </w:r>
            <w:r>
              <w:rPr>
                <w:rFonts w:ascii="Times New Roman" w:hAnsi="Times New Roman" w:cs="Times New Roman"/>
                <w:sz w:val="24"/>
                <w:szCs w:val="24"/>
                <w:lang w:val="en-US"/>
              </w:rPr>
              <w:t>β</w:t>
            </w:r>
            <w:r w:rsidRPr="00365765">
              <w:rPr>
                <w:rFonts w:ascii="Times New Roman" w:hAnsi="Times New Roman" w:cs="Times New Roman"/>
                <w:sz w:val="24"/>
                <w:szCs w:val="24"/>
                <w:vertAlign w:val="subscript"/>
              </w:rPr>
              <w:t>0</w:t>
            </w:r>
            <w:r w:rsidRPr="00365765">
              <w:rPr>
                <w:rFonts w:ascii="Times New Roman" w:hAnsi="Times New Roman" w:cs="Times New Roman"/>
                <w:sz w:val="24"/>
                <w:szCs w:val="24"/>
              </w:rPr>
              <w:t xml:space="preserve"> + </w:t>
            </w:r>
            <w:r>
              <w:rPr>
                <w:rFonts w:ascii="Times New Roman" w:hAnsi="Times New Roman" w:cs="Times New Roman"/>
                <w:sz w:val="24"/>
                <w:szCs w:val="24"/>
                <w:lang w:val="en-US"/>
              </w:rPr>
              <w:t>β</w:t>
            </w:r>
            <w:r w:rsidRPr="00365765">
              <w:rPr>
                <w:rFonts w:ascii="Times New Roman" w:hAnsi="Times New Roman" w:cs="Times New Roman"/>
                <w:sz w:val="24"/>
                <w:szCs w:val="24"/>
                <w:vertAlign w:val="subscript"/>
              </w:rPr>
              <w:t>1</w:t>
            </w:r>
            <w:r w:rsidRPr="00365765">
              <w:rPr>
                <w:rFonts w:ascii="Times New Roman" w:hAnsi="Times New Roman" w:cs="Times New Roman"/>
                <w:sz w:val="24"/>
                <w:szCs w:val="24"/>
              </w:rPr>
              <w:t>*</w:t>
            </w:r>
            <w:r>
              <w:rPr>
                <w:rFonts w:ascii="Times New Roman" w:hAnsi="Times New Roman" w:cs="Times New Roman"/>
                <w:sz w:val="24"/>
                <w:szCs w:val="24"/>
                <w:lang w:val="en-US"/>
              </w:rPr>
              <w:t>BVS</w:t>
            </w:r>
            <w:r w:rsidR="00365765">
              <w:rPr>
                <w:rFonts w:ascii="Times New Roman" w:hAnsi="Times New Roman" w:cs="Times New Roman"/>
                <w:sz w:val="24"/>
                <w:szCs w:val="24"/>
                <w:vertAlign w:val="subscript"/>
                <w:lang w:val="en-US"/>
              </w:rPr>
              <w:t>i</w:t>
            </w:r>
            <w:r w:rsidRPr="00365765">
              <w:rPr>
                <w:rFonts w:ascii="Times New Roman" w:hAnsi="Times New Roman" w:cs="Times New Roman"/>
                <w:sz w:val="24"/>
                <w:szCs w:val="24"/>
              </w:rPr>
              <w:t xml:space="preserve"> + </w:t>
            </w:r>
            <w:r>
              <w:rPr>
                <w:rFonts w:ascii="Times New Roman" w:hAnsi="Times New Roman" w:cs="Times New Roman"/>
                <w:sz w:val="24"/>
                <w:szCs w:val="24"/>
                <w:lang w:val="en-US"/>
              </w:rPr>
              <w:t>β</w:t>
            </w:r>
            <w:r w:rsidRPr="00365765">
              <w:rPr>
                <w:rFonts w:ascii="Times New Roman" w:hAnsi="Times New Roman" w:cs="Times New Roman"/>
                <w:sz w:val="24"/>
                <w:szCs w:val="24"/>
                <w:vertAlign w:val="subscript"/>
              </w:rPr>
              <w:t>2</w:t>
            </w:r>
            <w:r w:rsidRPr="00365765">
              <w:rPr>
                <w:rFonts w:ascii="Times New Roman" w:hAnsi="Times New Roman" w:cs="Times New Roman"/>
                <w:sz w:val="24"/>
                <w:szCs w:val="24"/>
              </w:rPr>
              <w:t>*</w:t>
            </w:r>
            <w:r>
              <w:rPr>
                <w:rFonts w:ascii="Times New Roman" w:hAnsi="Times New Roman" w:cs="Times New Roman"/>
                <w:sz w:val="24"/>
                <w:szCs w:val="24"/>
                <w:lang w:val="en-US"/>
              </w:rPr>
              <w:t>EPS</w:t>
            </w:r>
            <w:r w:rsidR="00365765">
              <w:rPr>
                <w:rFonts w:ascii="Times New Roman" w:hAnsi="Times New Roman" w:cs="Times New Roman"/>
                <w:sz w:val="24"/>
                <w:szCs w:val="24"/>
                <w:vertAlign w:val="subscript"/>
                <w:lang w:val="en-US"/>
              </w:rPr>
              <w:t>i</w:t>
            </w:r>
            <w:r w:rsidRPr="00365765">
              <w:rPr>
                <w:rFonts w:ascii="Times New Roman" w:hAnsi="Times New Roman" w:cs="Times New Roman"/>
                <w:sz w:val="24"/>
                <w:szCs w:val="24"/>
              </w:rPr>
              <w:t xml:space="preserve"> + </w:t>
            </w:r>
            <w:r>
              <w:rPr>
                <w:rFonts w:ascii="Times New Roman" w:hAnsi="Times New Roman" w:cs="Times New Roman"/>
                <w:sz w:val="24"/>
                <w:szCs w:val="24"/>
                <w:lang w:val="en-US"/>
              </w:rPr>
              <w:t>e</w:t>
            </w:r>
            <w:r w:rsidR="00D51A0B">
              <w:rPr>
                <w:rFonts w:ascii="Times New Roman" w:hAnsi="Times New Roman" w:cs="Times New Roman"/>
                <w:sz w:val="24"/>
                <w:szCs w:val="24"/>
                <w:vertAlign w:val="subscript"/>
                <w:lang w:val="en-US"/>
              </w:rPr>
              <w:t>i</w:t>
            </w:r>
          </w:p>
        </w:tc>
        <w:tc>
          <w:tcPr>
            <w:tcW w:w="2971" w:type="dxa"/>
            <w:vAlign w:val="center"/>
          </w:tcPr>
          <w:p w:rsidR="00B243FD" w:rsidRPr="00B243FD" w:rsidRDefault="00B243FD" w:rsidP="00B243FD">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tc>
      </w:tr>
    </w:tbl>
    <w:p w:rsidR="00442C5F" w:rsidRDefault="00442C5F" w:rsidP="00442C5F">
      <w:pPr>
        <w:spacing w:after="0" w:line="360" w:lineRule="auto"/>
        <w:rPr>
          <w:rFonts w:ascii="Times New Roman" w:hAnsi="Times New Roman" w:cs="Times New Roman"/>
          <w:sz w:val="24"/>
          <w:szCs w:val="24"/>
        </w:rPr>
      </w:pPr>
      <w:r>
        <w:rPr>
          <w:rFonts w:ascii="Times New Roman" w:hAnsi="Times New Roman" w:cs="Times New Roman"/>
          <w:sz w:val="24"/>
          <w:szCs w:val="24"/>
        </w:rPr>
        <w:t>Элементы модели</w:t>
      </w:r>
      <w:r>
        <w:rPr>
          <w:rFonts w:ascii="Times New Roman" w:hAnsi="Times New Roman" w:cs="Times New Roman"/>
          <w:sz w:val="24"/>
          <w:szCs w:val="24"/>
          <w:lang w:val="en-US"/>
        </w:rPr>
        <w:t>:</w:t>
      </w:r>
    </w:p>
    <w:p w:rsidR="00442C5F" w:rsidRPr="00442C5F" w:rsidRDefault="00442C5F" w:rsidP="00442C5F">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i</w:t>
      </w:r>
      <w:r w:rsidRPr="00442C5F">
        <w:rPr>
          <w:rFonts w:ascii="Times New Roman" w:hAnsi="Times New Roman" w:cs="Times New Roman"/>
          <w:sz w:val="24"/>
          <w:szCs w:val="24"/>
        </w:rPr>
        <w:t xml:space="preserve"> – </w:t>
      </w:r>
      <w:r>
        <w:rPr>
          <w:rFonts w:ascii="Times New Roman" w:hAnsi="Times New Roman" w:cs="Times New Roman"/>
          <w:sz w:val="24"/>
          <w:szCs w:val="24"/>
        </w:rPr>
        <w:t xml:space="preserve">рыночная стоимость акции компании </w:t>
      </w:r>
      <w:r>
        <w:rPr>
          <w:rFonts w:ascii="Times New Roman" w:hAnsi="Times New Roman" w:cs="Times New Roman"/>
          <w:sz w:val="24"/>
          <w:szCs w:val="24"/>
          <w:lang w:val="en-US"/>
        </w:rPr>
        <w:t>i</w:t>
      </w:r>
      <w:r w:rsidRPr="00442C5F">
        <w:rPr>
          <w:rFonts w:ascii="Times New Roman" w:hAnsi="Times New Roman" w:cs="Times New Roman"/>
          <w:sz w:val="24"/>
          <w:szCs w:val="24"/>
        </w:rPr>
        <w:t>;</w:t>
      </w:r>
    </w:p>
    <w:p w:rsidR="00442C5F" w:rsidRDefault="00442C5F" w:rsidP="00442C5F">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BVS</w:t>
      </w:r>
      <w:r>
        <w:rPr>
          <w:rFonts w:ascii="Times New Roman" w:hAnsi="Times New Roman" w:cs="Times New Roman"/>
          <w:sz w:val="24"/>
          <w:szCs w:val="24"/>
          <w:vertAlign w:val="subscript"/>
          <w:lang w:val="en-US"/>
        </w:rPr>
        <w:t>i</w:t>
      </w:r>
      <w:r w:rsidRPr="00442C5F">
        <w:rPr>
          <w:rFonts w:ascii="Times New Roman" w:hAnsi="Times New Roman" w:cs="Times New Roman"/>
          <w:sz w:val="24"/>
          <w:szCs w:val="24"/>
        </w:rPr>
        <w:t xml:space="preserve"> – </w:t>
      </w:r>
      <w:r>
        <w:rPr>
          <w:rFonts w:ascii="Times New Roman" w:hAnsi="Times New Roman" w:cs="Times New Roman"/>
          <w:sz w:val="24"/>
          <w:szCs w:val="24"/>
        </w:rPr>
        <w:t xml:space="preserve">балансовая стоимость капитала на акцию компании </w:t>
      </w:r>
      <w:r>
        <w:rPr>
          <w:rFonts w:ascii="Times New Roman" w:hAnsi="Times New Roman" w:cs="Times New Roman"/>
          <w:sz w:val="24"/>
          <w:szCs w:val="24"/>
          <w:lang w:val="en-US"/>
        </w:rPr>
        <w:t>i</w:t>
      </w:r>
      <w:r w:rsidRPr="00442C5F">
        <w:rPr>
          <w:rFonts w:ascii="Times New Roman" w:hAnsi="Times New Roman" w:cs="Times New Roman"/>
          <w:sz w:val="24"/>
          <w:szCs w:val="24"/>
        </w:rPr>
        <w:t>;</w:t>
      </w:r>
    </w:p>
    <w:p w:rsidR="00442C5F" w:rsidRDefault="00442C5F" w:rsidP="00442C5F">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EPS</w:t>
      </w:r>
      <w:r>
        <w:rPr>
          <w:rFonts w:ascii="Times New Roman" w:hAnsi="Times New Roman" w:cs="Times New Roman"/>
          <w:sz w:val="24"/>
          <w:szCs w:val="24"/>
          <w:vertAlign w:val="subscript"/>
          <w:lang w:val="en-US"/>
        </w:rPr>
        <w:t>i</w:t>
      </w:r>
      <w:r w:rsidRPr="00442C5F">
        <w:rPr>
          <w:rFonts w:ascii="Times New Roman" w:hAnsi="Times New Roman" w:cs="Times New Roman"/>
          <w:sz w:val="24"/>
          <w:szCs w:val="24"/>
        </w:rPr>
        <w:t xml:space="preserve"> – </w:t>
      </w:r>
      <w:r>
        <w:rPr>
          <w:rFonts w:ascii="Times New Roman" w:hAnsi="Times New Roman" w:cs="Times New Roman"/>
          <w:sz w:val="24"/>
          <w:szCs w:val="24"/>
        </w:rPr>
        <w:t xml:space="preserve">чистая прибыль на акцию компании </w:t>
      </w:r>
      <w:r w:rsidR="00733B84">
        <w:rPr>
          <w:rFonts w:ascii="Times New Roman" w:hAnsi="Times New Roman" w:cs="Times New Roman"/>
          <w:sz w:val="24"/>
          <w:szCs w:val="24"/>
          <w:lang w:val="en-US"/>
        </w:rPr>
        <w:t>i</w:t>
      </w:r>
      <w:r w:rsidR="00733B84" w:rsidRPr="00733B84">
        <w:rPr>
          <w:rFonts w:ascii="Times New Roman" w:hAnsi="Times New Roman" w:cs="Times New Roman"/>
          <w:sz w:val="24"/>
          <w:szCs w:val="24"/>
        </w:rPr>
        <w:t>;</w:t>
      </w:r>
    </w:p>
    <w:p w:rsidR="00733B84" w:rsidRPr="0082490E" w:rsidRDefault="00733B84" w:rsidP="00442C5F">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 </w:t>
      </w:r>
      <w:r w:rsidR="0082490E">
        <w:rPr>
          <w:rFonts w:ascii="Times New Roman" w:hAnsi="Times New Roman" w:cs="Times New Roman"/>
          <w:sz w:val="24"/>
          <w:szCs w:val="24"/>
        </w:rPr>
        <w:t>случайная составляющая модели</w:t>
      </w:r>
      <w:r w:rsidR="0082490E" w:rsidRPr="00710A3E">
        <w:rPr>
          <w:rFonts w:ascii="Times New Roman" w:hAnsi="Times New Roman" w:cs="Times New Roman"/>
          <w:sz w:val="24"/>
          <w:szCs w:val="24"/>
        </w:rPr>
        <w:t>.</w:t>
      </w:r>
    </w:p>
    <w:p w:rsidR="00427D64" w:rsidRPr="00FB15E6" w:rsidRDefault="00442C5F" w:rsidP="00A06D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Ранее уже была описана проблема сопоставления рыночных и бухгалтерских данных во времени и способ решения такой проблемы, реализуемый в рамках данного исследования</w:t>
      </w:r>
      <w:r w:rsidR="004052C2">
        <w:rPr>
          <w:rFonts w:ascii="Times New Roman" w:hAnsi="Times New Roman" w:cs="Times New Roman"/>
          <w:sz w:val="24"/>
          <w:szCs w:val="24"/>
        </w:rPr>
        <w:t>, в том числе и в рамках описанной выше модели</w:t>
      </w:r>
      <w:r w:rsidR="004052C2" w:rsidRPr="004052C2">
        <w:rPr>
          <w:rFonts w:ascii="Times New Roman" w:hAnsi="Times New Roman" w:cs="Times New Roman"/>
          <w:sz w:val="24"/>
          <w:szCs w:val="24"/>
        </w:rPr>
        <w:t>.</w:t>
      </w:r>
      <w:r w:rsidR="00884A33" w:rsidRPr="00884A33">
        <w:rPr>
          <w:rFonts w:ascii="Times New Roman" w:hAnsi="Times New Roman" w:cs="Times New Roman"/>
          <w:sz w:val="24"/>
          <w:szCs w:val="24"/>
        </w:rPr>
        <w:t xml:space="preserve"> </w:t>
      </w:r>
      <w:r w:rsidR="00884A33">
        <w:rPr>
          <w:rFonts w:ascii="Times New Roman" w:hAnsi="Times New Roman" w:cs="Times New Roman"/>
          <w:sz w:val="24"/>
          <w:szCs w:val="24"/>
        </w:rPr>
        <w:t xml:space="preserve">Стоит также заметить, что в данной модели, как видно из обозначений, все показатели берутся в относительном формате по причинам, рассмотренным в </w:t>
      </w:r>
      <w:r w:rsidR="00F57C43">
        <w:rPr>
          <w:rFonts w:ascii="Times New Roman" w:hAnsi="Times New Roman" w:cs="Times New Roman"/>
          <w:sz w:val="24"/>
          <w:szCs w:val="24"/>
        </w:rPr>
        <w:t>предыдущей</w:t>
      </w:r>
      <w:r w:rsidR="00884A33">
        <w:rPr>
          <w:rFonts w:ascii="Times New Roman" w:hAnsi="Times New Roman" w:cs="Times New Roman"/>
          <w:sz w:val="24"/>
          <w:szCs w:val="24"/>
        </w:rPr>
        <w:t xml:space="preserve"> </w:t>
      </w:r>
      <w:r w:rsidR="00F57C43">
        <w:rPr>
          <w:rFonts w:ascii="Times New Roman" w:hAnsi="Times New Roman" w:cs="Times New Roman"/>
          <w:sz w:val="24"/>
          <w:szCs w:val="24"/>
        </w:rPr>
        <w:t xml:space="preserve">главе </w:t>
      </w:r>
      <w:r w:rsidR="00884A33">
        <w:rPr>
          <w:rFonts w:ascii="Times New Roman" w:hAnsi="Times New Roman" w:cs="Times New Roman"/>
          <w:sz w:val="24"/>
          <w:szCs w:val="24"/>
        </w:rPr>
        <w:t>настоящего исследования</w:t>
      </w:r>
      <w:r w:rsidR="00884A33" w:rsidRPr="00884A33">
        <w:rPr>
          <w:rFonts w:ascii="Times New Roman" w:hAnsi="Times New Roman" w:cs="Times New Roman"/>
          <w:sz w:val="24"/>
          <w:szCs w:val="24"/>
        </w:rPr>
        <w:t>.</w:t>
      </w:r>
      <w:r w:rsidR="00FB15E6">
        <w:rPr>
          <w:rFonts w:ascii="Times New Roman" w:hAnsi="Times New Roman" w:cs="Times New Roman"/>
          <w:sz w:val="24"/>
          <w:szCs w:val="24"/>
        </w:rPr>
        <w:t xml:space="preserve"> В относительном же выражении рыночные и бухгалтерские показатели будут использоваться в моделях (12), (13</w:t>
      </w:r>
      <w:r w:rsidR="00FB15E6" w:rsidRPr="00FB15E6">
        <w:rPr>
          <w:rFonts w:ascii="Times New Roman" w:hAnsi="Times New Roman" w:cs="Times New Roman"/>
          <w:sz w:val="24"/>
          <w:szCs w:val="24"/>
        </w:rPr>
        <w:t>.1)</w:t>
      </w:r>
      <w:r w:rsidR="00FB15E6">
        <w:rPr>
          <w:rFonts w:ascii="Times New Roman" w:hAnsi="Times New Roman" w:cs="Times New Roman"/>
          <w:sz w:val="24"/>
          <w:szCs w:val="24"/>
        </w:rPr>
        <w:t xml:space="preserve"> и (13</w:t>
      </w:r>
      <w:r w:rsidR="00FB15E6" w:rsidRPr="00FB15E6">
        <w:rPr>
          <w:rFonts w:ascii="Times New Roman" w:hAnsi="Times New Roman" w:cs="Times New Roman"/>
          <w:sz w:val="24"/>
          <w:szCs w:val="24"/>
        </w:rPr>
        <w:t>.2)</w:t>
      </w:r>
      <w:r w:rsidR="00FB15E6">
        <w:rPr>
          <w:rFonts w:ascii="Times New Roman" w:hAnsi="Times New Roman" w:cs="Times New Roman"/>
          <w:sz w:val="24"/>
          <w:szCs w:val="24"/>
        </w:rPr>
        <w:t>, которые будут представлены ниже</w:t>
      </w:r>
      <w:r w:rsidR="00FB15E6" w:rsidRPr="00FB15E6">
        <w:rPr>
          <w:rFonts w:ascii="Times New Roman" w:hAnsi="Times New Roman" w:cs="Times New Roman"/>
          <w:sz w:val="24"/>
          <w:szCs w:val="24"/>
        </w:rPr>
        <w:t>.</w:t>
      </w:r>
    </w:p>
    <w:p w:rsidR="00884A33" w:rsidRPr="00602600" w:rsidRDefault="00884A33" w:rsidP="00A06D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Отдельного рассмотрения заслуживает зависимый показатель</w:t>
      </w:r>
      <w:r w:rsidR="007C3708">
        <w:rPr>
          <w:rFonts w:ascii="Times New Roman" w:hAnsi="Times New Roman" w:cs="Times New Roman"/>
          <w:sz w:val="24"/>
          <w:szCs w:val="24"/>
        </w:rPr>
        <w:t>, используемый в</w:t>
      </w:r>
      <w:r w:rsidR="00610626">
        <w:rPr>
          <w:rFonts w:ascii="Times New Roman" w:hAnsi="Times New Roman" w:cs="Times New Roman"/>
          <w:sz w:val="24"/>
          <w:szCs w:val="24"/>
        </w:rPr>
        <w:t xml:space="preserve"> моделях (11), (12), (13</w:t>
      </w:r>
      <w:r w:rsidR="00610626" w:rsidRPr="00610626">
        <w:rPr>
          <w:rFonts w:ascii="Times New Roman" w:hAnsi="Times New Roman" w:cs="Times New Roman"/>
          <w:sz w:val="24"/>
          <w:szCs w:val="24"/>
        </w:rPr>
        <w:t xml:space="preserve">.1) </w:t>
      </w:r>
      <w:r w:rsidR="00610626">
        <w:rPr>
          <w:rFonts w:ascii="Times New Roman" w:hAnsi="Times New Roman" w:cs="Times New Roman"/>
          <w:sz w:val="24"/>
          <w:szCs w:val="24"/>
        </w:rPr>
        <w:t>и (13</w:t>
      </w:r>
      <w:r w:rsidR="00610626" w:rsidRPr="00610626">
        <w:rPr>
          <w:rFonts w:ascii="Times New Roman" w:hAnsi="Times New Roman" w:cs="Times New Roman"/>
          <w:sz w:val="24"/>
          <w:szCs w:val="24"/>
        </w:rPr>
        <w:t>.2)</w:t>
      </w:r>
      <w:r w:rsidR="00610626">
        <w:rPr>
          <w:rFonts w:ascii="Times New Roman" w:hAnsi="Times New Roman" w:cs="Times New Roman"/>
          <w:sz w:val="24"/>
          <w:szCs w:val="24"/>
        </w:rPr>
        <w:t xml:space="preserve">, </w:t>
      </w:r>
      <w:r w:rsidR="006E7492">
        <w:rPr>
          <w:rFonts w:ascii="Times New Roman" w:hAnsi="Times New Roman" w:cs="Times New Roman"/>
          <w:sz w:val="24"/>
          <w:szCs w:val="24"/>
        </w:rPr>
        <w:t>представленный</w:t>
      </w:r>
      <w:r>
        <w:rPr>
          <w:rFonts w:ascii="Times New Roman" w:hAnsi="Times New Roman" w:cs="Times New Roman"/>
          <w:sz w:val="24"/>
          <w:szCs w:val="24"/>
        </w:rPr>
        <w:t xml:space="preserve"> рыночной стоимость</w:t>
      </w:r>
      <w:r w:rsidR="00A6648A">
        <w:rPr>
          <w:rFonts w:ascii="Times New Roman" w:hAnsi="Times New Roman" w:cs="Times New Roman"/>
          <w:sz w:val="24"/>
          <w:szCs w:val="24"/>
        </w:rPr>
        <w:t>ю</w:t>
      </w:r>
      <w:r>
        <w:rPr>
          <w:rFonts w:ascii="Times New Roman" w:hAnsi="Times New Roman" w:cs="Times New Roman"/>
          <w:sz w:val="24"/>
          <w:szCs w:val="24"/>
        </w:rPr>
        <w:t xml:space="preserve"> акции компании</w:t>
      </w:r>
      <w:r w:rsidRPr="00884A33">
        <w:rPr>
          <w:rFonts w:ascii="Times New Roman" w:hAnsi="Times New Roman" w:cs="Times New Roman"/>
          <w:sz w:val="24"/>
          <w:szCs w:val="24"/>
        </w:rPr>
        <w:t>.</w:t>
      </w:r>
      <w:r w:rsidR="00D02B93">
        <w:rPr>
          <w:rFonts w:ascii="Times New Roman" w:hAnsi="Times New Roman" w:cs="Times New Roman"/>
          <w:sz w:val="24"/>
          <w:szCs w:val="24"/>
        </w:rPr>
        <w:t xml:space="preserve"> Для расчета указанного показателя использовались средние значения курсов обыкновенных акций компаний, взвешенные с учетом объема торгов в первом квартале, выступающем в роли лага в контексте решения проблемы сопоставления рыночных и бухгалтерских показателей</w:t>
      </w:r>
      <w:r w:rsidR="00B62426">
        <w:rPr>
          <w:rFonts w:ascii="Times New Roman" w:hAnsi="Times New Roman" w:cs="Times New Roman"/>
          <w:sz w:val="24"/>
          <w:szCs w:val="24"/>
        </w:rPr>
        <w:t xml:space="preserve"> во времени</w:t>
      </w:r>
      <w:r w:rsidR="00D02B93" w:rsidRPr="00D02B93">
        <w:rPr>
          <w:rFonts w:ascii="Times New Roman" w:hAnsi="Times New Roman" w:cs="Times New Roman"/>
          <w:sz w:val="24"/>
          <w:szCs w:val="24"/>
        </w:rPr>
        <w:t>.</w:t>
      </w:r>
      <w:r w:rsidR="00B54A05">
        <w:rPr>
          <w:rFonts w:ascii="Times New Roman" w:hAnsi="Times New Roman" w:cs="Times New Roman"/>
          <w:sz w:val="24"/>
          <w:szCs w:val="24"/>
        </w:rPr>
        <w:t xml:space="preserve"> Причиной использования при расчете рыночной цены акции такой методики </w:t>
      </w:r>
      <w:r w:rsidR="0068208C">
        <w:rPr>
          <w:rFonts w:ascii="Times New Roman" w:hAnsi="Times New Roman" w:cs="Times New Roman"/>
          <w:sz w:val="24"/>
          <w:szCs w:val="24"/>
        </w:rPr>
        <w:t xml:space="preserve">является то обстоятельство, что значения рыночной цены на конец конкретного дня торгов сильно разнятся между собой, что может негативно сказаться на результатах проводимого исследования, а </w:t>
      </w:r>
      <w:r w:rsidR="0073467C">
        <w:rPr>
          <w:rFonts w:ascii="Times New Roman" w:hAnsi="Times New Roman" w:cs="Times New Roman"/>
          <w:sz w:val="24"/>
          <w:szCs w:val="24"/>
        </w:rPr>
        <w:t>данный подход</w:t>
      </w:r>
      <w:r w:rsidR="0068208C">
        <w:rPr>
          <w:rFonts w:ascii="Times New Roman" w:hAnsi="Times New Roman" w:cs="Times New Roman"/>
          <w:sz w:val="24"/>
          <w:szCs w:val="24"/>
        </w:rPr>
        <w:t xml:space="preserve"> позволит «сгладить» скачки в рыночной стоимости акций компаний</w:t>
      </w:r>
      <w:r w:rsidR="0068208C" w:rsidRPr="0068208C">
        <w:rPr>
          <w:rFonts w:ascii="Times New Roman" w:hAnsi="Times New Roman" w:cs="Times New Roman"/>
          <w:sz w:val="24"/>
          <w:szCs w:val="24"/>
        </w:rPr>
        <w:t>.</w:t>
      </w:r>
      <w:r w:rsidR="003C06D3">
        <w:rPr>
          <w:rFonts w:ascii="Times New Roman" w:hAnsi="Times New Roman" w:cs="Times New Roman"/>
          <w:sz w:val="24"/>
          <w:szCs w:val="24"/>
        </w:rPr>
        <w:t xml:space="preserve"> Схожая методология </w:t>
      </w:r>
      <w:r w:rsidR="001E58DA">
        <w:rPr>
          <w:rFonts w:ascii="Times New Roman" w:hAnsi="Times New Roman" w:cs="Times New Roman"/>
          <w:sz w:val="24"/>
          <w:szCs w:val="24"/>
        </w:rPr>
        <w:t>реализована</w:t>
      </w:r>
      <w:r w:rsidR="003C06D3">
        <w:rPr>
          <w:rFonts w:ascii="Times New Roman" w:hAnsi="Times New Roman" w:cs="Times New Roman"/>
          <w:sz w:val="24"/>
          <w:szCs w:val="24"/>
        </w:rPr>
        <w:t xml:space="preserve"> в работе </w:t>
      </w:r>
      <w:r w:rsidR="003C06D3" w:rsidRPr="00602600">
        <w:rPr>
          <w:rFonts w:ascii="Times New Roman" w:hAnsi="Times New Roman" w:cs="Times New Roman"/>
          <w:sz w:val="24"/>
          <w:szCs w:val="24"/>
        </w:rPr>
        <w:t>[</w:t>
      </w:r>
      <w:r w:rsidR="003C06D3">
        <w:rPr>
          <w:rFonts w:ascii="Times New Roman" w:hAnsi="Times New Roman" w:cs="Times New Roman"/>
          <w:sz w:val="24"/>
          <w:szCs w:val="24"/>
        </w:rPr>
        <w:t>Волков, 2008</w:t>
      </w:r>
      <w:r w:rsidR="003C06D3" w:rsidRPr="00602600">
        <w:rPr>
          <w:rFonts w:ascii="Times New Roman" w:hAnsi="Times New Roman" w:cs="Times New Roman"/>
          <w:sz w:val="24"/>
          <w:szCs w:val="24"/>
        </w:rPr>
        <w:t>].</w:t>
      </w:r>
      <w:r w:rsidR="00602600">
        <w:rPr>
          <w:rFonts w:ascii="Times New Roman" w:hAnsi="Times New Roman" w:cs="Times New Roman"/>
          <w:sz w:val="24"/>
          <w:szCs w:val="24"/>
        </w:rPr>
        <w:t xml:space="preserve"> Бухгалтерские показатели, используемые в </w:t>
      </w:r>
      <w:r w:rsidR="00662DA2">
        <w:rPr>
          <w:rFonts w:ascii="Times New Roman" w:hAnsi="Times New Roman" w:cs="Times New Roman"/>
          <w:sz w:val="24"/>
          <w:szCs w:val="24"/>
        </w:rPr>
        <w:t>моделях, рассматриваемых в рамках настоящего исследования</w:t>
      </w:r>
      <w:r w:rsidR="00602600">
        <w:rPr>
          <w:rFonts w:ascii="Times New Roman" w:hAnsi="Times New Roman" w:cs="Times New Roman"/>
          <w:sz w:val="24"/>
          <w:szCs w:val="24"/>
        </w:rPr>
        <w:t>,</w:t>
      </w:r>
      <w:r w:rsidR="0097180B">
        <w:rPr>
          <w:rFonts w:ascii="Times New Roman" w:hAnsi="Times New Roman" w:cs="Times New Roman"/>
          <w:sz w:val="24"/>
          <w:szCs w:val="24"/>
        </w:rPr>
        <w:t xml:space="preserve"> в том числе в модели (11),</w:t>
      </w:r>
      <w:r w:rsidR="00602600">
        <w:rPr>
          <w:rFonts w:ascii="Times New Roman" w:hAnsi="Times New Roman" w:cs="Times New Roman"/>
          <w:sz w:val="24"/>
          <w:szCs w:val="24"/>
        </w:rPr>
        <w:t xml:space="preserve"> буду</w:t>
      </w:r>
      <w:r w:rsidR="00662DA2">
        <w:rPr>
          <w:rFonts w:ascii="Times New Roman" w:hAnsi="Times New Roman" w:cs="Times New Roman"/>
          <w:sz w:val="24"/>
          <w:szCs w:val="24"/>
        </w:rPr>
        <w:t>т</w:t>
      </w:r>
      <w:r w:rsidR="00602600">
        <w:rPr>
          <w:rFonts w:ascii="Times New Roman" w:hAnsi="Times New Roman" w:cs="Times New Roman"/>
          <w:sz w:val="24"/>
          <w:szCs w:val="24"/>
        </w:rPr>
        <w:t xml:space="preserve"> рассматриваться на конец </w:t>
      </w:r>
      <w:r w:rsidR="00602600">
        <w:rPr>
          <w:rFonts w:ascii="Times New Roman" w:hAnsi="Times New Roman" w:cs="Times New Roman"/>
          <w:sz w:val="24"/>
          <w:szCs w:val="24"/>
        </w:rPr>
        <w:lastRenderedPageBreak/>
        <w:t>соответствующего года (для потоковых показателей – за соответствующий год)</w:t>
      </w:r>
      <w:r w:rsidR="00740200">
        <w:rPr>
          <w:rFonts w:ascii="Times New Roman" w:hAnsi="Times New Roman" w:cs="Times New Roman"/>
          <w:sz w:val="24"/>
          <w:szCs w:val="24"/>
        </w:rPr>
        <w:t>, если не указано обратного</w:t>
      </w:r>
      <w:r w:rsidR="00602600" w:rsidRPr="00602600">
        <w:rPr>
          <w:rFonts w:ascii="Times New Roman" w:hAnsi="Times New Roman" w:cs="Times New Roman"/>
          <w:sz w:val="24"/>
          <w:szCs w:val="24"/>
        </w:rPr>
        <w:t>.</w:t>
      </w:r>
    </w:p>
    <w:p w:rsidR="00F96AB9" w:rsidRDefault="00F96AB9" w:rsidP="00A06D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Ранее уже отмечалось, что структура анализируемых данных представлена в виде кросс-секций</w:t>
      </w:r>
      <w:r w:rsidRPr="00F96AB9">
        <w:rPr>
          <w:rFonts w:ascii="Times New Roman" w:hAnsi="Times New Roman" w:cs="Times New Roman"/>
          <w:sz w:val="24"/>
          <w:szCs w:val="24"/>
        </w:rPr>
        <w:t>.</w:t>
      </w:r>
      <w:r>
        <w:rPr>
          <w:rFonts w:ascii="Times New Roman" w:hAnsi="Times New Roman" w:cs="Times New Roman"/>
          <w:sz w:val="24"/>
          <w:szCs w:val="24"/>
        </w:rPr>
        <w:t xml:space="preserve"> Таким образом, </w:t>
      </w:r>
      <w:r w:rsidR="003A7C44">
        <w:rPr>
          <w:rFonts w:ascii="Times New Roman" w:hAnsi="Times New Roman" w:cs="Times New Roman"/>
          <w:sz w:val="24"/>
          <w:szCs w:val="24"/>
        </w:rPr>
        <w:t>эмпирическая проверка гипотезы 1</w:t>
      </w:r>
      <w:r w:rsidR="003A7C44" w:rsidRPr="003A7C44">
        <w:rPr>
          <w:rFonts w:ascii="Times New Roman" w:hAnsi="Times New Roman" w:cs="Times New Roman"/>
          <w:sz w:val="24"/>
          <w:szCs w:val="24"/>
        </w:rPr>
        <w:t>.</w:t>
      </w:r>
      <w:r w:rsidR="003A7C44">
        <w:rPr>
          <w:rFonts w:ascii="Times New Roman" w:hAnsi="Times New Roman" w:cs="Times New Roman"/>
          <w:sz w:val="24"/>
          <w:szCs w:val="24"/>
        </w:rPr>
        <w:t>1 и других гипотез, которые будут выдвинуты в рамках настоящего исследования</w:t>
      </w:r>
      <w:r w:rsidR="00D4370B">
        <w:rPr>
          <w:rFonts w:ascii="Times New Roman" w:hAnsi="Times New Roman" w:cs="Times New Roman"/>
          <w:sz w:val="24"/>
          <w:szCs w:val="24"/>
        </w:rPr>
        <w:t xml:space="preserve">, будет осуществляться </w:t>
      </w:r>
      <w:r w:rsidR="00DB6EFB">
        <w:rPr>
          <w:rFonts w:ascii="Times New Roman" w:hAnsi="Times New Roman" w:cs="Times New Roman"/>
          <w:sz w:val="24"/>
          <w:szCs w:val="24"/>
        </w:rPr>
        <w:t>именно применительно к рассматриваемым кросс-секциям (годам)</w:t>
      </w:r>
      <w:r w:rsidR="00DB6EFB" w:rsidRPr="00DB6EFB">
        <w:rPr>
          <w:rFonts w:ascii="Times New Roman" w:hAnsi="Times New Roman" w:cs="Times New Roman"/>
          <w:sz w:val="24"/>
          <w:szCs w:val="24"/>
        </w:rPr>
        <w:t>.</w:t>
      </w:r>
      <w:r w:rsidR="00DB6EFB">
        <w:rPr>
          <w:rFonts w:ascii="Times New Roman" w:hAnsi="Times New Roman" w:cs="Times New Roman"/>
          <w:sz w:val="24"/>
          <w:szCs w:val="24"/>
        </w:rPr>
        <w:t xml:space="preserve"> Иными словами, гипотеза может быть эмпирически подтверждена (не подтверждена</w:t>
      </w:r>
      <w:r w:rsidR="00DB6EFB" w:rsidRPr="00DB6EFB">
        <w:rPr>
          <w:rFonts w:ascii="Times New Roman" w:hAnsi="Times New Roman" w:cs="Times New Roman"/>
          <w:sz w:val="24"/>
          <w:szCs w:val="24"/>
        </w:rPr>
        <w:t>)</w:t>
      </w:r>
      <w:r w:rsidR="001C3C36">
        <w:rPr>
          <w:rFonts w:ascii="Times New Roman" w:hAnsi="Times New Roman" w:cs="Times New Roman"/>
          <w:sz w:val="24"/>
          <w:szCs w:val="24"/>
        </w:rPr>
        <w:t>,</w:t>
      </w:r>
      <w:r w:rsidR="00DB6EFB" w:rsidRPr="00DB6EFB">
        <w:rPr>
          <w:rFonts w:ascii="Times New Roman" w:hAnsi="Times New Roman" w:cs="Times New Roman"/>
          <w:sz w:val="24"/>
          <w:szCs w:val="24"/>
        </w:rPr>
        <w:t xml:space="preserve"> или могут быть получены </w:t>
      </w:r>
      <w:r w:rsidR="00507BAE">
        <w:rPr>
          <w:rFonts w:ascii="Times New Roman" w:hAnsi="Times New Roman" w:cs="Times New Roman"/>
          <w:sz w:val="24"/>
          <w:szCs w:val="24"/>
        </w:rPr>
        <w:t>«</w:t>
      </w:r>
      <w:r w:rsidR="00DB6EFB" w:rsidRPr="00DB6EFB">
        <w:rPr>
          <w:rFonts w:ascii="Times New Roman" w:hAnsi="Times New Roman" w:cs="Times New Roman"/>
          <w:sz w:val="24"/>
          <w:szCs w:val="24"/>
        </w:rPr>
        <w:t>смешанные</w:t>
      </w:r>
      <w:r w:rsidR="00507BAE">
        <w:rPr>
          <w:rFonts w:ascii="Times New Roman" w:hAnsi="Times New Roman" w:cs="Times New Roman"/>
          <w:sz w:val="24"/>
          <w:szCs w:val="24"/>
        </w:rPr>
        <w:t>»</w:t>
      </w:r>
      <w:r w:rsidR="00DB6EFB" w:rsidRPr="00DB6EFB">
        <w:rPr>
          <w:rFonts w:ascii="Times New Roman" w:hAnsi="Times New Roman" w:cs="Times New Roman"/>
          <w:sz w:val="24"/>
          <w:szCs w:val="24"/>
        </w:rPr>
        <w:t xml:space="preserve"> эмпирические результаты на конкретном временном периоде (это может</w:t>
      </w:r>
      <w:r w:rsidR="00DB6EFB">
        <w:rPr>
          <w:rFonts w:ascii="Times New Roman" w:hAnsi="Times New Roman" w:cs="Times New Roman"/>
          <w:sz w:val="24"/>
          <w:szCs w:val="24"/>
        </w:rPr>
        <w:t xml:space="preserve"> быть весь рассматриваемый в рамках данной работы временной интервал либо какая-то его часть)</w:t>
      </w:r>
      <w:r w:rsidR="00DB6EFB" w:rsidRPr="00DB6EFB">
        <w:rPr>
          <w:rFonts w:ascii="Times New Roman" w:hAnsi="Times New Roman" w:cs="Times New Roman"/>
          <w:sz w:val="24"/>
          <w:szCs w:val="24"/>
        </w:rPr>
        <w:t>.</w:t>
      </w:r>
    </w:p>
    <w:p w:rsidR="00192D99" w:rsidRDefault="00192D99" w:rsidP="00A06D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Теперь имеет смысл рассмотреть взаимосвязь гипотезы 1</w:t>
      </w:r>
      <w:r w:rsidRPr="00192D99">
        <w:rPr>
          <w:rFonts w:ascii="Times New Roman" w:hAnsi="Times New Roman" w:cs="Times New Roman"/>
          <w:sz w:val="24"/>
          <w:szCs w:val="24"/>
        </w:rPr>
        <w:t>.</w:t>
      </w:r>
      <w:r>
        <w:rPr>
          <w:rFonts w:ascii="Times New Roman" w:hAnsi="Times New Roman" w:cs="Times New Roman"/>
          <w:sz w:val="24"/>
          <w:szCs w:val="24"/>
        </w:rPr>
        <w:t>1 и модели (11), которая</w:t>
      </w:r>
      <w:r w:rsidR="00B813EA">
        <w:rPr>
          <w:rFonts w:ascii="Times New Roman" w:hAnsi="Times New Roman" w:cs="Times New Roman"/>
          <w:sz w:val="24"/>
          <w:szCs w:val="24"/>
        </w:rPr>
        <w:t>, как уже отмечалось,</w:t>
      </w:r>
      <w:r>
        <w:rPr>
          <w:rFonts w:ascii="Times New Roman" w:hAnsi="Times New Roman" w:cs="Times New Roman"/>
          <w:sz w:val="24"/>
          <w:szCs w:val="24"/>
        </w:rPr>
        <w:t xml:space="preserve"> будет использована для ее эмпирической проверки</w:t>
      </w:r>
      <w:r w:rsidRPr="00192D99">
        <w:rPr>
          <w:rFonts w:ascii="Times New Roman" w:hAnsi="Times New Roman" w:cs="Times New Roman"/>
          <w:sz w:val="24"/>
          <w:szCs w:val="24"/>
        </w:rPr>
        <w:t>.</w:t>
      </w:r>
      <w:r w:rsidR="001E0009">
        <w:rPr>
          <w:rFonts w:ascii="Times New Roman" w:hAnsi="Times New Roman" w:cs="Times New Roman"/>
          <w:sz w:val="24"/>
          <w:szCs w:val="24"/>
        </w:rPr>
        <w:t xml:space="preserve"> Гипотеза 1</w:t>
      </w:r>
      <w:r w:rsidR="001E0009" w:rsidRPr="001E0009">
        <w:rPr>
          <w:rFonts w:ascii="Times New Roman" w:hAnsi="Times New Roman" w:cs="Times New Roman"/>
          <w:sz w:val="24"/>
          <w:szCs w:val="24"/>
        </w:rPr>
        <w:t>.</w:t>
      </w:r>
      <w:r w:rsidR="001E0009">
        <w:rPr>
          <w:rFonts w:ascii="Times New Roman" w:hAnsi="Times New Roman" w:cs="Times New Roman"/>
          <w:sz w:val="24"/>
          <w:szCs w:val="24"/>
        </w:rPr>
        <w:t xml:space="preserve">1 будет считаться эмпирически подтверждённой на конкретном </w:t>
      </w:r>
      <w:r w:rsidR="00B813EA">
        <w:rPr>
          <w:rFonts w:ascii="Times New Roman" w:hAnsi="Times New Roman" w:cs="Times New Roman"/>
          <w:sz w:val="24"/>
          <w:szCs w:val="24"/>
        </w:rPr>
        <w:t xml:space="preserve">временном </w:t>
      </w:r>
      <w:r w:rsidR="001E0009">
        <w:rPr>
          <w:rFonts w:ascii="Times New Roman" w:hAnsi="Times New Roman" w:cs="Times New Roman"/>
          <w:sz w:val="24"/>
          <w:szCs w:val="24"/>
        </w:rPr>
        <w:t>периоде в случае, если модель (11), построенная на основе данных за соответствующий период, будет статистически значима, а также будут статистически значимы</w:t>
      </w:r>
      <w:r w:rsidR="00ED7105">
        <w:rPr>
          <w:rFonts w:ascii="Times New Roman" w:hAnsi="Times New Roman" w:cs="Times New Roman"/>
          <w:sz w:val="24"/>
          <w:szCs w:val="24"/>
        </w:rPr>
        <w:t xml:space="preserve"> и положительны</w:t>
      </w:r>
      <w:r w:rsidR="001E0009">
        <w:rPr>
          <w:rFonts w:ascii="Times New Roman" w:hAnsi="Times New Roman" w:cs="Times New Roman"/>
          <w:sz w:val="24"/>
          <w:szCs w:val="24"/>
        </w:rPr>
        <w:t xml:space="preserve"> коэффициенты при регрессорах</w:t>
      </w:r>
      <w:r w:rsidR="00022A22" w:rsidRPr="00022A22">
        <w:rPr>
          <w:rFonts w:ascii="Times New Roman" w:hAnsi="Times New Roman" w:cs="Times New Roman"/>
          <w:sz w:val="24"/>
          <w:szCs w:val="24"/>
        </w:rPr>
        <w:t>.</w:t>
      </w:r>
      <w:r w:rsidR="00022A22">
        <w:rPr>
          <w:rFonts w:ascii="Times New Roman" w:hAnsi="Times New Roman" w:cs="Times New Roman"/>
          <w:sz w:val="24"/>
          <w:szCs w:val="24"/>
        </w:rPr>
        <w:t xml:space="preserve"> Кроме того, ожидается, что рассматриваемые в рамках модели факторы будут обладать высокой устойчивостью в контексте объяснения значения зависимого показателя</w:t>
      </w:r>
      <w:r w:rsidR="004C013B">
        <w:rPr>
          <w:rFonts w:ascii="Times New Roman" w:hAnsi="Times New Roman" w:cs="Times New Roman"/>
          <w:sz w:val="24"/>
          <w:szCs w:val="24"/>
        </w:rPr>
        <w:t>,</w:t>
      </w:r>
      <w:r w:rsidR="00AD2D69">
        <w:rPr>
          <w:rFonts w:ascii="Times New Roman" w:hAnsi="Times New Roman" w:cs="Times New Roman"/>
          <w:sz w:val="24"/>
          <w:szCs w:val="24"/>
        </w:rPr>
        <w:t xml:space="preserve"> то есть в рамках данной модели значение скорректированного коэффициента детерминации будет являться мерой ценностной значимости рассматриваемых в качестве регрессоров бухгалтерских показателей,</w:t>
      </w:r>
      <w:r w:rsidR="00B813EA">
        <w:rPr>
          <w:rFonts w:ascii="Times New Roman" w:hAnsi="Times New Roman" w:cs="Times New Roman"/>
          <w:sz w:val="24"/>
          <w:szCs w:val="24"/>
        </w:rPr>
        <w:t xml:space="preserve"> однако</w:t>
      </w:r>
      <w:r w:rsidR="004C013B">
        <w:rPr>
          <w:rFonts w:ascii="Times New Roman" w:hAnsi="Times New Roman" w:cs="Times New Roman"/>
          <w:sz w:val="24"/>
          <w:szCs w:val="24"/>
        </w:rPr>
        <w:t xml:space="preserve"> низкая объясняющая способность модели не будет являться основанием для утверждения, что гипотеза 1</w:t>
      </w:r>
      <w:r w:rsidR="004C013B" w:rsidRPr="004C013B">
        <w:rPr>
          <w:rFonts w:ascii="Times New Roman" w:hAnsi="Times New Roman" w:cs="Times New Roman"/>
          <w:sz w:val="24"/>
          <w:szCs w:val="24"/>
        </w:rPr>
        <w:t>.</w:t>
      </w:r>
      <w:r w:rsidR="004C013B">
        <w:rPr>
          <w:rFonts w:ascii="Times New Roman" w:hAnsi="Times New Roman" w:cs="Times New Roman"/>
          <w:sz w:val="24"/>
          <w:szCs w:val="24"/>
        </w:rPr>
        <w:t>1 эмпирически не подтверждается</w:t>
      </w:r>
      <w:r w:rsidR="004C013B" w:rsidRPr="004C013B">
        <w:rPr>
          <w:rFonts w:ascii="Times New Roman" w:hAnsi="Times New Roman" w:cs="Times New Roman"/>
          <w:sz w:val="24"/>
          <w:szCs w:val="24"/>
        </w:rPr>
        <w:t>.</w:t>
      </w:r>
      <w:r w:rsidR="00D41678">
        <w:rPr>
          <w:rFonts w:ascii="Times New Roman" w:hAnsi="Times New Roman" w:cs="Times New Roman"/>
          <w:sz w:val="24"/>
          <w:szCs w:val="24"/>
        </w:rPr>
        <w:t xml:space="preserve"> Статистическая значимость модели будет проверяться с использованием критерия Фишера, а статистическая значимость коэффициентов при регрессорах – с использованием критерия Стьюдента</w:t>
      </w:r>
      <w:r w:rsidR="00B813EA">
        <w:rPr>
          <w:rFonts w:ascii="Times New Roman" w:hAnsi="Times New Roman" w:cs="Times New Roman"/>
          <w:sz w:val="24"/>
          <w:szCs w:val="24"/>
        </w:rPr>
        <w:t xml:space="preserve">, в частности, выводы о статистической значимости модели и коэффициентов будет делаться на основании соответствующих значений </w:t>
      </w:r>
      <w:r w:rsidR="00B813EA">
        <w:rPr>
          <w:rFonts w:ascii="Times New Roman" w:hAnsi="Times New Roman" w:cs="Times New Roman"/>
          <w:sz w:val="24"/>
          <w:szCs w:val="24"/>
          <w:lang w:val="en-US"/>
        </w:rPr>
        <w:t>p</w:t>
      </w:r>
      <w:r w:rsidR="00B813EA" w:rsidRPr="00B813EA">
        <w:rPr>
          <w:rFonts w:ascii="Times New Roman" w:hAnsi="Times New Roman" w:cs="Times New Roman"/>
          <w:sz w:val="24"/>
          <w:szCs w:val="24"/>
        </w:rPr>
        <w:t>-</w:t>
      </w:r>
      <w:r w:rsidR="00B813EA">
        <w:rPr>
          <w:rFonts w:ascii="Times New Roman" w:hAnsi="Times New Roman" w:cs="Times New Roman"/>
          <w:sz w:val="24"/>
          <w:szCs w:val="24"/>
          <w:lang w:val="en-US"/>
        </w:rPr>
        <w:t>value</w:t>
      </w:r>
      <w:r w:rsidR="00472B0D">
        <w:rPr>
          <w:rFonts w:ascii="Times New Roman" w:hAnsi="Times New Roman" w:cs="Times New Roman"/>
          <w:sz w:val="24"/>
          <w:szCs w:val="24"/>
        </w:rPr>
        <w:t xml:space="preserve"> (пороговое значение в рамках настоящего исследования установлено на уровне 0,05)</w:t>
      </w:r>
      <w:r w:rsidR="00472B0D" w:rsidRPr="00472B0D">
        <w:rPr>
          <w:rFonts w:ascii="Times New Roman" w:hAnsi="Times New Roman" w:cs="Times New Roman"/>
          <w:sz w:val="24"/>
          <w:szCs w:val="24"/>
        </w:rPr>
        <w:t>.</w:t>
      </w:r>
      <w:r w:rsidR="00B5489C">
        <w:rPr>
          <w:rFonts w:ascii="Times New Roman" w:hAnsi="Times New Roman" w:cs="Times New Roman"/>
          <w:sz w:val="24"/>
          <w:szCs w:val="24"/>
        </w:rPr>
        <w:t xml:space="preserve"> Последнее касается всех рассматриваемых в рамках настоящего исследования </w:t>
      </w:r>
      <w:r w:rsidR="00647F76">
        <w:rPr>
          <w:rFonts w:ascii="Times New Roman" w:hAnsi="Times New Roman" w:cs="Times New Roman"/>
          <w:sz w:val="24"/>
          <w:szCs w:val="24"/>
        </w:rPr>
        <w:t xml:space="preserve">эмпирических </w:t>
      </w:r>
      <w:r w:rsidR="00B5489C">
        <w:rPr>
          <w:rFonts w:ascii="Times New Roman" w:hAnsi="Times New Roman" w:cs="Times New Roman"/>
          <w:sz w:val="24"/>
          <w:szCs w:val="24"/>
        </w:rPr>
        <w:t>моделей</w:t>
      </w:r>
      <w:r w:rsidR="00B5489C" w:rsidRPr="003F6E26">
        <w:rPr>
          <w:rFonts w:ascii="Times New Roman" w:hAnsi="Times New Roman" w:cs="Times New Roman"/>
          <w:sz w:val="24"/>
          <w:szCs w:val="24"/>
        </w:rPr>
        <w:t>.</w:t>
      </w:r>
    </w:p>
    <w:p w:rsidR="0006195A" w:rsidRDefault="00B57CD1" w:rsidP="003B02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будет показано далее, чистая прибыль</w:t>
      </w:r>
      <w:r w:rsidR="003B023A">
        <w:rPr>
          <w:rFonts w:ascii="Times New Roman" w:hAnsi="Times New Roman" w:cs="Times New Roman"/>
          <w:sz w:val="24"/>
          <w:szCs w:val="24"/>
        </w:rPr>
        <w:t xml:space="preserve"> в качестве показателя результата деятельности</w:t>
      </w:r>
      <w:r w:rsidR="00E65187">
        <w:rPr>
          <w:rFonts w:ascii="Times New Roman" w:hAnsi="Times New Roman" w:cs="Times New Roman"/>
          <w:sz w:val="24"/>
          <w:szCs w:val="24"/>
        </w:rPr>
        <w:t xml:space="preserve"> компании</w:t>
      </w:r>
      <w:r w:rsidR="003B023A">
        <w:rPr>
          <w:rFonts w:ascii="Times New Roman" w:hAnsi="Times New Roman" w:cs="Times New Roman"/>
          <w:sz w:val="24"/>
          <w:szCs w:val="24"/>
        </w:rPr>
        <w:t xml:space="preserve"> </w:t>
      </w:r>
      <w:r>
        <w:rPr>
          <w:rFonts w:ascii="Times New Roman" w:hAnsi="Times New Roman" w:cs="Times New Roman"/>
          <w:sz w:val="24"/>
          <w:szCs w:val="24"/>
        </w:rPr>
        <w:t>способна объяснять рыночную стоимость</w:t>
      </w:r>
      <w:r w:rsidR="00E65187">
        <w:rPr>
          <w:rFonts w:ascii="Times New Roman" w:hAnsi="Times New Roman" w:cs="Times New Roman"/>
          <w:sz w:val="24"/>
          <w:szCs w:val="24"/>
        </w:rPr>
        <w:t xml:space="preserve"> ее</w:t>
      </w:r>
      <w:r w:rsidR="00050F87">
        <w:rPr>
          <w:rFonts w:ascii="Times New Roman" w:hAnsi="Times New Roman" w:cs="Times New Roman"/>
          <w:sz w:val="24"/>
          <w:szCs w:val="24"/>
        </w:rPr>
        <w:t xml:space="preserve"> акции</w:t>
      </w:r>
      <w:r w:rsidR="00E65187" w:rsidRPr="00E65187">
        <w:rPr>
          <w:rFonts w:ascii="Times New Roman" w:hAnsi="Times New Roman" w:cs="Times New Roman"/>
          <w:sz w:val="24"/>
          <w:szCs w:val="24"/>
        </w:rPr>
        <w:t>.</w:t>
      </w:r>
      <w:r w:rsidR="00E65187">
        <w:rPr>
          <w:rFonts w:ascii="Times New Roman" w:hAnsi="Times New Roman" w:cs="Times New Roman"/>
          <w:sz w:val="24"/>
          <w:szCs w:val="24"/>
        </w:rPr>
        <w:t xml:space="preserve"> </w:t>
      </w:r>
      <w:r>
        <w:rPr>
          <w:rFonts w:ascii="Times New Roman" w:hAnsi="Times New Roman" w:cs="Times New Roman"/>
          <w:sz w:val="24"/>
          <w:szCs w:val="24"/>
        </w:rPr>
        <w:t>Однако, в рамках настоящего исследования поднимается вопрос о том, является ли этот показатель, часто используемый для подобных целей в рамках отчетности, составленной по РСБУ, лучшим количественным индикатором создаваемой компании экономической ценности</w:t>
      </w:r>
      <w:r w:rsidRPr="00B57CD1">
        <w:rPr>
          <w:rFonts w:ascii="Times New Roman" w:hAnsi="Times New Roman" w:cs="Times New Roman"/>
          <w:sz w:val="24"/>
          <w:szCs w:val="24"/>
        </w:rPr>
        <w:t>.</w:t>
      </w:r>
      <w:r w:rsidR="00B50EBE">
        <w:rPr>
          <w:rFonts w:ascii="Times New Roman" w:hAnsi="Times New Roman" w:cs="Times New Roman"/>
          <w:sz w:val="24"/>
          <w:szCs w:val="24"/>
        </w:rPr>
        <w:t xml:space="preserve"> </w:t>
      </w:r>
      <w:r w:rsidR="00A23312">
        <w:rPr>
          <w:rFonts w:ascii="Times New Roman" w:hAnsi="Times New Roman" w:cs="Times New Roman"/>
          <w:sz w:val="24"/>
          <w:szCs w:val="24"/>
        </w:rPr>
        <w:t xml:space="preserve">В качестве возможной альтернативы рассматривается показатель операционного денежного потока компании, или </w:t>
      </w:r>
      <w:r w:rsidR="00A23312">
        <w:rPr>
          <w:rFonts w:ascii="Times New Roman" w:hAnsi="Times New Roman" w:cs="Times New Roman"/>
          <w:sz w:val="24"/>
          <w:szCs w:val="24"/>
          <w:lang w:val="en-US"/>
        </w:rPr>
        <w:t>CFO</w:t>
      </w:r>
      <w:r w:rsidR="00A23312" w:rsidRPr="00A23312">
        <w:rPr>
          <w:rFonts w:ascii="Times New Roman" w:hAnsi="Times New Roman" w:cs="Times New Roman"/>
          <w:sz w:val="24"/>
          <w:szCs w:val="24"/>
        </w:rPr>
        <w:t xml:space="preserve"> (</w:t>
      </w:r>
      <w:r w:rsidR="00A23312">
        <w:rPr>
          <w:rFonts w:ascii="Times New Roman" w:hAnsi="Times New Roman" w:cs="Times New Roman"/>
          <w:sz w:val="24"/>
          <w:szCs w:val="24"/>
          <w:lang w:val="en-US"/>
        </w:rPr>
        <w:t>Cash</w:t>
      </w:r>
      <w:r w:rsidR="00A23312" w:rsidRPr="00A23312">
        <w:rPr>
          <w:rFonts w:ascii="Times New Roman" w:hAnsi="Times New Roman" w:cs="Times New Roman"/>
          <w:sz w:val="24"/>
          <w:szCs w:val="24"/>
        </w:rPr>
        <w:t xml:space="preserve"> </w:t>
      </w:r>
      <w:r w:rsidR="00A23312">
        <w:rPr>
          <w:rFonts w:ascii="Times New Roman" w:hAnsi="Times New Roman" w:cs="Times New Roman"/>
          <w:sz w:val="24"/>
          <w:szCs w:val="24"/>
          <w:lang w:val="en-US"/>
        </w:rPr>
        <w:t>Flow</w:t>
      </w:r>
      <w:r w:rsidR="00A23312" w:rsidRPr="00A23312">
        <w:rPr>
          <w:rFonts w:ascii="Times New Roman" w:hAnsi="Times New Roman" w:cs="Times New Roman"/>
          <w:sz w:val="24"/>
          <w:szCs w:val="24"/>
        </w:rPr>
        <w:t xml:space="preserve"> </w:t>
      </w:r>
      <w:r w:rsidR="00A23312">
        <w:rPr>
          <w:rFonts w:ascii="Times New Roman" w:hAnsi="Times New Roman" w:cs="Times New Roman"/>
          <w:sz w:val="24"/>
          <w:szCs w:val="24"/>
          <w:lang w:val="en-US"/>
        </w:rPr>
        <w:t>from</w:t>
      </w:r>
      <w:r w:rsidR="00A23312" w:rsidRPr="00A23312">
        <w:rPr>
          <w:rFonts w:ascii="Times New Roman" w:hAnsi="Times New Roman" w:cs="Times New Roman"/>
          <w:sz w:val="24"/>
          <w:szCs w:val="24"/>
        </w:rPr>
        <w:t xml:space="preserve"> </w:t>
      </w:r>
      <w:r w:rsidR="00A23312">
        <w:rPr>
          <w:rFonts w:ascii="Times New Roman" w:hAnsi="Times New Roman" w:cs="Times New Roman"/>
          <w:sz w:val="24"/>
          <w:szCs w:val="24"/>
          <w:lang w:val="en-US"/>
        </w:rPr>
        <w:t>Operations</w:t>
      </w:r>
      <w:r w:rsidR="00A23312" w:rsidRPr="00A23312">
        <w:rPr>
          <w:rFonts w:ascii="Times New Roman" w:hAnsi="Times New Roman" w:cs="Times New Roman"/>
          <w:sz w:val="24"/>
          <w:szCs w:val="24"/>
        </w:rPr>
        <w:t>).</w:t>
      </w:r>
    </w:p>
    <w:p w:rsidR="0006195A" w:rsidRDefault="00EC488E" w:rsidP="00A06D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данном этапе представляется целесообразным более подробное рассмотрение указанного показателя</w:t>
      </w:r>
      <w:r w:rsidR="004E3BE9">
        <w:rPr>
          <w:rFonts w:ascii="Times New Roman" w:hAnsi="Times New Roman" w:cs="Times New Roman"/>
          <w:sz w:val="24"/>
          <w:szCs w:val="24"/>
        </w:rPr>
        <w:t xml:space="preserve"> </w:t>
      </w:r>
      <w:r w:rsidR="00384EB1">
        <w:rPr>
          <w:rFonts w:ascii="Times New Roman" w:hAnsi="Times New Roman" w:cs="Times New Roman"/>
          <w:sz w:val="24"/>
          <w:szCs w:val="24"/>
          <w:lang w:val="en-US"/>
        </w:rPr>
        <w:t>c</w:t>
      </w:r>
      <w:r w:rsidR="00384EB1" w:rsidRPr="00384EB1">
        <w:rPr>
          <w:rFonts w:ascii="Times New Roman" w:hAnsi="Times New Roman" w:cs="Times New Roman"/>
          <w:sz w:val="24"/>
          <w:szCs w:val="24"/>
        </w:rPr>
        <w:t xml:space="preserve"> </w:t>
      </w:r>
      <w:r w:rsidR="00384EB1">
        <w:rPr>
          <w:rFonts w:ascii="Times New Roman" w:hAnsi="Times New Roman" w:cs="Times New Roman"/>
          <w:sz w:val="24"/>
          <w:szCs w:val="24"/>
        </w:rPr>
        <w:t>целью продемонстрировать, что существуют определенные теоретические предпосылки тому,</w:t>
      </w:r>
      <w:r w:rsidR="00E86AC0">
        <w:rPr>
          <w:rFonts w:ascii="Times New Roman" w:hAnsi="Times New Roman" w:cs="Times New Roman"/>
          <w:sz w:val="24"/>
          <w:szCs w:val="24"/>
        </w:rPr>
        <w:t xml:space="preserve"> что он способен давать</w:t>
      </w:r>
      <w:r>
        <w:rPr>
          <w:rFonts w:ascii="Times New Roman" w:hAnsi="Times New Roman" w:cs="Times New Roman"/>
          <w:sz w:val="24"/>
          <w:szCs w:val="24"/>
        </w:rPr>
        <w:t xml:space="preserve"> лучшее объяснение рыночной стоимости акций компании по сравнению с чистой прибылью и почему формулировка и последующая эмпирическая проверка соответствующей гипотезы методологически обоснована</w:t>
      </w:r>
      <w:r w:rsidRPr="00EC488E">
        <w:rPr>
          <w:rFonts w:ascii="Times New Roman" w:hAnsi="Times New Roman" w:cs="Times New Roman"/>
          <w:sz w:val="24"/>
          <w:szCs w:val="24"/>
        </w:rPr>
        <w:t>.</w:t>
      </w:r>
      <w:r w:rsidR="00060C9C">
        <w:rPr>
          <w:rFonts w:ascii="Times New Roman" w:hAnsi="Times New Roman" w:cs="Times New Roman"/>
          <w:sz w:val="24"/>
          <w:szCs w:val="24"/>
        </w:rPr>
        <w:t xml:space="preserve"> </w:t>
      </w:r>
    </w:p>
    <w:p w:rsidR="00743012" w:rsidRPr="0028201D" w:rsidRDefault="0006195A" w:rsidP="003A45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з</w:t>
      </w:r>
      <w:r w:rsidR="00060C9C">
        <w:rPr>
          <w:rFonts w:ascii="Times New Roman" w:hAnsi="Times New Roman" w:cs="Times New Roman"/>
          <w:sz w:val="24"/>
          <w:szCs w:val="24"/>
        </w:rPr>
        <w:t>начение данного показателя может быть найдено по следующей формуле</w:t>
      </w:r>
      <w:r w:rsidR="00060C9C" w:rsidRPr="00060C9C">
        <w:rPr>
          <w:rFonts w:ascii="Times New Roman" w:hAnsi="Times New Roman" w:cs="Times New Roman"/>
          <w:sz w:val="24"/>
          <w:szCs w:val="24"/>
        </w:rPr>
        <w:t>:</w:t>
      </w:r>
      <w:r w:rsidR="00060C9C">
        <w:rPr>
          <w:rFonts w:ascii="Times New Roman" w:hAnsi="Times New Roman" w:cs="Times New Roman"/>
          <w:sz w:val="24"/>
          <w:szCs w:val="24"/>
        </w:rPr>
        <w:t xml:space="preserve"> </w:t>
      </w:r>
      <w:r w:rsidR="00060C9C">
        <w:rPr>
          <w:rFonts w:ascii="Times New Roman" w:hAnsi="Times New Roman" w:cs="Times New Roman"/>
          <w:sz w:val="24"/>
          <w:szCs w:val="24"/>
          <w:lang w:val="en-US"/>
        </w:rPr>
        <w:t>CFO</w:t>
      </w:r>
      <w:r w:rsidR="00060C9C" w:rsidRPr="00060C9C">
        <w:rPr>
          <w:rFonts w:ascii="Times New Roman" w:hAnsi="Times New Roman" w:cs="Times New Roman"/>
          <w:sz w:val="24"/>
          <w:szCs w:val="24"/>
        </w:rPr>
        <w:t xml:space="preserve"> = </w:t>
      </w:r>
      <w:r w:rsidR="00060C9C">
        <w:rPr>
          <w:rFonts w:ascii="Times New Roman" w:hAnsi="Times New Roman" w:cs="Times New Roman"/>
          <w:sz w:val="24"/>
          <w:szCs w:val="24"/>
          <w:lang w:val="en-US"/>
        </w:rPr>
        <w:t>EBIT</w:t>
      </w:r>
      <w:r w:rsidR="00060C9C" w:rsidRPr="00060C9C">
        <w:rPr>
          <w:rFonts w:ascii="Times New Roman" w:hAnsi="Times New Roman" w:cs="Times New Roman"/>
          <w:sz w:val="24"/>
          <w:szCs w:val="24"/>
        </w:rPr>
        <w:t>*(1</w:t>
      </w:r>
      <w:r w:rsidR="00060C9C">
        <w:rPr>
          <w:rFonts w:ascii="Times New Roman" w:hAnsi="Times New Roman" w:cs="Times New Roman"/>
          <w:sz w:val="24"/>
          <w:szCs w:val="24"/>
        </w:rPr>
        <w:t>-</w:t>
      </w:r>
      <w:r w:rsidR="00060C9C">
        <w:rPr>
          <w:rFonts w:ascii="Times New Roman" w:hAnsi="Times New Roman" w:cs="Times New Roman"/>
          <w:sz w:val="24"/>
          <w:szCs w:val="24"/>
          <w:lang w:val="en-US"/>
        </w:rPr>
        <w:t>T</w:t>
      </w:r>
      <w:r w:rsidR="00060C9C" w:rsidRPr="00060C9C">
        <w:rPr>
          <w:rFonts w:ascii="Times New Roman" w:hAnsi="Times New Roman" w:cs="Times New Roman"/>
          <w:sz w:val="24"/>
          <w:szCs w:val="24"/>
        </w:rPr>
        <w:t>)</w:t>
      </w:r>
      <w:r w:rsidR="00B4534A" w:rsidRPr="00B4534A">
        <w:rPr>
          <w:rFonts w:ascii="Times New Roman" w:hAnsi="Times New Roman" w:cs="Times New Roman"/>
          <w:sz w:val="24"/>
          <w:szCs w:val="24"/>
        </w:rPr>
        <w:t xml:space="preserve"> </w:t>
      </w:r>
      <w:r w:rsidR="00B4534A">
        <w:rPr>
          <w:rFonts w:ascii="Times New Roman" w:hAnsi="Times New Roman" w:cs="Times New Roman"/>
          <w:sz w:val="24"/>
          <w:szCs w:val="24"/>
        </w:rPr>
        <w:t>–</w:t>
      </w:r>
      <w:r w:rsidR="00B4534A" w:rsidRPr="00B4534A">
        <w:rPr>
          <w:rFonts w:ascii="Times New Roman" w:hAnsi="Times New Roman" w:cs="Times New Roman"/>
          <w:sz w:val="24"/>
          <w:szCs w:val="24"/>
        </w:rPr>
        <w:t xml:space="preserve"> </w:t>
      </w:r>
      <w:r w:rsidR="00B4534A">
        <w:rPr>
          <w:rFonts w:ascii="Times New Roman" w:hAnsi="Times New Roman" w:cs="Times New Roman"/>
          <w:sz w:val="24"/>
          <w:szCs w:val="24"/>
        </w:rPr>
        <w:t>Изменения в оборотном капитале + Амортизация</w:t>
      </w:r>
      <w:r w:rsidR="006C431A">
        <w:rPr>
          <w:rFonts w:ascii="Times New Roman" w:hAnsi="Times New Roman" w:cs="Times New Roman"/>
          <w:sz w:val="24"/>
          <w:szCs w:val="24"/>
        </w:rPr>
        <w:t xml:space="preserve">, где </w:t>
      </w:r>
      <w:r w:rsidR="006C431A">
        <w:rPr>
          <w:rFonts w:ascii="Times New Roman" w:hAnsi="Times New Roman" w:cs="Times New Roman"/>
          <w:sz w:val="24"/>
          <w:szCs w:val="24"/>
          <w:lang w:val="en-US"/>
        </w:rPr>
        <w:t>T</w:t>
      </w:r>
      <w:r w:rsidR="006C431A" w:rsidRPr="006C431A">
        <w:rPr>
          <w:rFonts w:ascii="Times New Roman" w:hAnsi="Times New Roman" w:cs="Times New Roman"/>
          <w:sz w:val="24"/>
          <w:szCs w:val="24"/>
        </w:rPr>
        <w:t xml:space="preserve"> </w:t>
      </w:r>
      <w:r w:rsidR="006C431A">
        <w:rPr>
          <w:rFonts w:ascii="Times New Roman" w:hAnsi="Times New Roman" w:cs="Times New Roman"/>
          <w:sz w:val="24"/>
          <w:szCs w:val="24"/>
        </w:rPr>
        <w:t xml:space="preserve">– ставка </w:t>
      </w:r>
      <w:r w:rsidR="000B321A">
        <w:rPr>
          <w:rFonts w:ascii="Times New Roman" w:hAnsi="Times New Roman" w:cs="Times New Roman"/>
          <w:sz w:val="24"/>
          <w:szCs w:val="24"/>
        </w:rPr>
        <w:t>налога на прибыль</w:t>
      </w:r>
      <w:r w:rsidR="000B321A" w:rsidRPr="000B321A">
        <w:rPr>
          <w:rFonts w:ascii="Times New Roman" w:hAnsi="Times New Roman" w:cs="Times New Roman"/>
          <w:sz w:val="24"/>
          <w:szCs w:val="24"/>
        </w:rPr>
        <w:t>.</w:t>
      </w:r>
      <w:r w:rsidR="00D81AA8">
        <w:rPr>
          <w:rFonts w:ascii="Times New Roman" w:hAnsi="Times New Roman" w:cs="Times New Roman"/>
          <w:sz w:val="24"/>
          <w:szCs w:val="24"/>
        </w:rPr>
        <w:t xml:space="preserve"> </w:t>
      </w:r>
      <w:r w:rsidR="000B2889">
        <w:rPr>
          <w:rFonts w:ascii="Times New Roman" w:hAnsi="Times New Roman" w:cs="Times New Roman"/>
          <w:sz w:val="24"/>
          <w:szCs w:val="24"/>
        </w:rPr>
        <w:t xml:space="preserve">Отличительной характеристикой этого показателя является то, что его </w:t>
      </w:r>
      <w:r w:rsidR="00C226EC">
        <w:rPr>
          <w:rFonts w:ascii="Times New Roman" w:hAnsi="Times New Roman" w:cs="Times New Roman"/>
          <w:sz w:val="24"/>
          <w:szCs w:val="24"/>
        </w:rPr>
        <w:t>значение</w:t>
      </w:r>
      <w:r w:rsidR="000B2889">
        <w:rPr>
          <w:rFonts w:ascii="Times New Roman" w:hAnsi="Times New Roman" w:cs="Times New Roman"/>
          <w:sz w:val="24"/>
          <w:szCs w:val="24"/>
        </w:rPr>
        <w:t xml:space="preserve"> рав</w:t>
      </w:r>
      <w:r w:rsidR="00C226EC">
        <w:rPr>
          <w:rFonts w:ascii="Times New Roman" w:hAnsi="Times New Roman" w:cs="Times New Roman"/>
          <w:sz w:val="24"/>
          <w:szCs w:val="24"/>
        </w:rPr>
        <w:t>но</w:t>
      </w:r>
      <w:r w:rsidR="000B2889">
        <w:rPr>
          <w:rFonts w:ascii="Times New Roman" w:hAnsi="Times New Roman" w:cs="Times New Roman"/>
          <w:sz w:val="24"/>
          <w:szCs w:val="24"/>
        </w:rPr>
        <w:t xml:space="preserve"> величине </w:t>
      </w:r>
      <w:r w:rsidR="00FC2F9C">
        <w:rPr>
          <w:rFonts w:ascii="Times New Roman" w:hAnsi="Times New Roman" w:cs="Times New Roman"/>
          <w:sz w:val="24"/>
          <w:szCs w:val="24"/>
        </w:rPr>
        <w:t xml:space="preserve">денежных </w:t>
      </w:r>
      <w:r w:rsidR="000B2889">
        <w:rPr>
          <w:rFonts w:ascii="Times New Roman" w:hAnsi="Times New Roman" w:cs="Times New Roman"/>
          <w:sz w:val="24"/>
          <w:szCs w:val="24"/>
        </w:rPr>
        <w:t>средств, которые компания получает в результате своей основной (текущей</w:t>
      </w:r>
      <w:r w:rsidR="000B2889" w:rsidRPr="000B2889">
        <w:rPr>
          <w:rFonts w:ascii="Times New Roman" w:hAnsi="Times New Roman" w:cs="Times New Roman"/>
          <w:sz w:val="24"/>
          <w:szCs w:val="24"/>
        </w:rPr>
        <w:t>/</w:t>
      </w:r>
      <w:r w:rsidR="000B2889">
        <w:rPr>
          <w:rFonts w:ascii="Times New Roman" w:hAnsi="Times New Roman" w:cs="Times New Roman"/>
          <w:sz w:val="24"/>
          <w:szCs w:val="24"/>
        </w:rPr>
        <w:t>операционной) деятельности</w:t>
      </w:r>
      <w:r w:rsidR="000B2889" w:rsidRPr="000B2889">
        <w:rPr>
          <w:rFonts w:ascii="Times New Roman" w:hAnsi="Times New Roman" w:cs="Times New Roman"/>
          <w:sz w:val="24"/>
          <w:szCs w:val="24"/>
        </w:rPr>
        <w:t>.</w:t>
      </w:r>
      <w:r w:rsidR="00630F5E">
        <w:rPr>
          <w:rFonts w:ascii="Times New Roman" w:hAnsi="Times New Roman" w:cs="Times New Roman"/>
          <w:sz w:val="24"/>
          <w:szCs w:val="24"/>
        </w:rPr>
        <w:t xml:space="preserve"> Здесь</w:t>
      </w:r>
      <w:r w:rsidR="00FC2F9C">
        <w:rPr>
          <w:rFonts w:ascii="Times New Roman" w:hAnsi="Times New Roman" w:cs="Times New Roman"/>
          <w:sz w:val="24"/>
          <w:szCs w:val="24"/>
        </w:rPr>
        <w:t xml:space="preserve"> также</w:t>
      </w:r>
      <w:r w:rsidR="00630F5E">
        <w:rPr>
          <w:rFonts w:ascii="Times New Roman" w:hAnsi="Times New Roman" w:cs="Times New Roman"/>
          <w:sz w:val="24"/>
          <w:szCs w:val="24"/>
        </w:rPr>
        <w:t xml:space="preserve"> имеет смысл отметить, что денежные средства являются наиболее </w:t>
      </w:r>
      <w:r w:rsidR="00921C5D">
        <w:rPr>
          <w:rFonts w:ascii="Times New Roman" w:hAnsi="Times New Roman" w:cs="Times New Roman"/>
          <w:sz w:val="24"/>
          <w:szCs w:val="24"/>
        </w:rPr>
        <w:t>ликвидным активом в распоряжении компании, что обуславливает его особую роль в ее деятельности</w:t>
      </w:r>
      <w:r w:rsidR="00921C5D" w:rsidRPr="00921C5D">
        <w:rPr>
          <w:rFonts w:ascii="Times New Roman" w:hAnsi="Times New Roman" w:cs="Times New Roman"/>
          <w:sz w:val="24"/>
          <w:szCs w:val="24"/>
        </w:rPr>
        <w:t>.</w:t>
      </w:r>
      <w:r w:rsidR="00A047F4">
        <w:rPr>
          <w:rFonts w:ascii="Times New Roman" w:hAnsi="Times New Roman" w:cs="Times New Roman"/>
          <w:sz w:val="24"/>
          <w:szCs w:val="24"/>
        </w:rPr>
        <w:t xml:space="preserve"> Информация о величине денежных средств в компании позволяет, в числе прочего, сделать выводы о ее краткосрочной ликвидности, а также долгосрочной кредитоспособности</w:t>
      </w:r>
      <w:r w:rsidR="009278E2" w:rsidRPr="009278E2">
        <w:rPr>
          <w:rFonts w:ascii="Times New Roman" w:hAnsi="Times New Roman" w:cs="Times New Roman"/>
          <w:sz w:val="24"/>
          <w:szCs w:val="24"/>
        </w:rPr>
        <w:t>.</w:t>
      </w:r>
      <w:r w:rsidR="00FC2F9C" w:rsidRPr="00FC2F9C">
        <w:rPr>
          <w:rFonts w:ascii="Times New Roman" w:hAnsi="Times New Roman" w:cs="Times New Roman"/>
          <w:sz w:val="24"/>
          <w:szCs w:val="24"/>
        </w:rPr>
        <w:t xml:space="preserve"> </w:t>
      </w:r>
      <w:r w:rsidR="00FC2F9C">
        <w:rPr>
          <w:rFonts w:ascii="Times New Roman" w:hAnsi="Times New Roman" w:cs="Times New Roman"/>
          <w:sz w:val="24"/>
          <w:szCs w:val="24"/>
        </w:rPr>
        <w:t>За счет данного денежного потока компания де-факто оплачивает все свои счета</w:t>
      </w:r>
      <w:r w:rsidR="00FC2F9C" w:rsidRPr="00FC2F9C">
        <w:rPr>
          <w:rFonts w:ascii="Times New Roman" w:hAnsi="Times New Roman" w:cs="Times New Roman"/>
          <w:sz w:val="24"/>
          <w:szCs w:val="24"/>
        </w:rPr>
        <w:t>.</w:t>
      </w:r>
      <w:r w:rsidR="00FC2F9C">
        <w:rPr>
          <w:rFonts w:ascii="Times New Roman" w:hAnsi="Times New Roman" w:cs="Times New Roman"/>
          <w:sz w:val="24"/>
          <w:szCs w:val="24"/>
        </w:rPr>
        <w:t xml:space="preserve"> </w:t>
      </w:r>
      <w:r w:rsidR="00D32293">
        <w:rPr>
          <w:rFonts w:ascii="Times New Roman" w:hAnsi="Times New Roman" w:cs="Times New Roman"/>
          <w:sz w:val="24"/>
          <w:szCs w:val="24"/>
        </w:rPr>
        <w:t>Данный показатель может служить лучшим количественным индикатором «успешности» ведения компанией бизнеса по сравнению с прибылью еще и потому, что возможна ситуация, когда согласно отчет</w:t>
      </w:r>
      <w:r w:rsidR="009924FD">
        <w:rPr>
          <w:rFonts w:ascii="Times New Roman" w:hAnsi="Times New Roman" w:cs="Times New Roman"/>
          <w:sz w:val="24"/>
          <w:szCs w:val="24"/>
        </w:rPr>
        <w:t>у о прибылях и убытках компания</w:t>
      </w:r>
      <w:r w:rsidR="00D32293">
        <w:rPr>
          <w:rFonts w:ascii="Times New Roman" w:hAnsi="Times New Roman" w:cs="Times New Roman"/>
          <w:sz w:val="24"/>
          <w:szCs w:val="24"/>
        </w:rPr>
        <w:t xml:space="preserve"> в соответствующем отчетном периоде получила чистую прибыль</w:t>
      </w:r>
      <w:r w:rsidR="00654A87">
        <w:rPr>
          <w:rFonts w:ascii="Times New Roman" w:hAnsi="Times New Roman" w:cs="Times New Roman"/>
          <w:sz w:val="24"/>
          <w:szCs w:val="24"/>
        </w:rPr>
        <w:t xml:space="preserve"> (то есть прибыль компании положительна)</w:t>
      </w:r>
      <w:r w:rsidR="00D32293">
        <w:rPr>
          <w:rFonts w:ascii="Times New Roman" w:hAnsi="Times New Roman" w:cs="Times New Roman"/>
          <w:sz w:val="24"/>
          <w:szCs w:val="24"/>
        </w:rPr>
        <w:t>, однако</w:t>
      </w:r>
      <w:r w:rsidR="00654A87">
        <w:rPr>
          <w:rFonts w:ascii="Times New Roman" w:hAnsi="Times New Roman" w:cs="Times New Roman"/>
          <w:sz w:val="24"/>
          <w:szCs w:val="24"/>
        </w:rPr>
        <w:t xml:space="preserve"> она</w:t>
      </w:r>
      <w:r w:rsidR="00D32293">
        <w:rPr>
          <w:rFonts w:ascii="Times New Roman" w:hAnsi="Times New Roman" w:cs="Times New Roman"/>
          <w:sz w:val="24"/>
          <w:szCs w:val="24"/>
        </w:rPr>
        <w:t xml:space="preserve"> не способна платить по своим долговым обязательствам</w:t>
      </w:r>
      <w:r w:rsidR="00654A87">
        <w:rPr>
          <w:rFonts w:ascii="Times New Roman" w:hAnsi="Times New Roman" w:cs="Times New Roman"/>
          <w:sz w:val="24"/>
          <w:szCs w:val="24"/>
        </w:rPr>
        <w:t xml:space="preserve"> из-за отсутствия достаточного количества денежных средств</w:t>
      </w:r>
      <w:r w:rsidR="00D32293" w:rsidRPr="00D32293">
        <w:rPr>
          <w:rFonts w:ascii="Times New Roman" w:hAnsi="Times New Roman" w:cs="Times New Roman"/>
          <w:sz w:val="24"/>
          <w:szCs w:val="24"/>
        </w:rPr>
        <w:t>.</w:t>
      </w:r>
      <w:r w:rsidR="009E75AE">
        <w:rPr>
          <w:rFonts w:ascii="Times New Roman" w:hAnsi="Times New Roman" w:cs="Times New Roman"/>
          <w:sz w:val="24"/>
          <w:szCs w:val="24"/>
        </w:rPr>
        <w:t xml:space="preserve"> Подытоживая сказанное выше, рассмотрение величины операционного денежного потока компании в качестве создаваемой ей ценности имеет под собой определенные теоретические </w:t>
      </w:r>
      <w:r w:rsidR="0028201D">
        <w:rPr>
          <w:rFonts w:ascii="Times New Roman" w:hAnsi="Times New Roman" w:cs="Times New Roman"/>
          <w:sz w:val="24"/>
          <w:szCs w:val="24"/>
        </w:rPr>
        <w:t>основания</w:t>
      </w:r>
      <w:r w:rsidR="0028201D" w:rsidRPr="0028201D">
        <w:rPr>
          <w:rFonts w:ascii="Times New Roman" w:hAnsi="Times New Roman" w:cs="Times New Roman"/>
          <w:sz w:val="24"/>
          <w:szCs w:val="24"/>
        </w:rPr>
        <w:t>.</w:t>
      </w:r>
    </w:p>
    <w:p w:rsidR="00182EE6" w:rsidRDefault="005A13A4" w:rsidP="003A45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Сформулированная на основе данного предположения гипотеза имеет следующий вид</w:t>
      </w:r>
      <w:r w:rsidRPr="005A13A4">
        <w:rPr>
          <w:rFonts w:ascii="Times New Roman" w:hAnsi="Times New Roman" w:cs="Times New Roman"/>
          <w:sz w:val="24"/>
          <w:szCs w:val="24"/>
        </w:rPr>
        <w:t>:</w:t>
      </w:r>
    </w:p>
    <w:p w:rsidR="00710A3E" w:rsidRPr="00705459" w:rsidRDefault="00970417" w:rsidP="00970417">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Гипотеза </w:t>
      </w:r>
      <w:r w:rsidR="00D05E87">
        <w:rPr>
          <w:rFonts w:ascii="Times New Roman" w:hAnsi="Times New Roman" w:cs="Times New Roman"/>
          <w:i/>
          <w:sz w:val="24"/>
          <w:szCs w:val="24"/>
        </w:rPr>
        <w:t>1.2</w:t>
      </w:r>
      <w:r w:rsidR="00647CDB" w:rsidRPr="00647CDB">
        <w:rPr>
          <w:rFonts w:ascii="Times New Roman" w:hAnsi="Times New Roman" w:cs="Times New Roman"/>
          <w:i/>
          <w:sz w:val="24"/>
          <w:szCs w:val="24"/>
        </w:rPr>
        <w:t>:</w:t>
      </w:r>
      <w:r w:rsidR="00710A3E" w:rsidRPr="00710A3E">
        <w:rPr>
          <w:rFonts w:ascii="Times New Roman" w:hAnsi="Times New Roman" w:cs="Times New Roman"/>
          <w:i/>
          <w:sz w:val="24"/>
          <w:szCs w:val="24"/>
        </w:rPr>
        <w:t xml:space="preserve"> </w:t>
      </w:r>
      <w:r w:rsidR="00705459">
        <w:rPr>
          <w:rFonts w:ascii="Times New Roman" w:hAnsi="Times New Roman" w:cs="Times New Roman"/>
          <w:i/>
          <w:sz w:val="24"/>
          <w:szCs w:val="24"/>
        </w:rPr>
        <w:t>Существует прямая зависимость между рыночной капитализацией компании, балансовой стоимостью ее капитала и показателем операционного денежного потока</w:t>
      </w:r>
      <w:r w:rsidR="00705459" w:rsidRPr="00705459">
        <w:rPr>
          <w:rFonts w:ascii="Times New Roman" w:hAnsi="Times New Roman" w:cs="Times New Roman"/>
          <w:i/>
          <w:sz w:val="24"/>
          <w:szCs w:val="24"/>
        </w:rPr>
        <w:t>.</w:t>
      </w:r>
    </w:p>
    <w:p w:rsidR="00216685" w:rsidRDefault="00B94BD8" w:rsidP="00F842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Эмпирическая проверка гипотезы 1</w:t>
      </w:r>
      <w:r w:rsidRPr="00B94BD8">
        <w:rPr>
          <w:rFonts w:ascii="Times New Roman" w:hAnsi="Times New Roman" w:cs="Times New Roman"/>
          <w:sz w:val="24"/>
          <w:szCs w:val="24"/>
        </w:rPr>
        <w:t>.</w:t>
      </w:r>
      <w:r>
        <w:rPr>
          <w:rFonts w:ascii="Times New Roman" w:hAnsi="Times New Roman" w:cs="Times New Roman"/>
          <w:sz w:val="24"/>
          <w:szCs w:val="24"/>
        </w:rPr>
        <w:t>2 будет проводиться с использованием модели (12)</w:t>
      </w:r>
      <w:r w:rsidRPr="00B94BD8">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1"/>
      </w:tblGrid>
      <w:tr w:rsidR="00317FB6" w:rsidTr="003D42DB">
        <w:tc>
          <w:tcPr>
            <w:tcW w:w="6374" w:type="dxa"/>
            <w:vAlign w:val="center"/>
          </w:tcPr>
          <w:p w:rsidR="00317FB6" w:rsidRPr="00D51A0B" w:rsidRDefault="00317FB6" w:rsidP="003D42DB">
            <w:pPr>
              <w:spacing w:line="360" w:lineRule="auto"/>
              <w:jc w:val="right"/>
              <w:rPr>
                <w:rFonts w:ascii="Times New Roman" w:hAnsi="Times New Roman" w:cs="Times New Roman"/>
                <w:sz w:val="24"/>
                <w:szCs w:val="24"/>
                <w:vertAlign w:val="subscript"/>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i</w:t>
            </w:r>
            <w:r w:rsidRPr="00365765">
              <w:rPr>
                <w:rFonts w:ascii="Times New Roman" w:hAnsi="Times New Roman" w:cs="Times New Roman"/>
                <w:sz w:val="24"/>
                <w:szCs w:val="24"/>
              </w:rPr>
              <w:t xml:space="preserve"> = </w:t>
            </w:r>
            <w:r>
              <w:rPr>
                <w:rFonts w:ascii="Times New Roman" w:hAnsi="Times New Roman" w:cs="Times New Roman"/>
                <w:sz w:val="24"/>
                <w:szCs w:val="24"/>
                <w:lang w:val="en-US"/>
              </w:rPr>
              <w:t>β</w:t>
            </w:r>
            <w:r w:rsidRPr="00365765">
              <w:rPr>
                <w:rFonts w:ascii="Times New Roman" w:hAnsi="Times New Roman" w:cs="Times New Roman"/>
                <w:sz w:val="24"/>
                <w:szCs w:val="24"/>
                <w:vertAlign w:val="subscript"/>
              </w:rPr>
              <w:t>0</w:t>
            </w:r>
            <w:r w:rsidRPr="00365765">
              <w:rPr>
                <w:rFonts w:ascii="Times New Roman" w:hAnsi="Times New Roman" w:cs="Times New Roman"/>
                <w:sz w:val="24"/>
                <w:szCs w:val="24"/>
              </w:rPr>
              <w:t xml:space="preserve"> + </w:t>
            </w:r>
            <w:r>
              <w:rPr>
                <w:rFonts w:ascii="Times New Roman" w:hAnsi="Times New Roman" w:cs="Times New Roman"/>
                <w:sz w:val="24"/>
                <w:szCs w:val="24"/>
                <w:lang w:val="en-US"/>
              </w:rPr>
              <w:t>β</w:t>
            </w:r>
            <w:r w:rsidRPr="00365765">
              <w:rPr>
                <w:rFonts w:ascii="Times New Roman" w:hAnsi="Times New Roman" w:cs="Times New Roman"/>
                <w:sz w:val="24"/>
                <w:szCs w:val="24"/>
                <w:vertAlign w:val="subscript"/>
              </w:rPr>
              <w:t>1</w:t>
            </w:r>
            <w:r w:rsidRPr="00365765">
              <w:rPr>
                <w:rFonts w:ascii="Times New Roman" w:hAnsi="Times New Roman" w:cs="Times New Roman"/>
                <w:sz w:val="24"/>
                <w:szCs w:val="24"/>
              </w:rPr>
              <w:t>*</w:t>
            </w:r>
            <w:r>
              <w:rPr>
                <w:rFonts w:ascii="Times New Roman" w:hAnsi="Times New Roman" w:cs="Times New Roman"/>
                <w:sz w:val="24"/>
                <w:szCs w:val="24"/>
                <w:lang w:val="en-US"/>
              </w:rPr>
              <w:t>BVS</w:t>
            </w:r>
            <w:r>
              <w:rPr>
                <w:rFonts w:ascii="Times New Roman" w:hAnsi="Times New Roman" w:cs="Times New Roman"/>
                <w:sz w:val="24"/>
                <w:szCs w:val="24"/>
                <w:vertAlign w:val="subscript"/>
                <w:lang w:val="en-US"/>
              </w:rPr>
              <w:t>i</w:t>
            </w:r>
            <w:r w:rsidRPr="00365765">
              <w:rPr>
                <w:rFonts w:ascii="Times New Roman" w:hAnsi="Times New Roman" w:cs="Times New Roman"/>
                <w:sz w:val="24"/>
                <w:szCs w:val="24"/>
              </w:rPr>
              <w:t xml:space="preserve"> + </w:t>
            </w:r>
            <w:r>
              <w:rPr>
                <w:rFonts w:ascii="Times New Roman" w:hAnsi="Times New Roman" w:cs="Times New Roman"/>
                <w:sz w:val="24"/>
                <w:szCs w:val="24"/>
                <w:lang w:val="en-US"/>
              </w:rPr>
              <w:t>β</w:t>
            </w:r>
            <w:r w:rsidRPr="00365765">
              <w:rPr>
                <w:rFonts w:ascii="Times New Roman" w:hAnsi="Times New Roman" w:cs="Times New Roman"/>
                <w:sz w:val="24"/>
                <w:szCs w:val="24"/>
                <w:vertAlign w:val="subscript"/>
              </w:rPr>
              <w:t>2</w:t>
            </w:r>
            <w:r w:rsidRPr="00365765">
              <w:rPr>
                <w:rFonts w:ascii="Times New Roman" w:hAnsi="Times New Roman" w:cs="Times New Roman"/>
                <w:sz w:val="24"/>
                <w:szCs w:val="24"/>
              </w:rPr>
              <w:t>*</w:t>
            </w:r>
            <w:r>
              <w:rPr>
                <w:rFonts w:ascii="Times New Roman" w:hAnsi="Times New Roman" w:cs="Times New Roman"/>
                <w:sz w:val="24"/>
                <w:szCs w:val="24"/>
                <w:lang w:val="en-US"/>
              </w:rPr>
              <w:t>CFO</w:t>
            </w:r>
            <w:r>
              <w:rPr>
                <w:rFonts w:ascii="Times New Roman" w:hAnsi="Times New Roman" w:cs="Times New Roman"/>
                <w:sz w:val="24"/>
                <w:szCs w:val="24"/>
                <w:vertAlign w:val="subscript"/>
                <w:lang w:val="en-US"/>
              </w:rPr>
              <w:t>i</w:t>
            </w:r>
            <w:r w:rsidRPr="00365765">
              <w:rPr>
                <w:rFonts w:ascii="Times New Roman" w:hAnsi="Times New Roman" w:cs="Times New Roman"/>
                <w:sz w:val="24"/>
                <w:szCs w:val="24"/>
              </w:rPr>
              <w:t xml:space="preserve"> + </w:t>
            </w:r>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i</w:t>
            </w:r>
          </w:p>
        </w:tc>
        <w:tc>
          <w:tcPr>
            <w:tcW w:w="2971" w:type="dxa"/>
            <w:vAlign w:val="center"/>
          </w:tcPr>
          <w:p w:rsidR="00317FB6" w:rsidRPr="00B243FD" w:rsidRDefault="003274E8" w:rsidP="003D42DB">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r w:rsidR="00317FB6">
              <w:rPr>
                <w:rFonts w:ascii="Times New Roman" w:hAnsi="Times New Roman" w:cs="Times New Roman"/>
                <w:sz w:val="24"/>
                <w:szCs w:val="24"/>
              </w:rPr>
              <w:t>)</w:t>
            </w:r>
          </w:p>
        </w:tc>
      </w:tr>
    </w:tbl>
    <w:p w:rsidR="003C33E1" w:rsidRDefault="003C33E1" w:rsidP="003274E8">
      <w:pPr>
        <w:spacing w:after="0" w:line="360" w:lineRule="auto"/>
        <w:ind w:firstLine="709"/>
        <w:jc w:val="both"/>
        <w:rPr>
          <w:rFonts w:ascii="Times New Roman" w:hAnsi="Times New Roman" w:cs="Times New Roman"/>
          <w:sz w:val="24"/>
          <w:szCs w:val="24"/>
        </w:rPr>
      </w:pPr>
    </w:p>
    <w:p w:rsidR="003C33E1" w:rsidRDefault="003C33E1" w:rsidP="003C33E1">
      <w:pPr>
        <w:spacing w:after="0" w:line="360" w:lineRule="auto"/>
        <w:rPr>
          <w:rFonts w:ascii="Times New Roman" w:hAnsi="Times New Roman" w:cs="Times New Roman"/>
          <w:sz w:val="24"/>
          <w:szCs w:val="24"/>
        </w:rPr>
      </w:pPr>
      <w:r>
        <w:rPr>
          <w:rFonts w:ascii="Times New Roman" w:hAnsi="Times New Roman" w:cs="Times New Roman"/>
          <w:sz w:val="24"/>
          <w:szCs w:val="24"/>
        </w:rPr>
        <w:t>Элементы модели</w:t>
      </w:r>
      <w:r w:rsidRPr="003C33E1">
        <w:rPr>
          <w:rFonts w:ascii="Times New Roman" w:hAnsi="Times New Roman" w:cs="Times New Roman"/>
          <w:sz w:val="24"/>
          <w:szCs w:val="24"/>
        </w:rPr>
        <w:t>:</w:t>
      </w:r>
    </w:p>
    <w:p w:rsidR="003C33E1" w:rsidRPr="00442C5F" w:rsidRDefault="003C33E1" w:rsidP="003C33E1">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i</w:t>
      </w:r>
      <w:r w:rsidRPr="00442C5F">
        <w:rPr>
          <w:rFonts w:ascii="Times New Roman" w:hAnsi="Times New Roman" w:cs="Times New Roman"/>
          <w:sz w:val="24"/>
          <w:szCs w:val="24"/>
        </w:rPr>
        <w:t xml:space="preserve"> – </w:t>
      </w:r>
      <w:r>
        <w:rPr>
          <w:rFonts w:ascii="Times New Roman" w:hAnsi="Times New Roman" w:cs="Times New Roman"/>
          <w:sz w:val="24"/>
          <w:szCs w:val="24"/>
        </w:rPr>
        <w:t xml:space="preserve">рыночная стоимость акции компании </w:t>
      </w:r>
      <w:r>
        <w:rPr>
          <w:rFonts w:ascii="Times New Roman" w:hAnsi="Times New Roman" w:cs="Times New Roman"/>
          <w:sz w:val="24"/>
          <w:szCs w:val="24"/>
          <w:lang w:val="en-US"/>
        </w:rPr>
        <w:t>i</w:t>
      </w:r>
      <w:r w:rsidRPr="00442C5F">
        <w:rPr>
          <w:rFonts w:ascii="Times New Roman" w:hAnsi="Times New Roman" w:cs="Times New Roman"/>
          <w:sz w:val="24"/>
          <w:szCs w:val="24"/>
        </w:rPr>
        <w:t>;</w:t>
      </w:r>
    </w:p>
    <w:p w:rsidR="003C33E1" w:rsidRDefault="003C33E1" w:rsidP="003C33E1">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BVS</w:t>
      </w:r>
      <w:r>
        <w:rPr>
          <w:rFonts w:ascii="Times New Roman" w:hAnsi="Times New Roman" w:cs="Times New Roman"/>
          <w:sz w:val="24"/>
          <w:szCs w:val="24"/>
          <w:vertAlign w:val="subscript"/>
          <w:lang w:val="en-US"/>
        </w:rPr>
        <w:t>i</w:t>
      </w:r>
      <w:r w:rsidRPr="00442C5F">
        <w:rPr>
          <w:rFonts w:ascii="Times New Roman" w:hAnsi="Times New Roman" w:cs="Times New Roman"/>
          <w:sz w:val="24"/>
          <w:szCs w:val="24"/>
        </w:rPr>
        <w:t xml:space="preserve"> – </w:t>
      </w:r>
      <w:r>
        <w:rPr>
          <w:rFonts w:ascii="Times New Roman" w:hAnsi="Times New Roman" w:cs="Times New Roman"/>
          <w:sz w:val="24"/>
          <w:szCs w:val="24"/>
        </w:rPr>
        <w:t xml:space="preserve">балансовая стоимость капитала на акцию компании </w:t>
      </w:r>
      <w:r>
        <w:rPr>
          <w:rFonts w:ascii="Times New Roman" w:hAnsi="Times New Roman" w:cs="Times New Roman"/>
          <w:sz w:val="24"/>
          <w:szCs w:val="24"/>
          <w:lang w:val="en-US"/>
        </w:rPr>
        <w:t>i</w:t>
      </w:r>
      <w:r w:rsidRPr="00442C5F">
        <w:rPr>
          <w:rFonts w:ascii="Times New Roman" w:hAnsi="Times New Roman" w:cs="Times New Roman"/>
          <w:sz w:val="24"/>
          <w:szCs w:val="24"/>
        </w:rPr>
        <w:t>;</w:t>
      </w:r>
    </w:p>
    <w:p w:rsidR="003C33E1" w:rsidRDefault="003C33E1" w:rsidP="003C33E1">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CFO</w:t>
      </w:r>
      <w:r>
        <w:rPr>
          <w:rFonts w:ascii="Times New Roman" w:hAnsi="Times New Roman" w:cs="Times New Roman"/>
          <w:sz w:val="24"/>
          <w:szCs w:val="24"/>
          <w:vertAlign w:val="subscript"/>
          <w:lang w:val="en-US"/>
        </w:rPr>
        <w:t>i</w:t>
      </w:r>
      <w:r w:rsidRPr="00442C5F">
        <w:rPr>
          <w:rFonts w:ascii="Times New Roman" w:hAnsi="Times New Roman" w:cs="Times New Roman"/>
          <w:sz w:val="24"/>
          <w:szCs w:val="24"/>
        </w:rPr>
        <w:t xml:space="preserve"> – </w:t>
      </w:r>
      <w:r>
        <w:rPr>
          <w:rFonts w:ascii="Times New Roman" w:hAnsi="Times New Roman" w:cs="Times New Roman"/>
          <w:sz w:val="24"/>
          <w:szCs w:val="24"/>
        </w:rPr>
        <w:t xml:space="preserve">операционный денежный поток на акцию компании </w:t>
      </w:r>
      <w:r>
        <w:rPr>
          <w:rFonts w:ascii="Times New Roman" w:hAnsi="Times New Roman" w:cs="Times New Roman"/>
          <w:sz w:val="24"/>
          <w:szCs w:val="24"/>
          <w:lang w:val="en-US"/>
        </w:rPr>
        <w:t>i</w:t>
      </w:r>
      <w:r w:rsidRPr="00733B84">
        <w:rPr>
          <w:rFonts w:ascii="Times New Roman" w:hAnsi="Times New Roman" w:cs="Times New Roman"/>
          <w:sz w:val="24"/>
          <w:szCs w:val="24"/>
        </w:rPr>
        <w:t>;</w:t>
      </w:r>
    </w:p>
    <w:p w:rsidR="003C33E1" w:rsidRPr="009B2022" w:rsidRDefault="003C33E1" w:rsidP="003C33E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 </w:t>
      </w:r>
      <w:r w:rsidR="0082490E">
        <w:rPr>
          <w:rFonts w:ascii="Times New Roman" w:hAnsi="Times New Roman" w:cs="Times New Roman"/>
          <w:sz w:val="24"/>
          <w:szCs w:val="24"/>
        </w:rPr>
        <w:t>случайная составляющая модели</w:t>
      </w:r>
      <w:r w:rsidR="0082490E" w:rsidRPr="00710A3E">
        <w:rPr>
          <w:rFonts w:ascii="Times New Roman" w:hAnsi="Times New Roman" w:cs="Times New Roman"/>
          <w:sz w:val="24"/>
          <w:szCs w:val="24"/>
        </w:rPr>
        <w:t>.</w:t>
      </w:r>
    </w:p>
    <w:p w:rsidR="00414A2F" w:rsidRPr="00963944" w:rsidRDefault="006940F5" w:rsidP="00A847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Гипотеза </w:t>
      </w:r>
      <w:r w:rsidR="00414A2F">
        <w:rPr>
          <w:rFonts w:ascii="Times New Roman" w:hAnsi="Times New Roman" w:cs="Times New Roman"/>
          <w:sz w:val="24"/>
          <w:szCs w:val="24"/>
        </w:rPr>
        <w:t>1</w:t>
      </w:r>
      <w:r w:rsidR="00414A2F" w:rsidRPr="00414A2F">
        <w:rPr>
          <w:rFonts w:ascii="Times New Roman" w:hAnsi="Times New Roman" w:cs="Times New Roman"/>
          <w:sz w:val="24"/>
          <w:szCs w:val="24"/>
        </w:rPr>
        <w:t>.</w:t>
      </w:r>
      <w:r w:rsidR="00414A2F">
        <w:rPr>
          <w:rFonts w:ascii="Times New Roman" w:hAnsi="Times New Roman" w:cs="Times New Roman"/>
          <w:sz w:val="24"/>
          <w:szCs w:val="24"/>
        </w:rPr>
        <w:t xml:space="preserve">2 будет считаться эмпирически подтверждённой на </w:t>
      </w:r>
      <w:r w:rsidR="00A8473B">
        <w:rPr>
          <w:rFonts w:ascii="Times New Roman" w:hAnsi="Times New Roman" w:cs="Times New Roman"/>
          <w:sz w:val="24"/>
          <w:szCs w:val="24"/>
        </w:rPr>
        <w:t>определенном</w:t>
      </w:r>
      <w:r w:rsidR="00414A2F">
        <w:rPr>
          <w:rFonts w:ascii="Times New Roman" w:hAnsi="Times New Roman" w:cs="Times New Roman"/>
          <w:sz w:val="24"/>
          <w:szCs w:val="24"/>
        </w:rPr>
        <w:t xml:space="preserve"> временном периоде в случае, если модель (12), построенная на основе данных за соответствующий период, будет статистически значима, а также будут статистически значимы и положительны коэффициенты при регрессорах</w:t>
      </w:r>
      <w:r w:rsidR="00705459" w:rsidRPr="00705459">
        <w:rPr>
          <w:rFonts w:ascii="Times New Roman" w:hAnsi="Times New Roman" w:cs="Times New Roman"/>
          <w:sz w:val="24"/>
          <w:szCs w:val="24"/>
        </w:rPr>
        <w:t>.</w:t>
      </w:r>
    </w:p>
    <w:p w:rsidR="008906CA" w:rsidRDefault="000710AA" w:rsidP="007C66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обзора существующих исследований, посвященных ценностной значимости учетной информации,</w:t>
      </w:r>
      <w:r w:rsidR="00E366F9">
        <w:rPr>
          <w:rFonts w:ascii="Times New Roman" w:hAnsi="Times New Roman" w:cs="Times New Roman"/>
          <w:sz w:val="24"/>
          <w:szCs w:val="24"/>
        </w:rPr>
        <w:t xml:space="preserve"> в числе прочего,</w:t>
      </w:r>
      <w:r>
        <w:rPr>
          <w:rFonts w:ascii="Times New Roman" w:hAnsi="Times New Roman" w:cs="Times New Roman"/>
          <w:sz w:val="24"/>
          <w:szCs w:val="24"/>
        </w:rPr>
        <w:t xml:space="preserve"> рассматривалось направление, в рамках которого изучалось влияние </w:t>
      </w:r>
      <w:r w:rsidR="00E366F9">
        <w:rPr>
          <w:rFonts w:ascii="Times New Roman" w:hAnsi="Times New Roman" w:cs="Times New Roman"/>
          <w:sz w:val="24"/>
          <w:szCs w:val="24"/>
        </w:rPr>
        <w:t>размера фирмы на данное свойство показателей финансовой отчетности</w:t>
      </w:r>
      <w:r w:rsidR="007C66EF">
        <w:rPr>
          <w:rFonts w:ascii="Times New Roman" w:hAnsi="Times New Roman" w:cs="Times New Roman"/>
          <w:sz w:val="24"/>
          <w:szCs w:val="24"/>
        </w:rPr>
        <w:t xml:space="preserve"> компаний</w:t>
      </w:r>
      <w:r w:rsidR="00E366F9" w:rsidRPr="00E366F9">
        <w:rPr>
          <w:rFonts w:ascii="Times New Roman" w:hAnsi="Times New Roman" w:cs="Times New Roman"/>
          <w:sz w:val="24"/>
          <w:szCs w:val="24"/>
        </w:rPr>
        <w:t>.</w:t>
      </w:r>
      <w:r w:rsidR="003245AA">
        <w:rPr>
          <w:rFonts w:ascii="Times New Roman" w:hAnsi="Times New Roman" w:cs="Times New Roman"/>
          <w:sz w:val="24"/>
          <w:szCs w:val="24"/>
        </w:rPr>
        <w:t xml:space="preserve"> Краткая характеристика полученных в рамках этого направления </w:t>
      </w:r>
      <w:r w:rsidR="006916C5">
        <w:rPr>
          <w:rFonts w:ascii="Times New Roman" w:hAnsi="Times New Roman" w:cs="Times New Roman"/>
          <w:sz w:val="24"/>
          <w:szCs w:val="24"/>
        </w:rPr>
        <w:t xml:space="preserve">эмпирических </w:t>
      </w:r>
      <w:r w:rsidR="003245AA">
        <w:rPr>
          <w:rFonts w:ascii="Times New Roman" w:hAnsi="Times New Roman" w:cs="Times New Roman"/>
          <w:sz w:val="24"/>
          <w:szCs w:val="24"/>
        </w:rPr>
        <w:t>результатов представлена в разделе работы, посвященному обзору исследований ценностной значимости</w:t>
      </w:r>
      <w:r w:rsidR="003245AA" w:rsidRPr="003245AA">
        <w:rPr>
          <w:rFonts w:ascii="Times New Roman" w:hAnsi="Times New Roman" w:cs="Times New Roman"/>
          <w:sz w:val="24"/>
          <w:szCs w:val="24"/>
        </w:rPr>
        <w:t>.</w:t>
      </w:r>
      <w:r w:rsidR="00E366F9">
        <w:rPr>
          <w:rFonts w:ascii="Times New Roman" w:hAnsi="Times New Roman" w:cs="Times New Roman"/>
          <w:sz w:val="24"/>
          <w:szCs w:val="24"/>
        </w:rPr>
        <w:t xml:space="preserve"> Изучение влияния данного фактора на ценностную значимость применительно к российским компаниям также представляет определенный научный интерес</w:t>
      </w:r>
      <w:r w:rsidR="00E366F9" w:rsidRPr="00E366F9">
        <w:rPr>
          <w:rFonts w:ascii="Times New Roman" w:hAnsi="Times New Roman" w:cs="Times New Roman"/>
          <w:sz w:val="24"/>
          <w:szCs w:val="24"/>
        </w:rPr>
        <w:t>.</w:t>
      </w:r>
      <w:r w:rsidR="00E366F9">
        <w:rPr>
          <w:rFonts w:ascii="Times New Roman" w:hAnsi="Times New Roman" w:cs="Times New Roman"/>
          <w:sz w:val="24"/>
          <w:szCs w:val="24"/>
        </w:rPr>
        <w:t xml:space="preserve"> Для исследования данного явления описанные ранее данные разбивались на две подвыборки, </w:t>
      </w:r>
      <w:r w:rsidR="006243DE">
        <w:rPr>
          <w:rFonts w:ascii="Times New Roman" w:hAnsi="Times New Roman" w:cs="Times New Roman"/>
          <w:sz w:val="24"/>
          <w:szCs w:val="24"/>
        </w:rPr>
        <w:t>где критерием разделения являлся, очевидно, размер компании, а именно</w:t>
      </w:r>
      <w:r w:rsidR="006243DE" w:rsidRPr="006243DE">
        <w:rPr>
          <w:rFonts w:ascii="Times New Roman" w:hAnsi="Times New Roman" w:cs="Times New Roman"/>
          <w:sz w:val="24"/>
          <w:szCs w:val="24"/>
        </w:rPr>
        <w:t>:</w:t>
      </w:r>
      <w:r w:rsidR="006243DE">
        <w:rPr>
          <w:rFonts w:ascii="Times New Roman" w:hAnsi="Times New Roman" w:cs="Times New Roman"/>
          <w:sz w:val="24"/>
          <w:szCs w:val="24"/>
        </w:rPr>
        <w:t xml:space="preserve"> рыночная капитализация</w:t>
      </w:r>
      <w:r w:rsidR="006243DE" w:rsidRPr="006243DE">
        <w:rPr>
          <w:rFonts w:ascii="Times New Roman" w:hAnsi="Times New Roman" w:cs="Times New Roman"/>
          <w:sz w:val="24"/>
          <w:szCs w:val="24"/>
        </w:rPr>
        <w:t>.</w:t>
      </w:r>
      <w:r w:rsidR="006243DE">
        <w:rPr>
          <w:rFonts w:ascii="Times New Roman" w:hAnsi="Times New Roman" w:cs="Times New Roman"/>
          <w:sz w:val="24"/>
          <w:szCs w:val="24"/>
        </w:rPr>
        <w:t xml:space="preserve"> </w:t>
      </w:r>
      <w:r w:rsidR="00A92AD8">
        <w:rPr>
          <w:rFonts w:ascii="Times New Roman" w:hAnsi="Times New Roman" w:cs="Times New Roman"/>
          <w:sz w:val="24"/>
          <w:szCs w:val="24"/>
        </w:rPr>
        <w:t>При использовании такого эконом</w:t>
      </w:r>
      <w:r w:rsidR="007C66EF">
        <w:rPr>
          <w:rFonts w:ascii="Times New Roman" w:hAnsi="Times New Roman" w:cs="Times New Roman"/>
          <w:sz w:val="24"/>
          <w:szCs w:val="24"/>
        </w:rPr>
        <w:t>етрического</w:t>
      </w:r>
      <w:r w:rsidR="00A92AD8">
        <w:rPr>
          <w:rFonts w:ascii="Times New Roman" w:hAnsi="Times New Roman" w:cs="Times New Roman"/>
          <w:sz w:val="24"/>
          <w:szCs w:val="24"/>
        </w:rPr>
        <w:t xml:space="preserve"> инструмента методологически правильным, вероятно, было бы провести расчет медианы рыночной капитализации всех компаний, акции которых торгуются на фондовом рынке, а затем осуществить разбиение на подвыборки</w:t>
      </w:r>
      <w:r w:rsidR="00974012">
        <w:rPr>
          <w:rFonts w:ascii="Times New Roman" w:hAnsi="Times New Roman" w:cs="Times New Roman"/>
          <w:sz w:val="24"/>
          <w:szCs w:val="24"/>
        </w:rPr>
        <w:t xml:space="preserve"> (или использовать бинарные переменные)</w:t>
      </w:r>
      <w:r w:rsidR="00A92AD8">
        <w:rPr>
          <w:rFonts w:ascii="Times New Roman" w:hAnsi="Times New Roman" w:cs="Times New Roman"/>
          <w:sz w:val="24"/>
          <w:szCs w:val="24"/>
        </w:rPr>
        <w:t xml:space="preserve"> на основе того, как соотносится рыночная капитализация конкретной компании с рассчитанной медианой </w:t>
      </w:r>
      <w:r w:rsidR="00A92AD8" w:rsidRPr="00A92AD8">
        <w:rPr>
          <w:rFonts w:ascii="Times New Roman" w:hAnsi="Times New Roman" w:cs="Times New Roman"/>
          <w:sz w:val="24"/>
          <w:szCs w:val="24"/>
        </w:rPr>
        <w:t>[</w:t>
      </w:r>
      <w:r w:rsidR="00A92AD8">
        <w:rPr>
          <w:rFonts w:ascii="Times New Roman" w:hAnsi="Times New Roman" w:cs="Times New Roman"/>
          <w:sz w:val="24"/>
          <w:szCs w:val="24"/>
          <w:lang w:val="en-US"/>
        </w:rPr>
        <w:t>Clarke</w:t>
      </w:r>
      <w:r w:rsidR="00A92AD8" w:rsidRPr="00A92AD8">
        <w:rPr>
          <w:rFonts w:ascii="Times New Roman" w:hAnsi="Times New Roman" w:cs="Times New Roman"/>
          <w:sz w:val="24"/>
          <w:szCs w:val="24"/>
        </w:rPr>
        <w:t xml:space="preserve">, </w:t>
      </w:r>
      <w:r w:rsidR="00A92AD8">
        <w:rPr>
          <w:rFonts w:ascii="Times New Roman" w:hAnsi="Times New Roman" w:cs="Times New Roman"/>
          <w:sz w:val="24"/>
          <w:szCs w:val="24"/>
          <w:lang w:val="en-US"/>
        </w:rPr>
        <w:t>Hodgson</w:t>
      </w:r>
      <w:r w:rsidR="00A92AD8" w:rsidRPr="00A92AD8">
        <w:rPr>
          <w:rFonts w:ascii="Times New Roman" w:hAnsi="Times New Roman" w:cs="Times New Roman"/>
          <w:sz w:val="24"/>
          <w:szCs w:val="24"/>
        </w:rPr>
        <w:t xml:space="preserve">, 2000; </w:t>
      </w:r>
      <w:r w:rsidR="00A92AD8">
        <w:rPr>
          <w:rFonts w:ascii="Times New Roman" w:hAnsi="Times New Roman" w:cs="Times New Roman"/>
          <w:sz w:val="24"/>
          <w:szCs w:val="24"/>
          <w:lang w:val="en-US"/>
        </w:rPr>
        <w:t>Pathirawasam</w:t>
      </w:r>
      <w:r w:rsidR="00EB6F13">
        <w:rPr>
          <w:rFonts w:ascii="Times New Roman" w:hAnsi="Times New Roman" w:cs="Times New Roman"/>
          <w:sz w:val="24"/>
          <w:szCs w:val="24"/>
        </w:rPr>
        <w:t>, 2013</w:t>
      </w:r>
      <w:r w:rsidR="00A92AD8" w:rsidRPr="00A92AD8">
        <w:rPr>
          <w:rFonts w:ascii="Times New Roman" w:hAnsi="Times New Roman" w:cs="Times New Roman"/>
          <w:sz w:val="24"/>
          <w:szCs w:val="24"/>
        </w:rPr>
        <w:t xml:space="preserve">]. </w:t>
      </w:r>
      <w:r w:rsidR="00A92AD8">
        <w:rPr>
          <w:rFonts w:ascii="Times New Roman" w:hAnsi="Times New Roman" w:cs="Times New Roman"/>
          <w:sz w:val="24"/>
          <w:szCs w:val="24"/>
        </w:rPr>
        <w:t>Однако, ввиду естественного недостатка фирм-лет по отечествен</w:t>
      </w:r>
      <w:r w:rsidR="00D07283">
        <w:rPr>
          <w:rFonts w:ascii="Times New Roman" w:hAnsi="Times New Roman" w:cs="Times New Roman"/>
          <w:sz w:val="24"/>
          <w:szCs w:val="24"/>
        </w:rPr>
        <w:t xml:space="preserve">ному фондовому рынку, усугубляемому </w:t>
      </w:r>
      <w:r w:rsidR="007C66EF">
        <w:rPr>
          <w:rFonts w:ascii="Times New Roman" w:hAnsi="Times New Roman" w:cs="Times New Roman"/>
          <w:sz w:val="24"/>
          <w:szCs w:val="24"/>
        </w:rPr>
        <w:t>необходимостью</w:t>
      </w:r>
      <w:r w:rsidR="00D07283">
        <w:rPr>
          <w:rFonts w:ascii="Times New Roman" w:hAnsi="Times New Roman" w:cs="Times New Roman"/>
          <w:sz w:val="24"/>
          <w:szCs w:val="24"/>
        </w:rPr>
        <w:t xml:space="preserve"> исключения из выборки финансовых компаний, а также </w:t>
      </w:r>
      <w:r w:rsidR="007C66EF">
        <w:rPr>
          <w:rFonts w:ascii="Times New Roman" w:hAnsi="Times New Roman" w:cs="Times New Roman"/>
          <w:sz w:val="24"/>
          <w:szCs w:val="24"/>
        </w:rPr>
        <w:t xml:space="preserve">того, что акции далеко не всех отечественных компаний являются реально торгуемыми (ликвидными), </w:t>
      </w:r>
      <w:r w:rsidR="00D07283">
        <w:rPr>
          <w:rFonts w:ascii="Times New Roman" w:hAnsi="Times New Roman" w:cs="Times New Roman"/>
          <w:sz w:val="24"/>
          <w:szCs w:val="24"/>
        </w:rPr>
        <w:t>в рамках настоящего исследования была рассчитана выборочная медиана рыночной капитализации компаний, на основе которой и было произведено разбиение выборок (кросс-секций) на подвыборки</w:t>
      </w:r>
      <w:r w:rsidR="00D07283" w:rsidRPr="00D07283">
        <w:rPr>
          <w:rFonts w:ascii="Times New Roman" w:hAnsi="Times New Roman" w:cs="Times New Roman"/>
          <w:sz w:val="24"/>
          <w:szCs w:val="24"/>
        </w:rPr>
        <w:t>.</w:t>
      </w:r>
    </w:p>
    <w:p w:rsidR="009E75FB" w:rsidRDefault="009E75FB" w:rsidP="007C66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Сообразно логике приведенных в соответствующем разделе предыдущей главы исследований теоретически ожидаемым представляется то, что у </w:t>
      </w:r>
      <w:r w:rsidR="009E1E80">
        <w:rPr>
          <w:rFonts w:ascii="Times New Roman" w:hAnsi="Times New Roman" w:cs="Times New Roman"/>
          <w:sz w:val="24"/>
          <w:szCs w:val="24"/>
        </w:rPr>
        <w:t>«больших»</w:t>
      </w:r>
      <w:r>
        <w:rPr>
          <w:rFonts w:ascii="Times New Roman" w:hAnsi="Times New Roman" w:cs="Times New Roman"/>
          <w:sz w:val="24"/>
          <w:szCs w:val="24"/>
        </w:rPr>
        <w:t xml:space="preserve"> компаний ценностная значимость учетной информации выше, чем у </w:t>
      </w:r>
      <w:r w:rsidR="009E1E80">
        <w:rPr>
          <w:rFonts w:ascii="Times New Roman" w:hAnsi="Times New Roman" w:cs="Times New Roman"/>
          <w:sz w:val="24"/>
          <w:szCs w:val="24"/>
        </w:rPr>
        <w:t>«маленьких»</w:t>
      </w:r>
      <w:r w:rsidR="009E1E80" w:rsidRPr="009E1E80">
        <w:rPr>
          <w:rFonts w:ascii="Times New Roman" w:hAnsi="Times New Roman" w:cs="Times New Roman"/>
          <w:sz w:val="24"/>
          <w:szCs w:val="24"/>
        </w:rPr>
        <w:t>.</w:t>
      </w:r>
    </w:p>
    <w:p w:rsidR="00EC2B2E" w:rsidRPr="006916C5" w:rsidRDefault="001151A0" w:rsidP="006916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Pr="00973DB7">
        <w:rPr>
          <w:rFonts w:ascii="Times New Roman" w:hAnsi="Times New Roman" w:cs="Times New Roman"/>
          <w:sz w:val="24"/>
          <w:szCs w:val="24"/>
        </w:rPr>
        <w:t>:</w:t>
      </w:r>
    </w:p>
    <w:p w:rsidR="001151A0" w:rsidRPr="003245AA" w:rsidRDefault="00EC2B2E" w:rsidP="001D3B7D">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Гипотеза 2</w:t>
      </w:r>
      <w:r w:rsidR="00F1470A" w:rsidRPr="005A13A4">
        <w:rPr>
          <w:rFonts w:ascii="Times New Roman" w:hAnsi="Times New Roman" w:cs="Times New Roman"/>
          <w:i/>
          <w:sz w:val="24"/>
          <w:szCs w:val="24"/>
        </w:rPr>
        <w:t>:</w:t>
      </w:r>
      <w:r w:rsidR="00F1470A">
        <w:rPr>
          <w:rFonts w:ascii="Times New Roman" w:hAnsi="Times New Roman" w:cs="Times New Roman"/>
          <w:i/>
          <w:sz w:val="24"/>
          <w:szCs w:val="24"/>
        </w:rPr>
        <w:t xml:space="preserve"> </w:t>
      </w:r>
      <w:r w:rsidR="003245AA">
        <w:rPr>
          <w:rFonts w:ascii="Times New Roman" w:hAnsi="Times New Roman" w:cs="Times New Roman"/>
          <w:i/>
          <w:sz w:val="24"/>
          <w:szCs w:val="24"/>
        </w:rPr>
        <w:t>Ценностная значимость балансовой стоимости капитала компании и показателя ее чистой прибыли выше у крупных компаний по сравнению с компаниями меньшего размера</w:t>
      </w:r>
      <w:r w:rsidR="003245AA" w:rsidRPr="003245AA">
        <w:rPr>
          <w:rFonts w:ascii="Times New Roman" w:hAnsi="Times New Roman" w:cs="Times New Roman"/>
          <w:i/>
          <w:sz w:val="24"/>
          <w:szCs w:val="24"/>
        </w:rPr>
        <w:t>.</w:t>
      </w:r>
    </w:p>
    <w:p w:rsidR="00126C72" w:rsidRDefault="007A3FB5" w:rsidP="009166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Из формулировки гипотезы 2 очевидно, что</w:t>
      </w:r>
      <w:r w:rsidR="00BC7E37">
        <w:rPr>
          <w:rFonts w:ascii="Times New Roman" w:hAnsi="Times New Roman" w:cs="Times New Roman"/>
          <w:sz w:val="24"/>
          <w:szCs w:val="24"/>
        </w:rPr>
        <w:t xml:space="preserve"> ее эмпирическая проверка будет проводиться с использованием модели (11), представленной ранее</w:t>
      </w:r>
      <w:r w:rsidR="00BC7E37" w:rsidRPr="00BC7E37">
        <w:rPr>
          <w:rFonts w:ascii="Times New Roman" w:hAnsi="Times New Roman" w:cs="Times New Roman"/>
          <w:sz w:val="24"/>
          <w:szCs w:val="24"/>
        </w:rPr>
        <w:t>.</w:t>
      </w:r>
      <w:r w:rsidR="00612D10" w:rsidRPr="00612D10">
        <w:rPr>
          <w:rFonts w:ascii="Times New Roman" w:hAnsi="Times New Roman" w:cs="Times New Roman"/>
          <w:sz w:val="24"/>
          <w:szCs w:val="24"/>
        </w:rPr>
        <w:t xml:space="preserve"> </w:t>
      </w:r>
      <w:r w:rsidR="00612D10">
        <w:rPr>
          <w:rFonts w:ascii="Times New Roman" w:hAnsi="Times New Roman" w:cs="Times New Roman"/>
          <w:sz w:val="24"/>
          <w:szCs w:val="24"/>
        </w:rPr>
        <w:t>Для того, чтобы гипотеза 2 считалась эмпирически подтверждённой, до</w:t>
      </w:r>
      <w:r w:rsidR="005A7D66">
        <w:rPr>
          <w:rFonts w:ascii="Times New Roman" w:hAnsi="Times New Roman" w:cs="Times New Roman"/>
          <w:sz w:val="24"/>
          <w:szCs w:val="24"/>
        </w:rPr>
        <w:t>лжно выполняться несколько условий</w:t>
      </w:r>
      <w:r w:rsidR="005A7D66" w:rsidRPr="005A7D66">
        <w:rPr>
          <w:rFonts w:ascii="Times New Roman" w:hAnsi="Times New Roman" w:cs="Times New Roman"/>
          <w:sz w:val="24"/>
          <w:szCs w:val="24"/>
        </w:rPr>
        <w:t>.</w:t>
      </w:r>
      <w:r w:rsidR="005A7D66">
        <w:rPr>
          <w:rFonts w:ascii="Times New Roman" w:hAnsi="Times New Roman" w:cs="Times New Roman"/>
          <w:sz w:val="24"/>
          <w:szCs w:val="24"/>
        </w:rPr>
        <w:t xml:space="preserve"> </w:t>
      </w:r>
      <w:r w:rsidR="005F5A18">
        <w:rPr>
          <w:rFonts w:ascii="Times New Roman" w:hAnsi="Times New Roman" w:cs="Times New Roman"/>
          <w:sz w:val="24"/>
          <w:szCs w:val="24"/>
        </w:rPr>
        <w:t>Прежде всего, ожидается, что модель (11), построенная на основе данных за определенный временной период на базе подвыборки, состоящей из «больших» компаний, будет статистически значима, а также будут статистически значимы и положительны коэффициенты при регрессорах</w:t>
      </w:r>
      <w:r w:rsidR="005F5A18" w:rsidRPr="005F5A18">
        <w:rPr>
          <w:rFonts w:ascii="Times New Roman" w:hAnsi="Times New Roman" w:cs="Times New Roman"/>
          <w:sz w:val="24"/>
          <w:szCs w:val="24"/>
        </w:rPr>
        <w:t>.</w:t>
      </w:r>
      <w:r w:rsidR="009166FF">
        <w:rPr>
          <w:rFonts w:ascii="Times New Roman" w:hAnsi="Times New Roman" w:cs="Times New Roman"/>
          <w:sz w:val="24"/>
          <w:szCs w:val="24"/>
        </w:rPr>
        <w:t xml:space="preserve"> Помимо этого, ожидается, что модель (11), построенная на основе данных за </w:t>
      </w:r>
      <w:r w:rsidR="006B56D3">
        <w:rPr>
          <w:rFonts w:ascii="Times New Roman" w:hAnsi="Times New Roman" w:cs="Times New Roman"/>
          <w:sz w:val="24"/>
          <w:szCs w:val="24"/>
        </w:rPr>
        <w:t>аналогичный</w:t>
      </w:r>
      <w:r w:rsidR="009166FF">
        <w:rPr>
          <w:rFonts w:ascii="Times New Roman" w:hAnsi="Times New Roman" w:cs="Times New Roman"/>
          <w:sz w:val="24"/>
          <w:szCs w:val="24"/>
        </w:rPr>
        <w:t xml:space="preserve"> временной период, но на базе подвыборки, состоящей из «маленьких» компаний, будет либо статистически не значима, либо будет обладать меньшим значением скорректированного коэффициента детерминации</w:t>
      </w:r>
      <w:r w:rsidR="009166FF" w:rsidRPr="009166FF">
        <w:rPr>
          <w:rFonts w:ascii="Times New Roman" w:hAnsi="Times New Roman" w:cs="Times New Roman"/>
          <w:sz w:val="24"/>
          <w:szCs w:val="24"/>
        </w:rPr>
        <w:t>.</w:t>
      </w:r>
    </w:p>
    <w:p w:rsidR="00973DB7" w:rsidRPr="00523D96" w:rsidRDefault="006815B0" w:rsidP="00EF2B7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числе направлений исследования ценностной значимости учетной информации, получивших</w:t>
      </w:r>
      <w:r w:rsidR="00B52627">
        <w:rPr>
          <w:rFonts w:ascii="Times New Roman" w:hAnsi="Times New Roman" w:cs="Times New Roman"/>
          <w:sz w:val="24"/>
          <w:szCs w:val="24"/>
        </w:rPr>
        <w:t xml:space="preserve"> свое</w:t>
      </w:r>
      <w:r>
        <w:rPr>
          <w:rFonts w:ascii="Times New Roman" w:hAnsi="Times New Roman" w:cs="Times New Roman"/>
          <w:sz w:val="24"/>
          <w:szCs w:val="24"/>
        </w:rPr>
        <w:t xml:space="preserve"> развитие на </w:t>
      </w:r>
      <w:r w:rsidR="00B52627">
        <w:rPr>
          <w:rFonts w:ascii="Times New Roman" w:hAnsi="Times New Roman" w:cs="Times New Roman"/>
          <w:sz w:val="24"/>
          <w:szCs w:val="24"/>
        </w:rPr>
        <w:t>основе</w:t>
      </w:r>
      <w:r>
        <w:rPr>
          <w:rFonts w:ascii="Times New Roman" w:hAnsi="Times New Roman" w:cs="Times New Roman"/>
          <w:sz w:val="24"/>
          <w:szCs w:val="24"/>
        </w:rPr>
        <w:t xml:space="preserve"> исследования западных компаний</w:t>
      </w:r>
      <w:r w:rsidR="00B52627">
        <w:rPr>
          <w:rFonts w:ascii="Times New Roman" w:hAnsi="Times New Roman" w:cs="Times New Roman"/>
          <w:sz w:val="24"/>
          <w:szCs w:val="24"/>
        </w:rPr>
        <w:t xml:space="preserve"> и финансовых рынков</w:t>
      </w:r>
      <w:r>
        <w:rPr>
          <w:rFonts w:ascii="Times New Roman" w:hAnsi="Times New Roman" w:cs="Times New Roman"/>
          <w:sz w:val="24"/>
          <w:szCs w:val="24"/>
        </w:rPr>
        <w:t>, в соответствующем разделе настоящего исследования рассматривалось направление, в рамках которого изуча</w:t>
      </w:r>
      <w:r w:rsidR="003853B9">
        <w:rPr>
          <w:rFonts w:ascii="Times New Roman" w:hAnsi="Times New Roman" w:cs="Times New Roman"/>
          <w:sz w:val="24"/>
          <w:szCs w:val="24"/>
        </w:rPr>
        <w:t>ется</w:t>
      </w:r>
      <w:r w:rsidR="00A86353">
        <w:rPr>
          <w:rFonts w:ascii="Times New Roman" w:hAnsi="Times New Roman" w:cs="Times New Roman"/>
          <w:sz w:val="24"/>
          <w:szCs w:val="24"/>
        </w:rPr>
        <w:t>, в той или иной форме,</w:t>
      </w:r>
      <w:r>
        <w:rPr>
          <w:rFonts w:ascii="Times New Roman" w:hAnsi="Times New Roman" w:cs="Times New Roman"/>
          <w:sz w:val="24"/>
          <w:szCs w:val="24"/>
        </w:rPr>
        <w:t xml:space="preserve"> влияние «финансового здоровья» компании на свойство ценностной значимости </w:t>
      </w:r>
      <w:r w:rsidR="003853B9">
        <w:rPr>
          <w:rFonts w:ascii="Times New Roman" w:hAnsi="Times New Roman" w:cs="Times New Roman"/>
          <w:sz w:val="24"/>
          <w:szCs w:val="24"/>
        </w:rPr>
        <w:t xml:space="preserve">ее </w:t>
      </w:r>
      <w:r>
        <w:rPr>
          <w:rFonts w:ascii="Times New Roman" w:hAnsi="Times New Roman" w:cs="Times New Roman"/>
          <w:sz w:val="24"/>
          <w:szCs w:val="24"/>
        </w:rPr>
        <w:t>учетной информации</w:t>
      </w:r>
      <w:r w:rsidRPr="006815B0">
        <w:rPr>
          <w:rFonts w:ascii="Times New Roman" w:hAnsi="Times New Roman" w:cs="Times New Roman"/>
          <w:sz w:val="24"/>
          <w:szCs w:val="24"/>
        </w:rPr>
        <w:t>.</w:t>
      </w:r>
      <w:r w:rsidR="00D62AA2">
        <w:rPr>
          <w:rFonts w:ascii="Times New Roman" w:hAnsi="Times New Roman" w:cs="Times New Roman"/>
          <w:sz w:val="24"/>
          <w:szCs w:val="24"/>
        </w:rPr>
        <w:t xml:space="preserve"> </w:t>
      </w:r>
      <w:r w:rsidR="00F22A64">
        <w:rPr>
          <w:rFonts w:ascii="Times New Roman" w:hAnsi="Times New Roman" w:cs="Times New Roman"/>
          <w:sz w:val="24"/>
          <w:szCs w:val="24"/>
        </w:rPr>
        <w:t xml:space="preserve">Исследование влияния такого фактора на свойство ценностной значимости представляется актуальным и </w:t>
      </w:r>
      <w:r w:rsidR="00B52627">
        <w:rPr>
          <w:rFonts w:ascii="Times New Roman" w:hAnsi="Times New Roman" w:cs="Times New Roman"/>
          <w:sz w:val="24"/>
          <w:szCs w:val="24"/>
        </w:rPr>
        <w:t>для</w:t>
      </w:r>
      <w:r w:rsidR="00F22A64">
        <w:rPr>
          <w:rFonts w:ascii="Times New Roman" w:hAnsi="Times New Roman" w:cs="Times New Roman"/>
          <w:sz w:val="24"/>
          <w:szCs w:val="24"/>
        </w:rPr>
        <w:t xml:space="preserve"> отечественных компаний</w:t>
      </w:r>
      <w:r w:rsidR="00F22A64" w:rsidRPr="00F22A64">
        <w:rPr>
          <w:rFonts w:ascii="Times New Roman" w:hAnsi="Times New Roman" w:cs="Times New Roman"/>
          <w:sz w:val="24"/>
          <w:szCs w:val="24"/>
        </w:rPr>
        <w:t>.</w:t>
      </w:r>
      <w:r w:rsidR="00B52627">
        <w:rPr>
          <w:rFonts w:ascii="Times New Roman" w:hAnsi="Times New Roman" w:cs="Times New Roman"/>
          <w:sz w:val="24"/>
          <w:szCs w:val="24"/>
        </w:rPr>
        <w:t xml:space="preserve"> </w:t>
      </w:r>
      <w:r w:rsidR="009F58ED">
        <w:rPr>
          <w:rFonts w:ascii="Times New Roman" w:hAnsi="Times New Roman" w:cs="Times New Roman"/>
          <w:sz w:val="24"/>
          <w:szCs w:val="24"/>
        </w:rPr>
        <w:t>Методологически настоящее исследование основано на тех выводах</w:t>
      </w:r>
      <w:r w:rsidR="00BE45B8">
        <w:rPr>
          <w:rFonts w:ascii="Times New Roman" w:hAnsi="Times New Roman" w:cs="Times New Roman"/>
          <w:sz w:val="24"/>
          <w:szCs w:val="24"/>
        </w:rPr>
        <w:t>, к которым</w:t>
      </w:r>
      <w:r w:rsidR="00B52627">
        <w:rPr>
          <w:rFonts w:ascii="Times New Roman" w:hAnsi="Times New Roman" w:cs="Times New Roman"/>
          <w:sz w:val="24"/>
          <w:szCs w:val="24"/>
        </w:rPr>
        <w:t xml:space="preserve"> в рамках рассматриваемого направления</w:t>
      </w:r>
      <w:r w:rsidR="00BE45B8">
        <w:rPr>
          <w:rFonts w:ascii="Times New Roman" w:hAnsi="Times New Roman" w:cs="Times New Roman"/>
          <w:sz w:val="24"/>
          <w:szCs w:val="24"/>
        </w:rPr>
        <w:t xml:space="preserve"> приходили м</w:t>
      </w:r>
      <w:r w:rsidR="00E36CA7">
        <w:rPr>
          <w:rFonts w:ascii="Times New Roman" w:hAnsi="Times New Roman" w:cs="Times New Roman"/>
          <w:sz w:val="24"/>
          <w:szCs w:val="24"/>
        </w:rPr>
        <w:t>ногие исследователи и которые</w:t>
      </w:r>
      <w:r w:rsidR="00BE45B8">
        <w:rPr>
          <w:rFonts w:ascii="Times New Roman" w:hAnsi="Times New Roman" w:cs="Times New Roman"/>
          <w:sz w:val="24"/>
          <w:szCs w:val="24"/>
        </w:rPr>
        <w:t xml:space="preserve"> </w:t>
      </w:r>
      <w:r w:rsidR="00E36CA7">
        <w:rPr>
          <w:rFonts w:ascii="Times New Roman" w:hAnsi="Times New Roman" w:cs="Times New Roman"/>
          <w:sz w:val="24"/>
          <w:szCs w:val="24"/>
        </w:rPr>
        <w:t>были комплексно изложены</w:t>
      </w:r>
      <w:r w:rsidR="00BE45B8">
        <w:rPr>
          <w:rFonts w:ascii="Times New Roman" w:hAnsi="Times New Roman" w:cs="Times New Roman"/>
          <w:sz w:val="24"/>
          <w:szCs w:val="24"/>
        </w:rPr>
        <w:t xml:space="preserve"> в рамках уже упоминавшегося исследования </w:t>
      </w:r>
      <w:r w:rsidR="00BE45B8" w:rsidRPr="000D3DFB">
        <w:rPr>
          <w:rFonts w:ascii="Times New Roman" w:hAnsi="Times New Roman" w:cs="Times New Roman"/>
          <w:sz w:val="24"/>
          <w:szCs w:val="24"/>
        </w:rPr>
        <w:t>[</w:t>
      </w:r>
      <w:r w:rsidR="00BE45B8" w:rsidRPr="001A75F5">
        <w:rPr>
          <w:rFonts w:ascii="Times New Roman" w:hAnsi="Times New Roman" w:cs="Times New Roman"/>
          <w:sz w:val="24"/>
          <w:szCs w:val="24"/>
        </w:rPr>
        <w:t>Barth</w:t>
      </w:r>
      <w:r w:rsidR="00BE45B8" w:rsidRPr="000D3DFB">
        <w:rPr>
          <w:rFonts w:ascii="Times New Roman" w:hAnsi="Times New Roman" w:cs="Times New Roman"/>
          <w:sz w:val="24"/>
          <w:szCs w:val="24"/>
        </w:rPr>
        <w:t xml:space="preserve">, </w:t>
      </w:r>
      <w:r w:rsidR="00BE45B8" w:rsidRPr="001A75F5">
        <w:rPr>
          <w:rFonts w:ascii="Times New Roman" w:hAnsi="Times New Roman" w:cs="Times New Roman"/>
          <w:sz w:val="24"/>
          <w:szCs w:val="24"/>
        </w:rPr>
        <w:t>Beaver</w:t>
      </w:r>
      <w:r w:rsidR="00BE45B8" w:rsidRPr="000D3DFB">
        <w:rPr>
          <w:rFonts w:ascii="Times New Roman" w:hAnsi="Times New Roman" w:cs="Times New Roman"/>
          <w:sz w:val="24"/>
          <w:szCs w:val="24"/>
        </w:rPr>
        <w:t xml:space="preserve">, </w:t>
      </w:r>
      <w:r w:rsidR="00BE45B8" w:rsidRPr="001A75F5">
        <w:rPr>
          <w:rFonts w:ascii="Times New Roman" w:hAnsi="Times New Roman" w:cs="Times New Roman"/>
          <w:sz w:val="24"/>
          <w:szCs w:val="24"/>
        </w:rPr>
        <w:t>Landsman</w:t>
      </w:r>
      <w:r w:rsidR="00BE45B8">
        <w:rPr>
          <w:rFonts w:ascii="Times New Roman" w:hAnsi="Times New Roman" w:cs="Times New Roman"/>
          <w:sz w:val="24"/>
          <w:szCs w:val="24"/>
        </w:rPr>
        <w:t>, 1998</w:t>
      </w:r>
      <w:r w:rsidR="00BE45B8" w:rsidRPr="000D3DFB">
        <w:rPr>
          <w:rFonts w:ascii="Times New Roman" w:hAnsi="Times New Roman" w:cs="Times New Roman"/>
          <w:sz w:val="24"/>
          <w:szCs w:val="24"/>
        </w:rPr>
        <w:t>]</w:t>
      </w:r>
      <w:r w:rsidR="00B52627">
        <w:rPr>
          <w:rFonts w:ascii="Times New Roman" w:hAnsi="Times New Roman" w:cs="Times New Roman"/>
          <w:sz w:val="24"/>
          <w:szCs w:val="24"/>
        </w:rPr>
        <w:t>, а именно</w:t>
      </w:r>
      <w:r w:rsidR="00B52627" w:rsidRPr="00B52627">
        <w:rPr>
          <w:rFonts w:ascii="Times New Roman" w:hAnsi="Times New Roman" w:cs="Times New Roman"/>
          <w:sz w:val="24"/>
          <w:szCs w:val="24"/>
        </w:rPr>
        <w:t>:</w:t>
      </w:r>
      <w:r w:rsidR="00B52627">
        <w:rPr>
          <w:rFonts w:ascii="Times New Roman" w:hAnsi="Times New Roman" w:cs="Times New Roman"/>
          <w:sz w:val="24"/>
          <w:szCs w:val="24"/>
        </w:rPr>
        <w:t xml:space="preserve"> чем в худшем финансовом состоянии находится компания, тем большую ценностную значимость приобретает </w:t>
      </w:r>
      <w:r w:rsidR="009C5FE0">
        <w:rPr>
          <w:rFonts w:ascii="Times New Roman" w:hAnsi="Times New Roman" w:cs="Times New Roman"/>
          <w:sz w:val="24"/>
          <w:szCs w:val="24"/>
        </w:rPr>
        <w:t>балансовая стоимость капитала и ее составляющие</w:t>
      </w:r>
      <w:r w:rsidR="00F67F82">
        <w:rPr>
          <w:rFonts w:ascii="Times New Roman" w:hAnsi="Times New Roman" w:cs="Times New Roman"/>
          <w:sz w:val="24"/>
          <w:szCs w:val="24"/>
        </w:rPr>
        <w:t>,</w:t>
      </w:r>
      <w:r w:rsidR="00B52627">
        <w:rPr>
          <w:rFonts w:ascii="Times New Roman" w:hAnsi="Times New Roman" w:cs="Times New Roman"/>
          <w:sz w:val="24"/>
          <w:szCs w:val="24"/>
        </w:rPr>
        <w:t xml:space="preserve"> и тем меньшую – прибыль (верно и обратное)</w:t>
      </w:r>
      <w:r w:rsidR="00B52627" w:rsidRPr="00B52627">
        <w:rPr>
          <w:rFonts w:ascii="Times New Roman" w:hAnsi="Times New Roman" w:cs="Times New Roman"/>
          <w:sz w:val="24"/>
          <w:szCs w:val="24"/>
        </w:rPr>
        <w:t>.</w:t>
      </w:r>
      <w:r w:rsidR="00AB2F44">
        <w:rPr>
          <w:rFonts w:ascii="Times New Roman" w:hAnsi="Times New Roman" w:cs="Times New Roman"/>
          <w:sz w:val="24"/>
          <w:szCs w:val="24"/>
        </w:rPr>
        <w:t xml:space="preserve"> Теоретическим обоснованием получения подобных эмпирических результатов на развитых финансовых рынка</w:t>
      </w:r>
      <w:r w:rsidR="00634385">
        <w:rPr>
          <w:rFonts w:ascii="Times New Roman" w:hAnsi="Times New Roman" w:cs="Times New Roman"/>
          <w:sz w:val="24"/>
          <w:szCs w:val="24"/>
        </w:rPr>
        <w:t xml:space="preserve">х является, в числе прочего, своего рода принцип, в рамках которого предполагается, что роль </w:t>
      </w:r>
      <w:r w:rsidR="003245AA">
        <w:rPr>
          <w:rFonts w:ascii="Times New Roman" w:hAnsi="Times New Roman" w:cs="Times New Roman"/>
          <w:sz w:val="24"/>
          <w:szCs w:val="24"/>
        </w:rPr>
        <w:t>балансовых показателей</w:t>
      </w:r>
      <w:r w:rsidR="00634385">
        <w:rPr>
          <w:rFonts w:ascii="Times New Roman" w:hAnsi="Times New Roman" w:cs="Times New Roman"/>
          <w:sz w:val="24"/>
          <w:szCs w:val="24"/>
        </w:rPr>
        <w:t xml:space="preserve"> компании заключается преимущественно в предоставлении стейкхолдерам информации о ликвидационной стоимости компании</w:t>
      </w:r>
      <w:r w:rsidR="00BC169B">
        <w:rPr>
          <w:rFonts w:ascii="Times New Roman" w:hAnsi="Times New Roman" w:cs="Times New Roman"/>
          <w:sz w:val="24"/>
          <w:szCs w:val="24"/>
        </w:rPr>
        <w:t>,</w:t>
      </w:r>
      <w:r w:rsidR="00CA49BE">
        <w:rPr>
          <w:rFonts w:ascii="Times New Roman" w:hAnsi="Times New Roman" w:cs="Times New Roman"/>
          <w:sz w:val="24"/>
          <w:szCs w:val="24"/>
        </w:rPr>
        <w:t xml:space="preserve"> соответственно, чем хуже «финансовое здоровье» компании, то есть чем больше, при прочих равных, вероятность ее банкротства, тем большее внимание стейкхолдеры уделяют балансовым показателям, например, балансовой стоимости всего капитала компании</w:t>
      </w:r>
      <w:r w:rsidR="00CA49BE" w:rsidRPr="00CA49BE">
        <w:rPr>
          <w:rFonts w:ascii="Times New Roman" w:hAnsi="Times New Roman" w:cs="Times New Roman"/>
          <w:sz w:val="24"/>
          <w:szCs w:val="24"/>
        </w:rPr>
        <w:t>.</w:t>
      </w:r>
      <w:r w:rsidR="00F77068">
        <w:rPr>
          <w:rFonts w:ascii="Times New Roman" w:hAnsi="Times New Roman" w:cs="Times New Roman"/>
          <w:sz w:val="24"/>
          <w:szCs w:val="24"/>
        </w:rPr>
        <w:t xml:space="preserve"> Логика исследования </w:t>
      </w:r>
      <w:r w:rsidR="00F77068" w:rsidRPr="00A1656C">
        <w:rPr>
          <w:rFonts w:ascii="Times New Roman" w:hAnsi="Times New Roman" w:cs="Times New Roman"/>
          <w:sz w:val="24"/>
          <w:szCs w:val="24"/>
        </w:rPr>
        <w:t>[</w:t>
      </w:r>
      <w:r w:rsidR="00F77068">
        <w:rPr>
          <w:rFonts w:ascii="Times New Roman" w:hAnsi="Times New Roman" w:cs="Times New Roman"/>
          <w:sz w:val="24"/>
          <w:szCs w:val="24"/>
          <w:lang w:val="en-US"/>
        </w:rPr>
        <w:t>Jenkins</w:t>
      </w:r>
      <w:r w:rsidR="00F77068" w:rsidRPr="00A1656C">
        <w:rPr>
          <w:rFonts w:ascii="Times New Roman" w:hAnsi="Times New Roman" w:cs="Times New Roman"/>
          <w:sz w:val="24"/>
          <w:szCs w:val="24"/>
        </w:rPr>
        <w:t xml:space="preserve">, </w:t>
      </w:r>
      <w:r w:rsidR="00F77068">
        <w:rPr>
          <w:rFonts w:ascii="Times New Roman" w:hAnsi="Times New Roman" w:cs="Times New Roman"/>
          <w:sz w:val="24"/>
          <w:szCs w:val="24"/>
          <w:lang w:val="en-US"/>
        </w:rPr>
        <w:t>Kane</w:t>
      </w:r>
      <w:r w:rsidR="00F77068" w:rsidRPr="00A1656C">
        <w:rPr>
          <w:rFonts w:ascii="Times New Roman" w:hAnsi="Times New Roman" w:cs="Times New Roman"/>
          <w:sz w:val="24"/>
          <w:szCs w:val="24"/>
        </w:rPr>
        <w:t xml:space="preserve">, </w:t>
      </w:r>
      <w:r w:rsidR="00F77068">
        <w:rPr>
          <w:rFonts w:ascii="Times New Roman" w:hAnsi="Times New Roman" w:cs="Times New Roman"/>
          <w:sz w:val="24"/>
          <w:szCs w:val="24"/>
          <w:lang w:val="en-US"/>
        </w:rPr>
        <w:t>Velury</w:t>
      </w:r>
      <w:r w:rsidR="00F77068" w:rsidRPr="00A1656C">
        <w:rPr>
          <w:rFonts w:ascii="Times New Roman" w:hAnsi="Times New Roman" w:cs="Times New Roman"/>
          <w:sz w:val="24"/>
          <w:szCs w:val="24"/>
        </w:rPr>
        <w:t>, 2009]</w:t>
      </w:r>
      <w:r w:rsidR="00A1656C" w:rsidRPr="00A1656C">
        <w:rPr>
          <w:rFonts w:ascii="Times New Roman" w:hAnsi="Times New Roman" w:cs="Times New Roman"/>
          <w:sz w:val="24"/>
          <w:szCs w:val="24"/>
        </w:rPr>
        <w:t xml:space="preserve"> </w:t>
      </w:r>
      <w:r w:rsidR="00A1656C">
        <w:rPr>
          <w:rFonts w:ascii="Times New Roman" w:hAnsi="Times New Roman" w:cs="Times New Roman"/>
          <w:sz w:val="24"/>
          <w:szCs w:val="24"/>
        </w:rPr>
        <w:t xml:space="preserve">основана на схожих рассуждениях, в частности там говорится о том, что в ситуациях, когда есть основания полагать, что «финансовое здоровье» компании находится на </w:t>
      </w:r>
      <w:r w:rsidR="008F6EC6">
        <w:rPr>
          <w:rFonts w:ascii="Times New Roman" w:hAnsi="Times New Roman" w:cs="Times New Roman"/>
          <w:sz w:val="24"/>
          <w:szCs w:val="24"/>
        </w:rPr>
        <w:t>«</w:t>
      </w:r>
      <w:r w:rsidR="00A1656C">
        <w:rPr>
          <w:rFonts w:ascii="Times New Roman" w:hAnsi="Times New Roman" w:cs="Times New Roman"/>
          <w:sz w:val="24"/>
          <w:szCs w:val="24"/>
        </w:rPr>
        <w:t>высоком</w:t>
      </w:r>
      <w:r w:rsidR="008F6EC6">
        <w:rPr>
          <w:rFonts w:ascii="Times New Roman" w:hAnsi="Times New Roman" w:cs="Times New Roman"/>
          <w:sz w:val="24"/>
          <w:szCs w:val="24"/>
        </w:rPr>
        <w:t>»</w:t>
      </w:r>
      <w:r w:rsidR="00A1656C">
        <w:rPr>
          <w:rFonts w:ascii="Times New Roman" w:hAnsi="Times New Roman" w:cs="Times New Roman"/>
          <w:sz w:val="24"/>
          <w:szCs w:val="24"/>
        </w:rPr>
        <w:t xml:space="preserve"> уровне, стейк</w:t>
      </w:r>
      <w:r w:rsidR="00A941FC">
        <w:rPr>
          <w:rFonts w:ascii="Times New Roman" w:hAnsi="Times New Roman" w:cs="Times New Roman"/>
          <w:sz w:val="24"/>
          <w:szCs w:val="24"/>
        </w:rPr>
        <w:t>холдеры склонны уделять большее внимание</w:t>
      </w:r>
      <w:r w:rsidR="00A1656C">
        <w:rPr>
          <w:rFonts w:ascii="Times New Roman" w:hAnsi="Times New Roman" w:cs="Times New Roman"/>
          <w:sz w:val="24"/>
          <w:szCs w:val="24"/>
        </w:rPr>
        <w:t xml:space="preserve"> тем финансовым показателям финансовой деятельности компании, которые аккумулируют в себе информацию о будущих экономических выгодах, которые компания в состоянии создать и </w:t>
      </w:r>
      <w:r w:rsidR="00A1656C">
        <w:rPr>
          <w:rFonts w:ascii="Times New Roman" w:hAnsi="Times New Roman" w:cs="Times New Roman"/>
          <w:sz w:val="24"/>
          <w:szCs w:val="24"/>
        </w:rPr>
        <w:lastRenderedPageBreak/>
        <w:t>экспроприировать (например, прибыли)</w:t>
      </w:r>
      <w:r w:rsidR="00A1656C" w:rsidRPr="00A1656C">
        <w:rPr>
          <w:rFonts w:ascii="Times New Roman" w:hAnsi="Times New Roman" w:cs="Times New Roman"/>
          <w:sz w:val="24"/>
          <w:szCs w:val="24"/>
        </w:rPr>
        <w:t>.</w:t>
      </w:r>
      <w:r w:rsidR="0097217F">
        <w:rPr>
          <w:rFonts w:ascii="Times New Roman" w:hAnsi="Times New Roman" w:cs="Times New Roman"/>
          <w:sz w:val="24"/>
          <w:szCs w:val="24"/>
        </w:rPr>
        <w:t xml:space="preserve"> В противном случае</w:t>
      </w:r>
      <w:r w:rsidR="00A1656C">
        <w:rPr>
          <w:rFonts w:ascii="Times New Roman" w:hAnsi="Times New Roman" w:cs="Times New Roman"/>
          <w:sz w:val="24"/>
          <w:szCs w:val="24"/>
        </w:rPr>
        <w:t xml:space="preserve"> стейкхолдеры фокусируются на «исторических» показателях, аккумулирующих в себе информацию о «текущей»</w:t>
      </w:r>
      <w:r w:rsidR="009706F0">
        <w:rPr>
          <w:rFonts w:ascii="Times New Roman" w:hAnsi="Times New Roman" w:cs="Times New Roman"/>
          <w:sz w:val="24"/>
          <w:szCs w:val="24"/>
        </w:rPr>
        <w:t xml:space="preserve"> («исторической»)</w:t>
      </w:r>
      <w:r w:rsidR="00A1656C">
        <w:rPr>
          <w:rFonts w:ascii="Times New Roman" w:hAnsi="Times New Roman" w:cs="Times New Roman"/>
          <w:sz w:val="24"/>
          <w:szCs w:val="24"/>
        </w:rPr>
        <w:t xml:space="preserve"> стоимости компании</w:t>
      </w:r>
      <w:r w:rsidR="00A1656C" w:rsidRPr="00A1656C">
        <w:rPr>
          <w:rFonts w:ascii="Times New Roman" w:hAnsi="Times New Roman" w:cs="Times New Roman"/>
          <w:sz w:val="24"/>
          <w:szCs w:val="24"/>
        </w:rPr>
        <w:t>.</w:t>
      </w:r>
      <w:r w:rsidR="00523D96">
        <w:rPr>
          <w:rFonts w:ascii="Times New Roman" w:hAnsi="Times New Roman" w:cs="Times New Roman"/>
          <w:sz w:val="24"/>
          <w:szCs w:val="24"/>
        </w:rPr>
        <w:t xml:space="preserve"> В рамках настоящего исследования сообразно изложенной выше логике будет рассматриваться влияние «финансового здоровья» компании на ценностную значимость балансовой стоимости ее капитала и прибыли</w:t>
      </w:r>
      <w:r w:rsidR="00523D96" w:rsidRPr="00523D96">
        <w:rPr>
          <w:rFonts w:ascii="Times New Roman" w:hAnsi="Times New Roman" w:cs="Times New Roman"/>
          <w:sz w:val="24"/>
          <w:szCs w:val="24"/>
        </w:rPr>
        <w:t>.</w:t>
      </w:r>
    </w:p>
    <w:p w:rsidR="00B0599A" w:rsidRPr="00F012CB" w:rsidRDefault="00B0599A" w:rsidP="00EF2B7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Эконометрически </w:t>
      </w:r>
      <w:r w:rsidR="008F6EC6">
        <w:rPr>
          <w:rFonts w:ascii="Times New Roman" w:hAnsi="Times New Roman" w:cs="Times New Roman"/>
          <w:sz w:val="24"/>
          <w:szCs w:val="24"/>
        </w:rPr>
        <w:t>исследование влияния описанного выше фактора на свойство ценностной значимости учетных показателей можно строить по-разному</w:t>
      </w:r>
      <w:r w:rsidR="008F6EC6" w:rsidRPr="008F6EC6">
        <w:rPr>
          <w:rFonts w:ascii="Times New Roman" w:hAnsi="Times New Roman" w:cs="Times New Roman"/>
          <w:sz w:val="24"/>
          <w:szCs w:val="24"/>
        </w:rPr>
        <w:t>.</w:t>
      </w:r>
      <w:r w:rsidR="008F6EC6">
        <w:rPr>
          <w:rFonts w:ascii="Times New Roman" w:hAnsi="Times New Roman" w:cs="Times New Roman"/>
          <w:sz w:val="24"/>
          <w:szCs w:val="24"/>
        </w:rPr>
        <w:t xml:space="preserve"> В рамках настоящего исследования</w:t>
      </w:r>
      <w:r w:rsidR="00422FB3">
        <w:rPr>
          <w:rFonts w:ascii="Times New Roman" w:hAnsi="Times New Roman" w:cs="Times New Roman"/>
          <w:sz w:val="24"/>
          <w:szCs w:val="24"/>
        </w:rPr>
        <w:t>, по аналогии с исследованием влияния на свойство ценностной значимости размера компании,</w:t>
      </w:r>
      <w:r w:rsidR="008F6EC6">
        <w:rPr>
          <w:rFonts w:ascii="Times New Roman" w:hAnsi="Times New Roman" w:cs="Times New Roman"/>
          <w:sz w:val="24"/>
          <w:szCs w:val="24"/>
        </w:rPr>
        <w:t xml:space="preserve"> проводится разбиение исходных выборок (компаний, входящих во множество наблюдений за конкретный год) на две подвыборки, одна из которых включает в себя компании, характеризующиеся «высоким» уровнем «финансового здоровья», а другая</w:t>
      </w:r>
      <w:r w:rsidR="00BE58F3">
        <w:rPr>
          <w:rFonts w:ascii="Times New Roman" w:hAnsi="Times New Roman" w:cs="Times New Roman"/>
          <w:sz w:val="24"/>
          <w:szCs w:val="24"/>
        </w:rPr>
        <w:t>, соответственно,</w:t>
      </w:r>
      <w:r w:rsidR="008F6EC6">
        <w:rPr>
          <w:rFonts w:ascii="Times New Roman" w:hAnsi="Times New Roman" w:cs="Times New Roman"/>
          <w:sz w:val="24"/>
          <w:szCs w:val="24"/>
        </w:rPr>
        <w:t xml:space="preserve"> – компании, характеризующиеся «низким» уровнем </w:t>
      </w:r>
      <w:r w:rsidR="008E78E7">
        <w:rPr>
          <w:rFonts w:ascii="Times New Roman" w:hAnsi="Times New Roman" w:cs="Times New Roman"/>
          <w:sz w:val="24"/>
          <w:szCs w:val="24"/>
        </w:rPr>
        <w:t>«</w:t>
      </w:r>
      <w:r w:rsidR="008F6EC6">
        <w:rPr>
          <w:rFonts w:ascii="Times New Roman" w:hAnsi="Times New Roman" w:cs="Times New Roman"/>
          <w:sz w:val="24"/>
          <w:szCs w:val="24"/>
        </w:rPr>
        <w:t>финансового здоровья</w:t>
      </w:r>
      <w:r w:rsidR="008E78E7">
        <w:rPr>
          <w:rFonts w:ascii="Times New Roman" w:hAnsi="Times New Roman" w:cs="Times New Roman"/>
          <w:sz w:val="24"/>
          <w:szCs w:val="24"/>
        </w:rPr>
        <w:t>»</w:t>
      </w:r>
      <w:r w:rsidR="008F6EC6" w:rsidRPr="008F6EC6">
        <w:rPr>
          <w:rFonts w:ascii="Times New Roman" w:hAnsi="Times New Roman" w:cs="Times New Roman"/>
          <w:sz w:val="24"/>
          <w:szCs w:val="24"/>
        </w:rPr>
        <w:t>.</w:t>
      </w:r>
      <w:r w:rsidR="00676B09">
        <w:rPr>
          <w:rFonts w:ascii="Times New Roman" w:hAnsi="Times New Roman" w:cs="Times New Roman"/>
          <w:sz w:val="24"/>
          <w:szCs w:val="24"/>
        </w:rPr>
        <w:t xml:space="preserve"> В данном контексте целесообразно</w:t>
      </w:r>
      <w:r w:rsidR="00A119ED">
        <w:rPr>
          <w:rFonts w:ascii="Times New Roman" w:hAnsi="Times New Roman" w:cs="Times New Roman"/>
          <w:sz w:val="24"/>
          <w:szCs w:val="24"/>
        </w:rPr>
        <w:t xml:space="preserve"> отметить, что не существует универсального критерия разбиения данных на подвыборки по указанному признаку</w:t>
      </w:r>
      <w:r w:rsidR="00A119ED" w:rsidRPr="00A119ED">
        <w:rPr>
          <w:rFonts w:ascii="Times New Roman" w:hAnsi="Times New Roman" w:cs="Times New Roman"/>
          <w:sz w:val="24"/>
          <w:szCs w:val="24"/>
        </w:rPr>
        <w:t>.</w:t>
      </w:r>
      <w:r w:rsidR="00A119ED">
        <w:rPr>
          <w:rFonts w:ascii="Times New Roman" w:hAnsi="Times New Roman" w:cs="Times New Roman"/>
          <w:sz w:val="24"/>
          <w:szCs w:val="24"/>
        </w:rPr>
        <w:t xml:space="preserve"> В комплексном исследовании </w:t>
      </w:r>
      <w:r w:rsidR="00A119ED" w:rsidRPr="000D3DFB">
        <w:rPr>
          <w:rFonts w:ascii="Times New Roman" w:hAnsi="Times New Roman" w:cs="Times New Roman"/>
          <w:sz w:val="24"/>
          <w:szCs w:val="24"/>
        </w:rPr>
        <w:t>[</w:t>
      </w:r>
      <w:r w:rsidR="00A119ED" w:rsidRPr="001A75F5">
        <w:rPr>
          <w:rFonts w:ascii="Times New Roman" w:hAnsi="Times New Roman" w:cs="Times New Roman"/>
          <w:sz w:val="24"/>
          <w:szCs w:val="24"/>
        </w:rPr>
        <w:t>Barth</w:t>
      </w:r>
      <w:r w:rsidR="00A119ED" w:rsidRPr="000D3DFB">
        <w:rPr>
          <w:rFonts w:ascii="Times New Roman" w:hAnsi="Times New Roman" w:cs="Times New Roman"/>
          <w:sz w:val="24"/>
          <w:szCs w:val="24"/>
        </w:rPr>
        <w:t xml:space="preserve">, </w:t>
      </w:r>
      <w:r w:rsidR="00A119ED" w:rsidRPr="001A75F5">
        <w:rPr>
          <w:rFonts w:ascii="Times New Roman" w:hAnsi="Times New Roman" w:cs="Times New Roman"/>
          <w:sz w:val="24"/>
          <w:szCs w:val="24"/>
        </w:rPr>
        <w:t>Beaver</w:t>
      </w:r>
      <w:r w:rsidR="00A119ED" w:rsidRPr="000D3DFB">
        <w:rPr>
          <w:rFonts w:ascii="Times New Roman" w:hAnsi="Times New Roman" w:cs="Times New Roman"/>
          <w:sz w:val="24"/>
          <w:szCs w:val="24"/>
        </w:rPr>
        <w:t xml:space="preserve">, </w:t>
      </w:r>
      <w:r w:rsidR="00A119ED" w:rsidRPr="001A75F5">
        <w:rPr>
          <w:rFonts w:ascii="Times New Roman" w:hAnsi="Times New Roman" w:cs="Times New Roman"/>
          <w:sz w:val="24"/>
          <w:szCs w:val="24"/>
        </w:rPr>
        <w:t>Landsman</w:t>
      </w:r>
      <w:r w:rsidR="00A119ED">
        <w:rPr>
          <w:rFonts w:ascii="Times New Roman" w:hAnsi="Times New Roman" w:cs="Times New Roman"/>
          <w:sz w:val="24"/>
          <w:szCs w:val="24"/>
        </w:rPr>
        <w:t>, 1998</w:t>
      </w:r>
      <w:r w:rsidR="00A119ED" w:rsidRPr="000D3DFB">
        <w:rPr>
          <w:rFonts w:ascii="Times New Roman" w:hAnsi="Times New Roman" w:cs="Times New Roman"/>
          <w:sz w:val="24"/>
          <w:szCs w:val="24"/>
        </w:rPr>
        <w:t>]</w:t>
      </w:r>
      <w:r w:rsidR="00A119ED">
        <w:rPr>
          <w:rFonts w:ascii="Times New Roman" w:hAnsi="Times New Roman" w:cs="Times New Roman"/>
          <w:sz w:val="24"/>
          <w:szCs w:val="24"/>
        </w:rPr>
        <w:t>,</w:t>
      </w:r>
      <w:r w:rsidR="007012C3">
        <w:rPr>
          <w:rFonts w:ascii="Times New Roman" w:hAnsi="Times New Roman" w:cs="Times New Roman"/>
          <w:sz w:val="24"/>
          <w:szCs w:val="24"/>
        </w:rPr>
        <w:t xml:space="preserve"> рассматриваемого в рамках настоящей работы как обобщающее значительное количество эмпирических результатов, полученных в исследованиях, проведенных на основе развитых финансовых рынков,</w:t>
      </w:r>
      <w:r w:rsidR="00A119ED">
        <w:rPr>
          <w:rFonts w:ascii="Times New Roman" w:hAnsi="Times New Roman" w:cs="Times New Roman"/>
          <w:sz w:val="24"/>
          <w:szCs w:val="24"/>
        </w:rPr>
        <w:t xml:space="preserve"> например, в качестве компаний, характеризующихся «низким» уровнем «финансового здоровья», рассматриваются публичные компании, проходящие процедуру принудительного делистинга ввиду банкротства</w:t>
      </w:r>
      <w:r w:rsidR="00A119ED" w:rsidRPr="00A119ED">
        <w:rPr>
          <w:rFonts w:ascii="Times New Roman" w:hAnsi="Times New Roman" w:cs="Times New Roman"/>
          <w:sz w:val="24"/>
          <w:szCs w:val="24"/>
        </w:rPr>
        <w:t>.</w:t>
      </w:r>
      <w:r w:rsidR="004B5CFB">
        <w:rPr>
          <w:rFonts w:ascii="Times New Roman" w:hAnsi="Times New Roman" w:cs="Times New Roman"/>
          <w:sz w:val="24"/>
          <w:szCs w:val="24"/>
        </w:rPr>
        <w:t xml:space="preserve"> </w:t>
      </w:r>
      <w:r w:rsidR="004B3510">
        <w:rPr>
          <w:rFonts w:ascii="Times New Roman" w:hAnsi="Times New Roman" w:cs="Times New Roman"/>
          <w:sz w:val="24"/>
          <w:szCs w:val="24"/>
        </w:rPr>
        <w:t>Однако,</w:t>
      </w:r>
      <w:r w:rsidR="004B5CFB">
        <w:rPr>
          <w:rFonts w:ascii="Times New Roman" w:hAnsi="Times New Roman" w:cs="Times New Roman"/>
          <w:sz w:val="24"/>
          <w:szCs w:val="24"/>
        </w:rPr>
        <w:t xml:space="preserve"> подобный метод неприменим по отношению к отечественным компаниям</w:t>
      </w:r>
      <w:r w:rsidR="004B3510" w:rsidRPr="004B3510">
        <w:rPr>
          <w:rFonts w:ascii="Times New Roman" w:hAnsi="Times New Roman" w:cs="Times New Roman"/>
          <w:sz w:val="24"/>
          <w:szCs w:val="24"/>
        </w:rPr>
        <w:t>:</w:t>
      </w:r>
      <w:r w:rsidR="004B3510">
        <w:rPr>
          <w:rFonts w:ascii="Times New Roman" w:hAnsi="Times New Roman" w:cs="Times New Roman"/>
          <w:sz w:val="24"/>
          <w:szCs w:val="24"/>
        </w:rPr>
        <w:t xml:space="preserve"> из-за требования к ликвидности акций рассматриваемых в рамках настоящей работы компаний и специфики российского фондового рынка количество потенциальных наблюдений такого рода, которые способен на практике получить исследователь, недостаточно для получения</w:t>
      </w:r>
      <w:r w:rsidR="00B14ED1">
        <w:rPr>
          <w:rFonts w:ascii="Times New Roman" w:hAnsi="Times New Roman" w:cs="Times New Roman"/>
          <w:sz w:val="24"/>
          <w:szCs w:val="24"/>
        </w:rPr>
        <w:t xml:space="preserve"> сколько-нибудь</w:t>
      </w:r>
      <w:r w:rsidR="004B3510">
        <w:rPr>
          <w:rFonts w:ascii="Times New Roman" w:hAnsi="Times New Roman" w:cs="Times New Roman"/>
          <w:sz w:val="24"/>
          <w:szCs w:val="24"/>
        </w:rPr>
        <w:t xml:space="preserve"> репрезентативных результатов регрессионного анализа</w:t>
      </w:r>
      <w:r w:rsidR="004B3510" w:rsidRPr="004B3510">
        <w:rPr>
          <w:rFonts w:ascii="Times New Roman" w:hAnsi="Times New Roman" w:cs="Times New Roman"/>
          <w:sz w:val="24"/>
          <w:szCs w:val="24"/>
        </w:rPr>
        <w:t>.</w:t>
      </w:r>
      <w:r w:rsidR="00173407">
        <w:rPr>
          <w:rFonts w:ascii="Times New Roman" w:hAnsi="Times New Roman" w:cs="Times New Roman"/>
          <w:sz w:val="24"/>
          <w:szCs w:val="24"/>
        </w:rPr>
        <w:t xml:space="preserve"> Использование специфических эмпирических моделей, адаптированных для использования на емких западных финансовых рынках, предлагаемых в некоторых исследованиях по данному направлению</w:t>
      </w:r>
      <w:r w:rsidR="00D71239">
        <w:rPr>
          <w:rFonts w:ascii="Times New Roman" w:hAnsi="Times New Roman" w:cs="Times New Roman"/>
          <w:sz w:val="24"/>
          <w:szCs w:val="24"/>
        </w:rPr>
        <w:t xml:space="preserve"> для количественного измерения уровня «финансового здоровья» фирмы</w:t>
      </w:r>
      <w:r w:rsidR="00173407">
        <w:rPr>
          <w:rFonts w:ascii="Times New Roman" w:hAnsi="Times New Roman" w:cs="Times New Roman"/>
          <w:sz w:val="24"/>
          <w:szCs w:val="24"/>
        </w:rPr>
        <w:t>, методологически необоснованно и нецелесообразно</w:t>
      </w:r>
      <w:r w:rsidR="00173407" w:rsidRPr="00173407">
        <w:rPr>
          <w:rFonts w:ascii="Times New Roman" w:hAnsi="Times New Roman" w:cs="Times New Roman"/>
          <w:sz w:val="24"/>
          <w:szCs w:val="24"/>
        </w:rPr>
        <w:t>.</w:t>
      </w:r>
      <w:r w:rsidR="00D71239">
        <w:rPr>
          <w:rFonts w:ascii="Times New Roman" w:hAnsi="Times New Roman" w:cs="Times New Roman"/>
          <w:sz w:val="24"/>
          <w:szCs w:val="24"/>
        </w:rPr>
        <w:t xml:space="preserve"> Таким образом, в рамках данной работы для </w:t>
      </w:r>
      <w:r w:rsidR="009728CD">
        <w:rPr>
          <w:rFonts w:ascii="Times New Roman" w:hAnsi="Times New Roman" w:cs="Times New Roman"/>
          <w:sz w:val="24"/>
          <w:szCs w:val="24"/>
        </w:rPr>
        <w:t>разбиения исходных данных на подвыборки по данному признаку будет использован</w:t>
      </w:r>
      <w:r w:rsidR="00343CCD">
        <w:rPr>
          <w:rFonts w:ascii="Times New Roman" w:hAnsi="Times New Roman" w:cs="Times New Roman"/>
          <w:sz w:val="24"/>
          <w:szCs w:val="24"/>
        </w:rPr>
        <w:t xml:space="preserve"> несколько</w:t>
      </w:r>
      <w:r w:rsidR="009728CD">
        <w:rPr>
          <w:rFonts w:ascii="Times New Roman" w:hAnsi="Times New Roman" w:cs="Times New Roman"/>
          <w:sz w:val="24"/>
          <w:szCs w:val="24"/>
        </w:rPr>
        <w:t xml:space="preserve"> «смягченный» метод</w:t>
      </w:r>
      <w:r w:rsidR="009728CD" w:rsidRPr="009728CD">
        <w:rPr>
          <w:rFonts w:ascii="Times New Roman" w:hAnsi="Times New Roman" w:cs="Times New Roman"/>
          <w:sz w:val="24"/>
          <w:szCs w:val="24"/>
        </w:rPr>
        <w:t>:</w:t>
      </w:r>
      <w:r w:rsidR="009728CD">
        <w:rPr>
          <w:rFonts w:ascii="Times New Roman" w:hAnsi="Times New Roman" w:cs="Times New Roman"/>
          <w:sz w:val="24"/>
          <w:szCs w:val="24"/>
        </w:rPr>
        <w:t xml:space="preserve"> компания будет включаться в первую подвыборку (</w:t>
      </w:r>
      <w:r w:rsidR="00C77D47">
        <w:rPr>
          <w:rFonts w:ascii="Times New Roman" w:hAnsi="Times New Roman" w:cs="Times New Roman"/>
          <w:sz w:val="24"/>
          <w:szCs w:val="24"/>
        </w:rPr>
        <w:t xml:space="preserve">компании с </w:t>
      </w:r>
      <w:r w:rsidR="009728CD">
        <w:rPr>
          <w:rFonts w:ascii="Times New Roman" w:hAnsi="Times New Roman" w:cs="Times New Roman"/>
          <w:sz w:val="24"/>
          <w:szCs w:val="24"/>
        </w:rPr>
        <w:t>«</w:t>
      </w:r>
      <w:r w:rsidR="00C77D47">
        <w:rPr>
          <w:rFonts w:ascii="Times New Roman" w:hAnsi="Times New Roman" w:cs="Times New Roman"/>
          <w:sz w:val="24"/>
          <w:szCs w:val="24"/>
        </w:rPr>
        <w:t>высоким финансовым</w:t>
      </w:r>
      <w:r w:rsidR="009728CD">
        <w:rPr>
          <w:rFonts w:ascii="Times New Roman" w:hAnsi="Times New Roman" w:cs="Times New Roman"/>
          <w:sz w:val="24"/>
          <w:szCs w:val="24"/>
        </w:rPr>
        <w:t xml:space="preserve"> здоровье</w:t>
      </w:r>
      <w:r w:rsidR="00C77D47">
        <w:rPr>
          <w:rFonts w:ascii="Times New Roman" w:hAnsi="Times New Roman" w:cs="Times New Roman"/>
          <w:sz w:val="24"/>
          <w:szCs w:val="24"/>
        </w:rPr>
        <w:t>м</w:t>
      </w:r>
      <w:r w:rsidR="009728CD">
        <w:rPr>
          <w:rFonts w:ascii="Times New Roman" w:hAnsi="Times New Roman" w:cs="Times New Roman"/>
          <w:sz w:val="24"/>
          <w:szCs w:val="24"/>
        </w:rPr>
        <w:t>») в рамках конкретного года в случае, если за данный год показатель чистой прибыли компании характеризуется положительно</w:t>
      </w:r>
      <w:r w:rsidR="0097217F">
        <w:rPr>
          <w:rFonts w:ascii="Times New Roman" w:hAnsi="Times New Roman" w:cs="Times New Roman"/>
          <w:sz w:val="24"/>
          <w:szCs w:val="24"/>
        </w:rPr>
        <w:t>й величиной, в противном случае</w:t>
      </w:r>
      <w:r w:rsidR="009728CD">
        <w:rPr>
          <w:rFonts w:ascii="Times New Roman" w:hAnsi="Times New Roman" w:cs="Times New Roman"/>
          <w:sz w:val="24"/>
          <w:szCs w:val="24"/>
        </w:rPr>
        <w:t xml:space="preserve"> компания будет отнесена ко второй подвыборке (</w:t>
      </w:r>
      <w:r w:rsidR="00720058">
        <w:rPr>
          <w:rFonts w:ascii="Times New Roman" w:hAnsi="Times New Roman" w:cs="Times New Roman"/>
          <w:sz w:val="24"/>
          <w:szCs w:val="24"/>
        </w:rPr>
        <w:t xml:space="preserve">компании с </w:t>
      </w:r>
      <w:r w:rsidR="009728CD">
        <w:rPr>
          <w:rFonts w:ascii="Times New Roman" w:hAnsi="Times New Roman" w:cs="Times New Roman"/>
          <w:sz w:val="24"/>
          <w:szCs w:val="24"/>
        </w:rPr>
        <w:t>«</w:t>
      </w:r>
      <w:r w:rsidR="00720058">
        <w:rPr>
          <w:rFonts w:ascii="Times New Roman" w:hAnsi="Times New Roman" w:cs="Times New Roman"/>
          <w:sz w:val="24"/>
          <w:szCs w:val="24"/>
        </w:rPr>
        <w:t>низким финансовым</w:t>
      </w:r>
      <w:r w:rsidR="009728CD">
        <w:rPr>
          <w:rFonts w:ascii="Times New Roman" w:hAnsi="Times New Roman" w:cs="Times New Roman"/>
          <w:sz w:val="24"/>
          <w:szCs w:val="24"/>
        </w:rPr>
        <w:t xml:space="preserve"> здоровье</w:t>
      </w:r>
      <w:r w:rsidR="00720058">
        <w:rPr>
          <w:rFonts w:ascii="Times New Roman" w:hAnsi="Times New Roman" w:cs="Times New Roman"/>
          <w:sz w:val="24"/>
          <w:szCs w:val="24"/>
        </w:rPr>
        <w:t>м</w:t>
      </w:r>
      <w:r w:rsidR="009728CD">
        <w:rPr>
          <w:rFonts w:ascii="Times New Roman" w:hAnsi="Times New Roman" w:cs="Times New Roman"/>
          <w:sz w:val="24"/>
          <w:szCs w:val="24"/>
        </w:rPr>
        <w:t>»)</w:t>
      </w:r>
      <w:r w:rsidR="009728CD" w:rsidRPr="009728CD">
        <w:rPr>
          <w:rFonts w:ascii="Times New Roman" w:hAnsi="Times New Roman" w:cs="Times New Roman"/>
          <w:sz w:val="24"/>
          <w:szCs w:val="24"/>
        </w:rPr>
        <w:t>.</w:t>
      </w:r>
    </w:p>
    <w:p w:rsidR="00D16A25" w:rsidRDefault="00D16A25" w:rsidP="00EF2B7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основе вышесказанного формулируются следующие гипотезы</w:t>
      </w:r>
      <w:r w:rsidRPr="00D16A25">
        <w:rPr>
          <w:rFonts w:ascii="Times New Roman" w:hAnsi="Times New Roman" w:cs="Times New Roman"/>
          <w:sz w:val="24"/>
          <w:szCs w:val="24"/>
        </w:rPr>
        <w:t>:</w:t>
      </w:r>
    </w:p>
    <w:p w:rsidR="00D16A25" w:rsidRPr="00E03BE1" w:rsidRDefault="00473327" w:rsidP="00EF2B78">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Гипотеза 3</w:t>
      </w:r>
      <w:r w:rsidRPr="00535A97">
        <w:rPr>
          <w:rFonts w:ascii="Times New Roman" w:hAnsi="Times New Roman" w:cs="Times New Roman"/>
          <w:i/>
          <w:sz w:val="24"/>
          <w:szCs w:val="24"/>
        </w:rPr>
        <w:t>.1:</w:t>
      </w:r>
      <w:r>
        <w:rPr>
          <w:rFonts w:ascii="Times New Roman" w:hAnsi="Times New Roman" w:cs="Times New Roman"/>
          <w:i/>
          <w:sz w:val="24"/>
          <w:szCs w:val="24"/>
        </w:rPr>
        <w:t xml:space="preserve"> </w:t>
      </w:r>
      <w:r w:rsidR="00535A97">
        <w:rPr>
          <w:rFonts w:ascii="Times New Roman" w:hAnsi="Times New Roman" w:cs="Times New Roman"/>
          <w:i/>
          <w:sz w:val="24"/>
          <w:szCs w:val="24"/>
        </w:rPr>
        <w:t xml:space="preserve">Балансовая стоимость капитала </w:t>
      </w:r>
      <w:r w:rsidR="003245AA">
        <w:rPr>
          <w:rFonts w:ascii="Times New Roman" w:hAnsi="Times New Roman" w:cs="Times New Roman"/>
          <w:i/>
          <w:sz w:val="24"/>
          <w:szCs w:val="24"/>
        </w:rPr>
        <w:t>имеет более высокую ценностную значимость</w:t>
      </w:r>
      <w:r w:rsidR="00C276F8">
        <w:rPr>
          <w:rFonts w:ascii="Times New Roman" w:hAnsi="Times New Roman" w:cs="Times New Roman"/>
          <w:i/>
          <w:sz w:val="24"/>
          <w:szCs w:val="24"/>
        </w:rPr>
        <w:t>,</w:t>
      </w:r>
      <w:r w:rsidR="00E03BE1">
        <w:rPr>
          <w:rFonts w:ascii="Times New Roman" w:hAnsi="Times New Roman" w:cs="Times New Roman"/>
          <w:i/>
          <w:sz w:val="24"/>
          <w:szCs w:val="24"/>
        </w:rPr>
        <w:t xml:space="preserve"> чем чистая прибыль, если показатель чистой прибыли характеризуется отрицательной величиной</w:t>
      </w:r>
      <w:r w:rsidR="00E03BE1" w:rsidRPr="00E03BE1">
        <w:rPr>
          <w:rFonts w:ascii="Times New Roman" w:hAnsi="Times New Roman" w:cs="Times New Roman"/>
          <w:i/>
          <w:sz w:val="24"/>
          <w:szCs w:val="24"/>
        </w:rPr>
        <w:t>.</w:t>
      </w:r>
    </w:p>
    <w:p w:rsidR="00746FC1" w:rsidRDefault="00746FC1" w:rsidP="00EF2B78">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Гипотеза 3</w:t>
      </w:r>
      <w:r w:rsidRPr="00746FC1">
        <w:rPr>
          <w:rFonts w:ascii="Times New Roman" w:hAnsi="Times New Roman" w:cs="Times New Roman"/>
          <w:i/>
          <w:sz w:val="24"/>
          <w:szCs w:val="24"/>
        </w:rPr>
        <w:t>.2:</w:t>
      </w:r>
      <w:r>
        <w:rPr>
          <w:rFonts w:ascii="Times New Roman" w:hAnsi="Times New Roman" w:cs="Times New Roman"/>
          <w:i/>
          <w:sz w:val="24"/>
          <w:szCs w:val="24"/>
        </w:rPr>
        <w:t xml:space="preserve"> Чистая прибыль </w:t>
      </w:r>
      <w:r w:rsidR="003245AA">
        <w:rPr>
          <w:rFonts w:ascii="Times New Roman" w:hAnsi="Times New Roman" w:cs="Times New Roman"/>
          <w:i/>
          <w:sz w:val="24"/>
          <w:szCs w:val="24"/>
        </w:rPr>
        <w:t>имеет более высокую ценностную значимость</w:t>
      </w:r>
      <w:r>
        <w:rPr>
          <w:rFonts w:ascii="Times New Roman" w:hAnsi="Times New Roman" w:cs="Times New Roman"/>
          <w:i/>
          <w:sz w:val="24"/>
          <w:szCs w:val="24"/>
        </w:rPr>
        <w:t>, чем балансовая стоимость капитала</w:t>
      </w:r>
      <w:r w:rsidR="00E03BE1">
        <w:rPr>
          <w:rFonts w:ascii="Times New Roman" w:hAnsi="Times New Roman" w:cs="Times New Roman"/>
          <w:i/>
          <w:sz w:val="24"/>
          <w:szCs w:val="24"/>
        </w:rPr>
        <w:t>, если показатель чистой прибыли характеризуется положительной величиной</w:t>
      </w:r>
      <w:r w:rsidR="00E03BE1" w:rsidRPr="00E03BE1">
        <w:rPr>
          <w:rFonts w:ascii="Times New Roman" w:hAnsi="Times New Roman" w:cs="Times New Roman"/>
          <w:i/>
          <w:sz w:val="24"/>
          <w:szCs w:val="24"/>
        </w:rPr>
        <w:t>.</w:t>
      </w:r>
    </w:p>
    <w:p w:rsidR="00385F0D" w:rsidRDefault="00DE3A87" w:rsidP="00EF2B7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эмпирической проверки приведенных гипотез будут использоваться</w:t>
      </w:r>
      <w:r w:rsidR="00772D38">
        <w:rPr>
          <w:rFonts w:ascii="Times New Roman" w:hAnsi="Times New Roman" w:cs="Times New Roman"/>
          <w:sz w:val="24"/>
          <w:szCs w:val="24"/>
        </w:rPr>
        <w:t xml:space="preserve"> однофакторные</w:t>
      </w:r>
      <w:r>
        <w:rPr>
          <w:rFonts w:ascii="Times New Roman" w:hAnsi="Times New Roman" w:cs="Times New Roman"/>
          <w:sz w:val="24"/>
          <w:szCs w:val="24"/>
        </w:rPr>
        <w:t xml:space="preserve"> модели (13</w:t>
      </w:r>
      <w:r w:rsidRPr="00DE3A87">
        <w:rPr>
          <w:rFonts w:ascii="Times New Roman" w:hAnsi="Times New Roman" w:cs="Times New Roman"/>
          <w:sz w:val="24"/>
          <w:szCs w:val="24"/>
        </w:rPr>
        <w:t xml:space="preserve">.1) </w:t>
      </w:r>
      <w:r>
        <w:rPr>
          <w:rFonts w:ascii="Times New Roman" w:hAnsi="Times New Roman" w:cs="Times New Roman"/>
          <w:sz w:val="24"/>
          <w:szCs w:val="24"/>
        </w:rPr>
        <w:t>и (</w:t>
      </w:r>
      <w:r w:rsidRPr="00DE3A87">
        <w:rPr>
          <w:rFonts w:ascii="Times New Roman" w:hAnsi="Times New Roman" w:cs="Times New Roman"/>
          <w:sz w:val="24"/>
          <w:szCs w:val="24"/>
        </w:rPr>
        <w:t>13.2):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4"/>
      </w:tblGrid>
      <w:tr w:rsidR="00A969A0" w:rsidTr="00646630">
        <w:tc>
          <w:tcPr>
            <w:tcW w:w="6091" w:type="dxa"/>
            <w:vAlign w:val="center"/>
          </w:tcPr>
          <w:p w:rsidR="00A969A0" w:rsidRPr="004A650C" w:rsidRDefault="00A969A0" w:rsidP="003D42DB">
            <w:pPr>
              <w:spacing w:line="360" w:lineRule="auto"/>
              <w:jc w:val="right"/>
              <w:rPr>
                <w:rFonts w:ascii="Times New Roman" w:hAnsi="Times New Roman" w:cs="Times New Roman"/>
                <w:sz w:val="24"/>
                <w:szCs w:val="24"/>
                <w:vertAlign w:val="subscript"/>
                <w:lang w:val="en-US"/>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i</w:t>
            </w:r>
            <w:r w:rsidRPr="004A650C">
              <w:rPr>
                <w:rFonts w:ascii="Times New Roman" w:hAnsi="Times New Roman" w:cs="Times New Roman"/>
                <w:sz w:val="24"/>
                <w:szCs w:val="24"/>
                <w:lang w:val="en-US"/>
              </w:rPr>
              <w:t xml:space="preserve"> = </w:t>
            </w:r>
            <w:r>
              <w:rPr>
                <w:rFonts w:ascii="Times New Roman" w:hAnsi="Times New Roman" w:cs="Times New Roman"/>
                <w:sz w:val="24"/>
                <w:szCs w:val="24"/>
                <w:lang w:val="en-US"/>
              </w:rPr>
              <w:t>β</w:t>
            </w:r>
            <w:r w:rsidRPr="004A650C">
              <w:rPr>
                <w:rFonts w:ascii="Times New Roman" w:hAnsi="Times New Roman" w:cs="Times New Roman"/>
                <w:sz w:val="24"/>
                <w:szCs w:val="24"/>
                <w:vertAlign w:val="subscript"/>
                <w:lang w:val="en-US"/>
              </w:rPr>
              <w:t>0</w:t>
            </w:r>
            <w:r w:rsidRPr="004A650C">
              <w:rPr>
                <w:rFonts w:ascii="Times New Roman" w:hAnsi="Times New Roman" w:cs="Times New Roman"/>
                <w:sz w:val="24"/>
                <w:szCs w:val="24"/>
                <w:lang w:val="en-US"/>
              </w:rPr>
              <w:t xml:space="preserve"> + </w:t>
            </w:r>
            <w:r>
              <w:rPr>
                <w:rFonts w:ascii="Times New Roman" w:hAnsi="Times New Roman" w:cs="Times New Roman"/>
                <w:sz w:val="24"/>
                <w:szCs w:val="24"/>
                <w:lang w:val="en-US"/>
              </w:rPr>
              <w:t>β</w:t>
            </w:r>
            <w:r w:rsidRPr="004A650C">
              <w:rPr>
                <w:rFonts w:ascii="Times New Roman" w:hAnsi="Times New Roman" w:cs="Times New Roman"/>
                <w:sz w:val="24"/>
                <w:szCs w:val="24"/>
                <w:vertAlign w:val="subscript"/>
                <w:lang w:val="en-US"/>
              </w:rPr>
              <w:t>1</w:t>
            </w:r>
            <w:r w:rsidRPr="004A650C">
              <w:rPr>
                <w:rFonts w:ascii="Times New Roman" w:hAnsi="Times New Roman" w:cs="Times New Roman"/>
                <w:sz w:val="24"/>
                <w:szCs w:val="24"/>
                <w:lang w:val="en-US"/>
              </w:rPr>
              <w:t>*</w:t>
            </w:r>
            <w:r>
              <w:rPr>
                <w:rFonts w:ascii="Times New Roman" w:hAnsi="Times New Roman" w:cs="Times New Roman"/>
                <w:sz w:val="24"/>
                <w:szCs w:val="24"/>
                <w:lang w:val="en-US"/>
              </w:rPr>
              <w:t>BVS</w:t>
            </w:r>
            <w:r>
              <w:rPr>
                <w:rFonts w:ascii="Times New Roman" w:hAnsi="Times New Roman" w:cs="Times New Roman"/>
                <w:sz w:val="24"/>
                <w:szCs w:val="24"/>
                <w:vertAlign w:val="subscript"/>
                <w:lang w:val="en-US"/>
              </w:rPr>
              <w:t>i</w:t>
            </w:r>
            <w:r w:rsidRPr="004A650C">
              <w:rPr>
                <w:rFonts w:ascii="Times New Roman" w:hAnsi="Times New Roman" w:cs="Times New Roman"/>
                <w:sz w:val="24"/>
                <w:szCs w:val="24"/>
                <w:lang w:val="en-US"/>
              </w:rPr>
              <w:t xml:space="preserve"> + </w:t>
            </w:r>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i</w:t>
            </w:r>
          </w:p>
        </w:tc>
        <w:tc>
          <w:tcPr>
            <w:tcW w:w="3254" w:type="dxa"/>
            <w:vAlign w:val="center"/>
          </w:tcPr>
          <w:p w:rsidR="00A969A0" w:rsidRPr="00B243FD" w:rsidRDefault="009636B2" w:rsidP="003D42DB">
            <w:pPr>
              <w:spacing w:line="360" w:lineRule="auto"/>
              <w:jc w:val="right"/>
              <w:rPr>
                <w:rFonts w:ascii="Times New Roman" w:hAnsi="Times New Roman" w:cs="Times New Roman"/>
                <w:sz w:val="24"/>
                <w:szCs w:val="24"/>
              </w:rPr>
            </w:pPr>
            <w:r>
              <w:rPr>
                <w:rFonts w:ascii="Times New Roman" w:hAnsi="Times New Roman" w:cs="Times New Roman"/>
                <w:sz w:val="24"/>
                <w:szCs w:val="24"/>
              </w:rPr>
              <w:t>(13.1</w:t>
            </w:r>
            <w:r w:rsidR="00A969A0">
              <w:rPr>
                <w:rFonts w:ascii="Times New Roman" w:hAnsi="Times New Roman" w:cs="Times New Roman"/>
                <w:sz w:val="24"/>
                <w:szCs w:val="24"/>
              </w:rPr>
              <w:t>)</w:t>
            </w:r>
          </w:p>
        </w:tc>
      </w:tr>
    </w:tbl>
    <w:p w:rsidR="00DE3A87" w:rsidRPr="00DE3A87" w:rsidRDefault="00DE3A87" w:rsidP="00D43FC6">
      <w:pPr>
        <w:spacing w:after="0" w:line="360" w:lineRule="auto"/>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3303"/>
      </w:tblGrid>
      <w:tr w:rsidR="00D43FC6" w:rsidRPr="009636B2" w:rsidTr="00646630">
        <w:tc>
          <w:tcPr>
            <w:tcW w:w="6042" w:type="dxa"/>
            <w:vAlign w:val="center"/>
          </w:tcPr>
          <w:p w:rsidR="00D43FC6" w:rsidRPr="00A44C02" w:rsidRDefault="00D43FC6" w:rsidP="00EB394A">
            <w:pPr>
              <w:spacing w:line="360" w:lineRule="auto"/>
              <w:jc w:val="right"/>
              <w:rPr>
                <w:rFonts w:ascii="Times New Roman" w:hAnsi="Times New Roman" w:cs="Times New Roman"/>
                <w:sz w:val="24"/>
                <w:szCs w:val="24"/>
                <w:vertAlign w:val="subscript"/>
                <w:lang w:val="en-US"/>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i</w:t>
            </w:r>
            <w:r w:rsidR="00EB394A">
              <w:rPr>
                <w:rFonts w:ascii="Times New Roman" w:hAnsi="Times New Roman" w:cs="Times New Roman"/>
                <w:sz w:val="24"/>
                <w:szCs w:val="24"/>
                <w:lang w:val="en-US"/>
              </w:rPr>
              <w:t xml:space="preserve"> </w:t>
            </w:r>
            <w:r w:rsidRPr="00D43FC6">
              <w:rPr>
                <w:rFonts w:ascii="Times New Roman" w:hAnsi="Times New Roman" w:cs="Times New Roman"/>
                <w:sz w:val="24"/>
                <w:szCs w:val="24"/>
                <w:lang w:val="en-US"/>
              </w:rPr>
              <w:t>=</w:t>
            </w:r>
            <w:r w:rsidR="003854A5">
              <w:rPr>
                <w:rFonts w:ascii="Times New Roman" w:hAnsi="Times New Roman" w:cs="Times New Roman"/>
                <w:sz w:val="24"/>
                <w:szCs w:val="24"/>
                <w:lang w:val="en-US"/>
              </w:rPr>
              <w:t xml:space="preserve"> </w:t>
            </w:r>
            <w:r>
              <w:rPr>
                <w:rFonts w:ascii="Times New Roman" w:hAnsi="Times New Roman" w:cs="Times New Roman"/>
                <w:sz w:val="24"/>
                <w:szCs w:val="24"/>
                <w:lang w:val="en-US"/>
              </w:rPr>
              <w:t>β</w:t>
            </w:r>
            <w:r>
              <w:rPr>
                <w:rFonts w:ascii="Times New Roman" w:hAnsi="Times New Roman" w:cs="Times New Roman"/>
                <w:sz w:val="24"/>
                <w:szCs w:val="24"/>
                <w:vertAlign w:val="subscript"/>
                <w:lang w:val="en-US"/>
              </w:rPr>
              <w:t>0</w:t>
            </w:r>
            <w:r w:rsidR="00EB394A">
              <w:rPr>
                <w:rFonts w:ascii="Times New Roman" w:hAnsi="Times New Roman" w:cs="Times New Roman"/>
                <w:sz w:val="24"/>
                <w:szCs w:val="24"/>
                <w:vertAlign w:val="subscript"/>
                <w:lang w:val="en-US"/>
              </w:rPr>
              <w:t xml:space="preserve"> </w:t>
            </w:r>
            <w:r w:rsidRPr="00D43FC6">
              <w:rPr>
                <w:rFonts w:ascii="Times New Roman" w:hAnsi="Times New Roman" w:cs="Times New Roman"/>
                <w:sz w:val="24"/>
                <w:szCs w:val="24"/>
                <w:lang w:val="en-US"/>
              </w:rPr>
              <w:t xml:space="preserve">+ </w:t>
            </w:r>
            <w:r>
              <w:rPr>
                <w:rFonts w:ascii="Times New Roman" w:hAnsi="Times New Roman" w:cs="Times New Roman"/>
                <w:sz w:val="24"/>
                <w:szCs w:val="24"/>
                <w:lang w:val="en-US"/>
              </w:rPr>
              <w:t>β</w:t>
            </w:r>
            <w:r>
              <w:rPr>
                <w:rFonts w:ascii="Times New Roman" w:hAnsi="Times New Roman" w:cs="Times New Roman"/>
                <w:sz w:val="24"/>
                <w:szCs w:val="24"/>
                <w:vertAlign w:val="subscript"/>
                <w:lang w:val="en-US"/>
              </w:rPr>
              <w:t>1</w:t>
            </w:r>
            <w:r w:rsidRPr="00D43FC6">
              <w:rPr>
                <w:rFonts w:ascii="Times New Roman" w:hAnsi="Times New Roman" w:cs="Times New Roman"/>
                <w:sz w:val="24"/>
                <w:szCs w:val="24"/>
                <w:lang w:val="en-US"/>
              </w:rPr>
              <w:t>*</w:t>
            </w:r>
            <w:r>
              <w:rPr>
                <w:rFonts w:ascii="Times New Roman" w:hAnsi="Times New Roman" w:cs="Times New Roman"/>
                <w:sz w:val="24"/>
                <w:szCs w:val="24"/>
                <w:lang w:val="en-US"/>
              </w:rPr>
              <w:t>EPS</w:t>
            </w:r>
            <w:r>
              <w:rPr>
                <w:rFonts w:ascii="Times New Roman" w:hAnsi="Times New Roman" w:cs="Times New Roman"/>
                <w:sz w:val="24"/>
                <w:szCs w:val="24"/>
                <w:vertAlign w:val="subscript"/>
                <w:lang w:val="en-US"/>
              </w:rPr>
              <w:t>i</w:t>
            </w:r>
            <w:r w:rsidRPr="00D43FC6">
              <w:rPr>
                <w:rFonts w:ascii="Times New Roman" w:hAnsi="Times New Roman" w:cs="Times New Roman"/>
                <w:sz w:val="24"/>
                <w:szCs w:val="24"/>
                <w:lang w:val="en-US"/>
              </w:rPr>
              <w:t xml:space="preserve"> + </w:t>
            </w:r>
            <w:r>
              <w:rPr>
                <w:rFonts w:ascii="Times New Roman" w:hAnsi="Times New Roman" w:cs="Times New Roman"/>
                <w:sz w:val="24"/>
                <w:szCs w:val="24"/>
                <w:lang w:val="en-US"/>
              </w:rPr>
              <w:t>e</w:t>
            </w:r>
            <w:r w:rsidR="00A44C02">
              <w:rPr>
                <w:rFonts w:ascii="Times New Roman" w:hAnsi="Times New Roman" w:cs="Times New Roman"/>
                <w:sz w:val="24"/>
                <w:szCs w:val="24"/>
                <w:vertAlign w:val="subscript"/>
                <w:lang w:val="en-US"/>
              </w:rPr>
              <w:t>i</w:t>
            </w:r>
          </w:p>
        </w:tc>
        <w:tc>
          <w:tcPr>
            <w:tcW w:w="3303" w:type="dxa"/>
            <w:vAlign w:val="center"/>
          </w:tcPr>
          <w:p w:rsidR="00D43FC6" w:rsidRPr="009636B2" w:rsidRDefault="00D43FC6" w:rsidP="00D84245">
            <w:pPr>
              <w:spacing w:line="360" w:lineRule="auto"/>
              <w:jc w:val="right"/>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lang w:val="en-US"/>
              </w:rPr>
              <w:t>.</w:t>
            </w:r>
            <w:r>
              <w:rPr>
                <w:rFonts w:ascii="Times New Roman" w:hAnsi="Times New Roman" w:cs="Times New Roman"/>
                <w:sz w:val="24"/>
                <w:szCs w:val="24"/>
              </w:rPr>
              <w:t>2)</w:t>
            </w:r>
          </w:p>
        </w:tc>
      </w:tr>
    </w:tbl>
    <w:p w:rsidR="009E39B9" w:rsidRPr="009E39B9" w:rsidRDefault="009E39B9" w:rsidP="00DF10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обозначения в моделях тождественны обозначениям, представленным для модели (11)</w:t>
      </w:r>
      <w:r w:rsidRPr="009E39B9">
        <w:rPr>
          <w:rFonts w:ascii="Times New Roman" w:hAnsi="Times New Roman" w:cs="Times New Roman"/>
          <w:sz w:val="24"/>
          <w:szCs w:val="24"/>
        </w:rPr>
        <w:t>.</w:t>
      </w:r>
    </w:p>
    <w:p w:rsidR="00CF73D9" w:rsidRDefault="00772D38" w:rsidP="00DF10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гипотеза 3</w:t>
      </w:r>
      <w:r w:rsidRPr="00772D38">
        <w:rPr>
          <w:rFonts w:ascii="Times New Roman" w:hAnsi="Times New Roman" w:cs="Times New Roman"/>
          <w:sz w:val="24"/>
          <w:szCs w:val="24"/>
        </w:rPr>
        <w:t>.1</w:t>
      </w:r>
      <w:r>
        <w:rPr>
          <w:rFonts w:ascii="Times New Roman" w:hAnsi="Times New Roman" w:cs="Times New Roman"/>
          <w:sz w:val="24"/>
          <w:szCs w:val="24"/>
        </w:rPr>
        <w:t xml:space="preserve"> считалась эмпирически подтвержденной, должно выполняться несколько условий</w:t>
      </w:r>
      <w:r w:rsidRPr="00772D38">
        <w:rPr>
          <w:rFonts w:ascii="Times New Roman" w:hAnsi="Times New Roman" w:cs="Times New Roman"/>
          <w:sz w:val="24"/>
          <w:szCs w:val="24"/>
        </w:rPr>
        <w:t>.</w:t>
      </w:r>
      <w:r w:rsidR="00B03161">
        <w:rPr>
          <w:rFonts w:ascii="Times New Roman" w:hAnsi="Times New Roman" w:cs="Times New Roman"/>
          <w:sz w:val="24"/>
          <w:szCs w:val="24"/>
        </w:rPr>
        <w:t xml:space="preserve"> Ожидается, что модель (13</w:t>
      </w:r>
      <w:r w:rsidR="00B03161" w:rsidRPr="00B03161">
        <w:rPr>
          <w:rFonts w:ascii="Times New Roman" w:hAnsi="Times New Roman" w:cs="Times New Roman"/>
          <w:sz w:val="24"/>
          <w:szCs w:val="24"/>
        </w:rPr>
        <w:t>.</w:t>
      </w:r>
      <w:r w:rsidR="00B03161">
        <w:rPr>
          <w:rFonts w:ascii="Times New Roman" w:hAnsi="Times New Roman" w:cs="Times New Roman"/>
          <w:sz w:val="24"/>
          <w:szCs w:val="24"/>
        </w:rPr>
        <w:t>1), построенная на основе данных за определенный временной период на базе подвыборки «</w:t>
      </w:r>
      <w:r w:rsidR="00350816">
        <w:rPr>
          <w:rFonts w:ascii="Times New Roman" w:hAnsi="Times New Roman" w:cs="Times New Roman"/>
          <w:sz w:val="24"/>
          <w:szCs w:val="24"/>
        </w:rPr>
        <w:t>убыточных</w:t>
      </w:r>
      <w:r w:rsidR="00B03161">
        <w:rPr>
          <w:rFonts w:ascii="Times New Roman" w:hAnsi="Times New Roman" w:cs="Times New Roman"/>
          <w:sz w:val="24"/>
          <w:szCs w:val="24"/>
        </w:rPr>
        <w:t>» компаний, будет статистически значима (в данном случае, значимость модели означает значимость коэффициента при единственном регрессоре), кроме того, коэффициент при регрессоре должен быть положительным</w:t>
      </w:r>
      <w:r w:rsidR="00B03161" w:rsidRPr="00B03161">
        <w:rPr>
          <w:rFonts w:ascii="Times New Roman" w:hAnsi="Times New Roman" w:cs="Times New Roman"/>
          <w:sz w:val="24"/>
          <w:szCs w:val="24"/>
        </w:rPr>
        <w:t>.</w:t>
      </w:r>
      <w:r w:rsidR="006F02A8">
        <w:rPr>
          <w:rFonts w:ascii="Times New Roman" w:hAnsi="Times New Roman" w:cs="Times New Roman"/>
          <w:sz w:val="24"/>
          <w:szCs w:val="24"/>
        </w:rPr>
        <w:t xml:space="preserve"> Помимо этого, ожидается, что модель (13</w:t>
      </w:r>
      <w:r w:rsidR="006F02A8" w:rsidRPr="006F02A8">
        <w:rPr>
          <w:rFonts w:ascii="Times New Roman" w:hAnsi="Times New Roman" w:cs="Times New Roman"/>
          <w:sz w:val="24"/>
          <w:szCs w:val="24"/>
        </w:rPr>
        <w:t>.2)</w:t>
      </w:r>
      <w:r w:rsidR="006F02A8">
        <w:rPr>
          <w:rFonts w:ascii="Times New Roman" w:hAnsi="Times New Roman" w:cs="Times New Roman"/>
          <w:sz w:val="24"/>
          <w:szCs w:val="24"/>
        </w:rPr>
        <w:t>, построенная основе данных за аналогичный временной период</w:t>
      </w:r>
      <w:r w:rsidR="00DF1058">
        <w:rPr>
          <w:rFonts w:ascii="Times New Roman" w:hAnsi="Times New Roman" w:cs="Times New Roman"/>
          <w:sz w:val="24"/>
          <w:szCs w:val="24"/>
        </w:rPr>
        <w:t xml:space="preserve"> будет либо статистически незначима, либо обладать меньшим значением скорректированного коэффициента детерминации</w:t>
      </w:r>
      <w:r w:rsidR="00DF1058" w:rsidRPr="00DF1058">
        <w:rPr>
          <w:rFonts w:ascii="Times New Roman" w:hAnsi="Times New Roman" w:cs="Times New Roman"/>
          <w:sz w:val="24"/>
          <w:szCs w:val="24"/>
        </w:rPr>
        <w:t>.</w:t>
      </w:r>
    </w:p>
    <w:p w:rsidR="00036803" w:rsidRDefault="00066840" w:rsidP="000368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гипотеза 3</w:t>
      </w:r>
      <w:r w:rsidRPr="00066840">
        <w:rPr>
          <w:rFonts w:ascii="Times New Roman" w:hAnsi="Times New Roman" w:cs="Times New Roman"/>
          <w:sz w:val="24"/>
          <w:szCs w:val="24"/>
        </w:rPr>
        <w:t>.2</w:t>
      </w:r>
      <w:r>
        <w:rPr>
          <w:rFonts w:ascii="Times New Roman" w:hAnsi="Times New Roman" w:cs="Times New Roman"/>
          <w:sz w:val="24"/>
          <w:szCs w:val="24"/>
        </w:rPr>
        <w:t xml:space="preserve"> считалась эмпирически подтвержденной, также должен выполняться ряд условий</w:t>
      </w:r>
      <w:r w:rsidRPr="00066840">
        <w:rPr>
          <w:rFonts w:ascii="Times New Roman" w:hAnsi="Times New Roman" w:cs="Times New Roman"/>
          <w:sz w:val="24"/>
          <w:szCs w:val="24"/>
        </w:rPr>
        <w:t>.</w:t>
      </w:r>
      <w:r>
        <w:rPr>
          <w:rFonts w:ascii="Times New Roman" w:hAnsi="Times New Roman" w:cs="Times New Roman"/>
          <w:sz w:val="24"/>
          <w:szCs w:val="24"/>
        </w:rPr>
        <w:t xml:space="preserve"> Ожидается, что модель (</w:t>
      </w:r>
      <w:r w:rsidR="00036803">
        <w:rPr>
          <w:rFonts w:ascii="Times New Roman" w:hAnsi="Times New Roman" w:cs="Times New Roman"/>
          <w:sz w:val="24"/>
          <w:szCs w:val="24"/>
        </w:rPr>
        <w:t>13.2</w:t>
      </w:r>
      <w:r w:rsidRPr="00066840">
        <w:rPr>
          <w:rFonts w:ascii="Times New Roman" w:hAnsi="Times New Roman" w:cs="Times New Roman"/>
          <w:sz w:val="24"/>
          <w:szCs w:val="24"/>
        </w:rPr>
        <w:t>)</w:t>
      </w:r>
      <w:r>
        <w:rPr>
          <w:rFonts w:ascii="Times New Roman" w:hAnsi="Times New Roman" w:cs="Times New Roman"/>
          <w:sz w:val="24"/>
          <w:szCs w:val="24"/>
        </w:rPr>
        <w:t>, построенная на основе данных за определенный временной период на базе подвыборки «прибыльных» компаний,</w:t>
      </w:r>
      <w:r w:rsidR="00036803">
        <w:rPr>
          <w:rFonts w:ascii="Times New Roman" w:hAnsi="Times New Roman" w:cs="Times New Roman"/>
          <w:sz w:val="24"/>
          <w:szCs w:val="24"/>
        </w:rPr>
        <w:t xml:space="preserve"> будет статистически значима, кроме того, коэффициент при регрессоре должен быть положительным</w:t>
      </w:r>
      <w:r w:rsidR="00036803" w:rsidRPr="00B03161">
        <w:rPr>
          <w:rFonts w:ascii="Times New Roman" w:hAnsi="Times New Roman" w:cs="Times New Roman"/>
          <w:sz w:val="24"/>
          <w:szCs w:val="24"/>
        </w:rPr>
        <w:t>.</w:t>
      </w:r>
      <w:r w:rsidR="00036803">
        <w:rPr>
          <w:rFonts w:ascii="Times New Roman" w:hAnsi="Times New Roman" w:cs="Times New Roman"/>
          <w:sz w:val="24"/>
          <w:szCs w:val="24"/>
        </w:rPr>
        <w:t xml:space="preserve"> Помимо этого, ожидается, что модель (13.1</w:t>
      </w:r>
      <w:r w:rsidR="00036803" w:rsidRPr="006F02A8">
        <w:rPr>
          <w:rFonts w:ascii="Times New Roman" w:hAnsi="Times New Roman" w:cs="Times New Roman"/>
          <w:sz w:val="24"/>
          <w:szCs w:val="24"/>
        </w:rPr>
        <w:t>)</w:t>
      </w:r>
      <w:r w:rsidR="00036803">
        <w:rPr>
          <w:rFonts w:ascii="Times New Roman" w:hAnsi="Times New Roman" w:cs="Times New Roman"/>
          <w:sz w:val="24"/>
          <w:szCs w:val="24"/>
        </w:rPr>
        <w:t>, построенная основе данных за аналогичный временной период будет либо статистически незначима, либо обладать меньшим значением скорректированного коэффициента детерминации</w:t>
      </w:r>
      <w:r w:rsidR="00036803" w:rsidRPr="00DF1058">
        <w:rPr>
          <w:rFonts w:ascii="Times New Roman" w:hAnsi="Times New Roman" w:cs="Times New Roman"/>
          <w:sz w:val="24"/>
          <w:szCs w:val="24"/>
        </w:rPr>
        <w:t>.</w:t>
      </w:r>
    </w:p>
    <w:p w:rsidR="00444459" w:rsidRPr="006B05B2" w:rsidRDefault="00345565" w:rsidP="000368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Важным понятием в контексте исследования ценностной значимости учетных показателей</w:t>
      </w:r>
      <w:r w:rsidR="007A2048">
        <w:rPr>
          <w:rFonts w:ascii="Times New Roman" w:hAnsi="Times New Roman" w:cs="Times New Roman"/>
          <w:sz w:val="24"/>
          <w:szCs w:val="24"/>
        </w:rPr>
        <w:t xml:space="preserve"> является понятие учетного консерватизма</w:t>
      </w:r>
      <w:r w:rsidR="00D36985" w:rsidRPr="00D36985">
        <w:rPr>
          <w:rFonts w:ascii="Times New Roman" w:hAnsi="Times New Roman" w:cs="Times New Roman"/>
          <w:sz w:val="24"/>
          <w:szCs w:val="24"/>
        </w:rPr>
        <w:t xml:space="preserve">. </w:t>
      </w:r>
      <w:r w:rsidR="007A2048">
        <w:rPr>
          <w:rFonts w:ascii="Times New Roman" w:hAnsi="Times New Roman" w:cs="Times New Roman"/>
          <w:sz w:val="24"/>
          <w:szCs w:val="24"/>
        </w:rPr>
        <w:t>Концептуально данное понятие может быть охарактеризовано через следующие условные принципы</w:t>
      </w:r>
      <w:r w:rsidR="007A2048" w:rsidRPr="007A2048">
        <w:rPr>
          <w:rFonts w:ascii="Times New Roman" w:hAnsi="Times New Roman" w:cs="Times New Roman"/>
          <w:sz w:val="24"/>
          <w:szCs w:val="24"/>
        </w:rPr>
        <w:t>:</w:t>
      </w:r>
      <w:r w:rsidR="00285142">
        <w:rPr>
          <w:rFonts w:ascii="Times New Roman" w:hAnsi="Times New Roman" w:cs="Times New Roman"/>
          <w:sz w:val="24"/>
          <w:szCs w:val="24"/>
        </w:rPr>
        <w:t xml:space="preserve"> информация о «хорошем</w:t>
      </w:r>
      <w:r w:rsidR="009A4259">
        <w:rPr>
          <w:rFonts w:ascii="Times New Roman" w:hAnsi="Times New Roman" w:cs="Times New Roman"/>
          <w:sz w:val="24"/>
          <w:szCs w:val="24"/>
        </w:rPr>
        <w:t xml:space="preserve">» </w:t>
      </w:r>
      <w:r w:rsidR="00285142">
        <w:rPr>
          <w:rFonts w:ascii="Times New Roman" w:hAnsi="Times New Roman" w:cs="Times New Roman"/>
          <w:sz w:val="24"/>
          <w:szCs w:val="24"/>
        </w:rPr>
        <w:t>событии</w:t>
      </w:r>
      <w:r w:rsidR="007A2048">
        <w:rPr>
          <w:rFonts w:ascii="Times New Roman" w:hAnsi="Times New Roman" w:cs="Times New Roman"/>
          <w:sz w:val="24"/>
          <w:szCs w:val="24"/>
        </w:rPr>
        <w:t xml:space="preserve"> в контексте экон</w:t>
      </w:r>
      <w:r w:rsidR="00F012CB">
        <w:rPr>
          <w:rFonts w:ascii="Times New Roman" w:hAnsi="Times New Roman" w:cs="Times New Roman"/>
          <w:sz w:val="24"/>
          <w:szCs w:val="24"/>
        </w:rPr>
        <w:t>омической деятельности компании</w:t>
      </w:r>
      <w:r w:rsidR="007A2048">
        <w:rPr>
          <w:rFonts w:ascii="Times New Roman" w:hAnsi="Times New Roman" w:cs="Times New Roman"/>
          <w:sz w:val="24"/>
          <w:szCs w:val="24"/>
        </w:rPr>
        <w:t xml:space="preserve"> </w:t>
      </w:r>
      <w:r w:rsidR="009A4259">
        <w:rPr>
          <w:rFonts w:ascii="Times New Roman" w:hAnsi="Times New Roman" w:cs="Times New Roman"/>
          <w:sz w:val="24"/>
          <w:szCs w:val="24"/>
        </w:rPr>
        <w:t>учитывается</w:t>
      </w:r>
      <w:r w:rsidR="007A2048">
        <w:rPr>
          <w:rFonts w:ascii="Times New Roman" w:hAnsi="Times New Roman" w:cs="Times New Roman"/>
          <w:sz w:val="24"/>
          <w:szCs w:val="24"/>
        </w:rPr>
        <w:t xml:space="preserve"> только в том случае, если </w:t>
      </w:r>
      <w:r w:rsidR="009A4259">
        <w:rPr>
          <w:rFonts w:ascii="Times New Roman" w:hAnsi="Times New Roman" w:cs="Times New Roman"/>
          <w:sz w:val="24"/>
          <w:szCs w:val="24"/>
        </w:rPr>
        <w:t>соответствующее событие уже произошло</w:t>
      </w:r>
      <w:r w:rsidR="007A2048" w:rsidRPr="007A2048">
        <w:rPr>
          <w:rFonts w:ascii="Times New Roman" w:hAnsi="Times New Roman" w:cs="Times New Roman"/>
          <w:sz w:val="24"/>
          <w:szCs w:val="24"/>
        </w:rPr>
        <w:t>;</w:t>
      </w:r>
      <w:r w:rsidR="007A2048">
        <w:rPr>
          <w:rFonts w:ascii="Times New Roman" w:hAnsi="Times New Roman" w:cs="Times New Roman"/>
          <w:sz w:val="24"/>
          <w:szCs w:val="24"/>
        </w:rPr>
        <w:t xml:space="preserve"> </w:t>
      </w:r>
      <w:r w:rsidR="00285142">
        <w:rPr>
          <w:rFonts w:ascii="Times New Roman" w:hAnsi="Times New Roman" w:cs="Times New Roman"/>
          <w:sz w:val="24"/>
          <w:szCs w:val="24"/>
        </w:rPr>
        <w:t>информация о «плохом» событии</w:t>
      </w:r>
      <w:r w:rsidR="00CC2319">
        <w:rPr>
          <w:rFonts w:ascii="Times New Roman" w:hAnsi="Times New Roman" w:cs="Times New Roman"/>
          <w:sz w:val="24"/>
          <w:szCs w:val="24"/>
        </w:rPr>
        <w:t xml:space="preserve"> учитывается, даже если соответствующее событие еще не произошло</w:t>
      </w:r>
      <w:r w:rsidR="00285142">
        <w:rPr>
          <w:rFonts w:ascii="Times New Roman" w:hAnsi="Times New Roman" w:cs="Times New Roman"/>
          <w:sz w:val="24"/>
          <w:szCs w:val="24"/>
        </w:rPr>
        <w:t xml:space="preserve">, </w:t>
      </w:r>
      <w:r w:rsidR="00285142">
        <w:rPr>
          <w:rFonts w:ascii="Times New Roman" w:hAnsi="Times New Roman" w:cs="Times New Roman"/>
          <w:sz w:val="24"/>
          <w:szCs w:val="24"/>
        </w:rPr>
        <w:lastRenderedPageBreak/>
        <w:t>но вероятным является то, что оно произойдет</w:t>
      </w:r>
      <w:r w:rsidR="00285142" w:rsidRPr="00285142">
        <w:rPr>
          <w:rFonts w:ascii="Times New Roman" w:hAnsi="Times New Roman" w:cs="Times New Roman"/>
          <w:sz w:val="24"/>
          <w:szCs w:val="24"/>
        </w:rPr>
        <w:t>.</w:t>
      </w:r>
      <w:r w:rsidR="007A2048">
        <w:rPr>
          <w:rFonts w:ascii="Times New Roman" w:hAnsi="Times New Roman" w:cs="Times New Roman"/>
          <w:sz w:val="24"/>
          <w:szCs w:val="24"/>
        </w:rPr>
        <w:t xml:space="preserve"> </w:t>
      </w:r>
      <w:r w:rsidR="00EE788F">
        <w:rPr>
          <w:rFonts w:ascii="Times New Roman" w:hAnsi="Times New Roman" w:cs="Times New Roman"/>
          <w:sz w:val="24"/>
          <w:szCs w:val="24"/>
        </w:rPr>
        <w:t xml:space="preserve">На данном этапе имеет смысл </w:t>
      </w:r>
      <w:r w:rsidR="0029429D">
        <w:rPr>
          <w:rFonts w:ascii="Times New Roman" w:hAnsi="Times New Roman" w:cs="Times New Roman"/>
          <w:sz w:val="24"/>
          <w:szCs w:val="24"/>
        </w:rPr>
        <w:t>рассмотреть данные принципы несколько подробнее</w:t>
      </w:r>
      <w:r w:rsidR="00D36985">
        <w:rPr>
          <w:rFonts w:ascii="Times New Roman" w:hAnsi="Times New Roman" w:cs="Times New Roman"/>
          <w:sz w:val="24"/>
          <w:szCs w:val="24"/>
        </w:rPr>
        <w:t xml:space="preserve">, так как по причинам, которые будут изложены далее, </w:t>
      </w:r>
      <w:r w:rsidR="006B05B2">
        <w:rPr>
          <w:rFonts w:ascii="Times New Roman" w:hAnsi="Times New Roman" w:cs="Times New Roman"/>
          <w:sz w:val="24"/>
          <w:szCs w:val="24"/>
        </w:rPr>
        <w:t>понятие учетного консерватизма будет входить в число тех, что рассматриваются в рамках настоящего исследования</w:t>
      </w:r>
      <w:r w:rsidR="006B05B2" w:rsidRPr="006B05B2">
        <w:rPr>
          <w:rFonts w:ascii="Times New Roman" w:hAnsi="Times New Roman" w:cs="Times New Roman"/>
          <w:sz w:val="24"/>
          <w:szCs w:val="24"/>
        </w:rPr>
        <w:t>.</w:t>
      </w:r>
    </w:p>
    <w:p w:rsidR="004F2B5D" w:rsidRDefault="004F2B5D" w:rsidP="000368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Очевидно, что</w:t>
      </w:r>
      <w:r w:rsidR="00B31C37">
        <w:rPr>
          <w:rFonts w:ascii="Times New Roman" w:hAnsi="Times New Roman" w:cs="Times New Roman"/>
          <w:sz w:val="24"/>
          <w:szCs w:val="24"/>
        </w:rPr>
        <w:t xml:space="preserve"> экономическая деятельность </w:t>
      </w:r>
      <w:r>
        <w:rPr>
          <w:rFonts w:ascii="Times New Roman" w:hAnsi="Times New Roman" w:cs="Times New Roman"/>
          <w:sz w:val="24"/>
          <w:szCs w:val="24"/>
        </w:rPr>
        <w:t xml:space="preserve">любого субъекта предполагает, что, в том или ином случае, </w:t>
      </w:r>
      <w:r w:rsidR="00B31C37">
        <w:rPr>
          <w:rFonts w:ascii="Times New Roman" w:hAnsi="Times New Roman" w:cs="Times New Roman"/>
          <w:sz w:val="24"/>
          <w:szCs w:val="24"/>
        </w:rPr>
        <w:t xml:space="preserve">он </w:t>
      </w:r>
      <w:r>
        <w:rPr>
          <w:rFonts w:ascii="Times New Roman" w:hAnsi="Times New Roman" w:cs="Times New Roman"/>
          <w:sz w:val="24"/>
          <w:szCs w:val="24"/>
        </w:rPr>
        <w:t>вынужден действовать в условия</w:t>
      </w:r>
      <w:r w:rsidR="00B31C37">
        <w:rPr>
          <w:rFonts w:ascii="Times New Roman" w:hAnsi="Times New Roman" w:cs="Times New Roman"/>
          <w:sz w:val="24"/>
          <w:szCs w:val="24"/>
        </w:rPr>
        <w:t>х</w:t>
      </w:r>
      <w:r>
        <w:rPr>
          <w:rFonts w:ascii="Times New Roman" w:hAnsi="Times New Roman" w:cs="Times New Roman"/>
          <w:sz w:val="24"/>
          <w:szCs w:val="24"/>
        </w:rPr>
        <w:t xml:space="preserve"> недостатка информации, которая, при прочих равных, будь она в наличии, позволила бы ему принять оптимальное или близкое к оптимальному решение</w:t>
      </w:r>
      <w:r w:rsidRPr="004F2B5D">
        <w:rPr>
          <w:rFonts w:ascii="Times New Roman" w:hAnsi="Times New Roman" w:cs="Times New Roman"/>
          <w:sz w:val="24"/>
          <w:szCs w:val="24"/>
        </w:rPr>
        <w:t>.</w:t>
      </w:r>
      <w:r w:rsidR="007143D3">
        <w:rPr>
          <w:rFonts w:ascii="Times New Roman" w:hAnsi="Times New Roman" w:cs="Times New Roman"/>
          <w:sz w:val="24"/>
          <w:szCs w:val="24"/>
        </w:rPr>
        <w:t xml:space="preserve"> Таким образом, для ряда потенциальных решений, которые приходится принимать экономическому субъекту, существует условный континуум возможных</w:t>
      </w:r>
      <w:r w:rsidR="00B31C37">
        <w:rPr>
          <w:rFonts w:ascii="Times New Roman" w:hAnsi="Times New Roman" w:cs="Times New Roman"/>
          <w:sz w:val="24"/>
          <w:szCs w:val="24"/>
        </w:rPr>
        <w:t xml:space="preserve"> вариантов течения</w:t>
      </w:r>
      <w:r w:rsidR="007143D3">
        <w:rPr>
          <w:rFonts w:ascii="Times New Roman" w:hAnsi="Times New Roman" w:cs="Times New Roman"/>
          <w:sz w:val="24"/>
          <w:szCs w:val="24"/>
        </w:rPr>
        <w:t xml:space="preserve"> событий, образующийся двумя крайностями</w:t>
      </w:r>
      <w:r w:rsidR="007143D3" w:rsidRPr="007143D3">
        <w:rPr>
          <w:rFonts w:ascii="Times New Roman" w:hAnsi="Times New Roman" w:cs="Times New Roman"/>
          <w:sz w:val="24"/>
          <w:szCs w:val="24"/>
        </w:rPr>
        <w:t>:</w:t>
      </w:r>
      <w:r w:rsidR="007143D3">
        <w:rPr>
          <w:rFonts w:ascii="Times New Roman" w:hAnsi="Times New Roman" w:cs="Times New Roman"/>
          <w:sz w:val="24"/>
          <w:szCs w:val="24"/>
        </w:rPr>
        <w:t xml:space="preserve"> максимально благоприятное </w:t>
      </w:r>
      <w:r w:rsidR="00B31C37">
        <w:rPr>
          <w:rFonts w:ascii="Times New Roman" w:hAnsi="Times New Roman" w:cs="Times New Roman"/>
          <w:sz w:val="24"/>
          <w:szCs w:val="24"/>
        </w:rPr>
        <w:t>и максимально неблагоприятное</w:t>
      </w:r>
      <w:r w:rsidR="00B31C37" w:rsidRPr="00B31C37">
        <w:rPr>
          <w:rFonts w:ascii="Times New Roman" w:hAnsi="Times New Roman" w:cs="Times New Roman"/>
          <w:sz w:val="24"/>
          <w:szCs w:val="24"/>
        </w:rPr>
        <w:t>.</w:t>
      </w:r>
      <w:r w:rsidR="00412B06">
        <w:rPr>
          <w:rFonts w:ascii="Times New Roman" w:hAnsi="Times New Roman" w:cs="Times New Roman"/>
          <w:sz w:val="24"/>
          <w:szCs w:val="24"/>
        </w:rPr>
        <w:t xml:space="preserve"> Консервативный финансовый аналитик будет исходить из второго</w:t>
      </w:r>
      <w:r w:rsidR="00412B06" w:rsidRPr="00412B06">
        <w:rPr>
          <w:rFonts w:ascii="Times New Roman" w:hAnsi="Times New Roman" w:cs="Times New Roman"/>
          <w:sz w:val="24"/>
          <w:szCs w:val="24"/>
        </w:rPr>
        <w:t xml:space="preserve">, то есть любые потери денег и ресурсов будут предполагаться максимально возможными, а любые приобретения </w:t>
      </w:r>
      <w:r w:rsidR="00412B06">
        <w:rPr>
          <w:rFonts w:ascii="Times New Roman" w:hAnsi="Times New Roman" w:cs="Times New Roman"/>
          <w:sz w:val="24"/>
          <w:szCs w:val="24"/>
        </w:rPr>
        <w:t>–</w:t>
      </w:r>
      <w:r w:rsidR="00412B06" w:rsidRPr="00412B06">
        <w:rPr>
          <w:rFonts w:ascii="Times New Roman" w:hAnsi="Times New Roman" w:cs="Times New Roman"/>
          <w:sz w:val="24"/>
          <w:szCs w:val="24"/>
        </w:rPr>
        <w:t xml:space="preserve"> минимальными</w:t>
      </w:r>
      <w:r w:rsidR="008201E8">
        <w:rPr>
          <w:rFonts w:ascii="Times New Roman" w:hAnsi="Times New Roman" w:cs="Times New Roman"/>
          <w:sz w:val="24"/>
          <w:szCs w:val="24"/>
        </w:rPr>
        <w:t>, например</w:t>
      </w:r>
      <w:r w:rsidR="008201E8" w:rsidRPr="008201E8">
        <w:rPr>
          <w:rFonts w:ascii="Times New Roman" w:hAnsi="Times New Roman" w:cs="Times New Roman"/>
          <w:sz w:val="24"/>
          <w:szCs w:val="24"/>
        </w:rPr>
        <w:t>:</w:t>
      </w:r>
      <w:r w:rsidR="008201E8">
        <w:rPr>
          <w:rFonts w:ascii="Times New Roman" w:hAnsi="Times New Roman" w:cs="Times New Roman"/>
          <w:sz w:val="24"/>
          <w:szCs w:val="24"/>
        </w:rPr>
        <w:t xml:space="preserve"> все продажи компании будут минимальными, цены всех закупаемых ресу</w:t>
      </w:r>
      <w:r w:rsidR="00630B10">
        <w:rPr>
          <w:rFonts w:ascii="Times New Roman" w:hAnsi="Times New Roman" w:cs="Times New Roman"/>
          <w:sz w:val="24"/>
          <w:szCs w:val="24"/>
        </w:rPr>
        <w:t xml:space="preserve">рсов будут максимально высокими, </w:t>
      </w:r>
      <w:r w:rsidR="008201E8">
        <w:rPr>
          <w:rFonts w:ascii="Times New Roman" w:hAnsi="Times New Roman" w:cs="Times New Roman"/>
          <w:sz w:val="24"/>
          <w:szCs w:val="24"/>
        </w:rPr>
        <w:t>без скидок, кредиторскую задолженность фирма будет погашать полностью и в срок, кредиты, выдаваемые компании, будут выдаваться под максимально высокую процентную ставку и на минимальный срок</w:t>
      </w:r>
      <w:r w:rsidR="008201E8" w:rsidRPr="008201E8">
        <w:rPr>
          <w:rFonts w:ascii="Times New Roman" w:hAnsi="Times New Roman" w:cs="Times New Roman"/>
          <w:sz w:val="24"/>
          <w:szCs w:val="24"/>
        </w:rPr>
        <w:t>.</w:t>
      </w:r>
      <w:r w:rsidR="005F14C7">
        <w:rPr>
          <w:rFonts w:ascii="Times New Roman" w:hAnsi="Times New Roman" w:cs="Times New Roman"/>
          <w:sz w:val="24"/>
          <w:szCs w:val="24"/>
        </w:rPr>
        <w:t xml:space="preserve"> С</w:t>
      </w:r>
      <w:r w:rsidR="00220C17">
        <w:rPr>
          <w:rFonts w:ascii="Times New Roman" w:hAnsi="Times New Roman" w:cs="Times New Roman"/>
          <w:sz w:val="24"/>
          <w:szCs w:val="24"/>
        </w:rPr>
        <w:t>тоит</w:t>
      </w:r>
      <w:r w:rsidR="005F14C7">
        <w:rPr>
          <w:rFonts w:ascii="Times New Roman" w:hAnsi="Times New Roman" w:cs="Times New Roman"/>
          <w:sz w:val="24"/>
          <w:szCs w:val="24"/>
        </w:rPr>
        <w:t>, однако,</w:t>
      </w:r>
      <w:r w:rsidR="00220C17">
        <w:rPr>
          <w:rFonts w:ascii="Times New Roman" w:hAnsi="Times New Roman" w:cs="Times New Roman"/>
          <w:sz w:val="24"/>
          <w:szCs w:val="24"/>
        </w:rPr>
        <w:t xml:space="preserve"> отметить, что в контексте признания неблагоприятных событий должны учитываться только те, которые представляются аналитику возможными (в разумных пределах), то есть такие события как война, революция или </w:t>
      </w:r>
      <w:r w:rsidR="004014E2">
        <w:rPr>
          <w:rFonts w:ascii="Times New Roman" w:hAnsi="Times New Roman" w:cs="Times New Roman"/>
          <w:sz w:val="24"/>
          <w:szCs w:val="24"/>
        </w:rPr>
        <w:t>техногенная</w:t>
      </w:r>
      <w:r w:rsidR="00220C17">
        <w:rPr>
          <w:rFonts w:ascii="Times New Roman" w:hAnsi="Times New Roman" w:cs="Times New Roman"/>
          <w:sz w:val="24"/>
          <w:szCs w:val="24"/>
        </w:rPr>
        <w:t xml:space="preserve"> катастрофа </w:t>
      </w:r>
      <w:r w:rsidR="004014E2">
        <w:rPr>
          <w:rFonts w:ascii="Times New Roman" w:hAnsi="Times New Roman" w:cs="Times New Roman"/>
          <w:sz w:val="24"/>
          <w:szCs w:val="24"/>
        </w:rPr>
        <w:t xml:space="preserve">(стихийное бедствие) </w:t>
      </w:r>
      <w:r w:rsidR="00220C17">
        <w:rPr>
          <w:rFonts w:ascii="Times New Roman" w:hAnsi="Times New Roman" w:cs="Times New Roman"/>
          <w:sz w:val="24"/>
          <w:szCs w:val="24"/>
        </w:rPr>
        <w:t>в расчет не принимаются (в случае, если деятельность компании не связана с чем-то подобным)</w:t>
      </w:r>
      <w:r w:rsidR="00220C17" w:rsidRPr="00220C17">
        <w:rPr>
          <w:rFonts w:ascii="Times New Roman" w:hAnsi="Times New Roman" w:cs="Times New Roman"/>
          <w:sz w:val="24"/>
          <w:szCs w:val="24"/>
        </w:rPr>
        <w:t>.</w:t>
      </w:r>
      <w:r w:rsidR="00220C17">
        <w:rPr>
          <w:rFonts w:ascii="Times New Roman" w:hAnsi="Times New Roman" w:cs="Times New Roman"/>
          <w:sz w:val="24"/>
          <w:szCs w:val="24"/>
        </w:rPr>
        <w:t xml:space="preserve"> Смысл консервативного поведения в учете сводится к обеспечению компанией в своих прогнозах макси</w:t>
      </w:r>
      <w:r w:rsidR="00D0429F">
        <w:rPr>
          <w:rFonts w:ascii="Times New Roman" w:hAnsi="Times New Roman" w:cs="Times New Roman"/>
          <w:sz w:val="24"/>
          <w:szCs w:val="24"/>
        </w:rPr>
        <w:t>мально «твердой» базы, с позиции</w:t>
      </w:r>
      <w:r w:rsidR="00220C17">
        <w:rPr>
          <w:rFonts w:ascii="Times New Roman" w:hAnsi="Times New Roman" w:cs="Times New Roman"/>
          <w:sz w:val="24"/>
          <w:szCs w:val="24"/>
        </w:rPr>
        <w:t xml:space="preserve"> которой любые изменения</w:t>
      </w:r>
      <w:r w:rsidR="005245D7">
        <w:rPr>
          <w:rFonts w:ascii="Times New Roman" w:hAnsi="Times New Roman" w:cs="Times New Roman"/>
          <w:sz w:val="24"/>
          <w:szCs w:val="24"/>
        </w:rPr>
        <w:t xml:space="preserve"> в экономической деятельности, независящие от компании,</w:t>
      </w:r>
      <w:r w:rsidR="00220C17">
        <w:rPr>
          <w:rFonts w:ascii="Times New Roman" w:hAnsi="Times New Roman" w:cs="Times New Roman"/>
          <w:sz w:val="24"/>
          <w:szCs w:val="24"/>
        </w:rPr>
        <w:t xml:space="preserve"> будут благоприятными</w:t>
      </w:r>
      <w:r w:rsidR="005245D7">
        <w:rPr>
          <w:rFonts w:ascii="Times New Roman" w:hAnsi="Times New Roman" w:cs="Times New Roman"/>
          <w:sz w:val="24"/>
          <w:szCs w:val="24"/>
        </w:rPr>
        <w:t>, так как все неблагоприятные уже были учтены</w:t>
      </w:r>
      <w:r w:rsidR="005245D7" w:rsidRPr="005245D7">
        <w:rPr>
          <w:rFonts w:ascii="Times New Roman" w:hAnsi="Times New Roman" w:cs="Times New Roman"/>
          <w:sz w:val="24"/>
          <w:szCs w:val="24"/>
        </w:rPr>
        <w:t>.</w:t>
      </w:r>
    </w:p>
    <w:p w:rsidR="00E16E4B" w:rsidRDefault="005A432B" w:rsidP="000368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ряду исследований,</w:t>
      </w:r>
      <w:r w:rsidR="00A825E7" w:rsidRPr="00A825E7">
        <w:rPr>
          <w:rFonts w:ascii="Times New Roman" w:hAnsi="Times New Roman" w:cs="Times New Roman"/>
          <w:sz w:val="24"/>
          <w:szCs w:val="24"/>
        </w:rPr>
        <w:t xml:space="preserve"> </w:t>
      </w:r>
      <w:r w:rsidR="00A825E7">
        <w:rPr>
          <w:rFonts w:ascii="Times New Roman" w:hAnsi="Times New Roman" w:cs="Times New Roman"/>
          <w:sz w:val="24"/>
          <w:szCs w:val="24"/>
        </w:rPr>
        <w:t>упомянутых в соответствующем разделе настоящей работы,</w:t>
      </w:r>
      <w:r>
        <w:rPr>
          <w:rFonts w:ascii="Times New Roman" w:hAnsi="Times New Roman" w:cs="Times New Roman"/>
          <w:sz w:val="24"/>
          <w:szCs w:val="24"/>
        </w:rPr>
        <w:t xml:space="preserve"> проведенных на базе западных финансовых рынков,</w:t>
      </w:r>
      <w:r w:rsidR="00206634">
        <w:rPr>
          <w:rFonts w:ascii="Times New Roman" w:hAnsi="Times New Roman" w:cs="Times New Roman"/>
          <w:sz w:val="24"/>
          <w:szCs w:val="24"/>
        </w:rPr>
        <w:t xml:space="preserve"> существует </w:t>
      </w:r>
      <w:r w:rsidR="006228AD">
        <w:rPr>
          <w:rFonts w:ascii="Times New Roman" w:hAnsi="Times New Roman" w:cs="Times New Roman"/>
          <w:sz w:val="24"/>
          <w:szCs w:val="24"/>
        </w:rPr>
        <w:t>прямая</w:t>
      </w:r>
      <w:r w:rsidR="00206634">
        <w:rPr>
          <w:rFonts w:ascii="Times New Roman" w:hAnsi="Times New Roman" w:cs="Times New Roman"/>
          <w:sz w:val="24"/>
          <w:szCs w:val="24"/>
        </w:rPr>
        <w:t xml:space="preserve"> взаимосвязь между учетным консерватизмом и ценностной значимостью учетной информации </w:t>
      </w:r>
      <w:r w:rsidR="00206634" w:rsidRPr="00206634">
        <w:rPr>
          <w:rFonts w:ascii="Times New Roman" w:hAnsi="Times New Roman" w:cs="Times New Roman"/>
          <w:sz w:val="24"/>
          <w:szCs w:val="24"/>
        </w:rPr>
        <w:t>[</w:t>
      </w:r>
      <w:r w:rsidR="00206634">
        <w:rPr>
          <w:rFonts w:ascii="Times New Roman" w:hAnsi="Times New Roman" w:cs="Times New Roman"/>
          <w:sz w:val="24"/>
          <w:szCs w:val="24"/>
          <w:lang w:val="en-US"/>
        </w:rPr>
        <w:t>Watts</w:t>
      </w:r>
      <w:r w:rsidR="00206634" w:rsidRPr="00206634">
        <w:rPr>
          <w:rFonts w:ascii="Times New Roman" w:hAnsi="Times New Roman" w:cs="Times New Roman"/>
          <w:sz w:val="24"/>
          <w:szCs w:val="24"/>
        </w:rPr>
        <w:t xml:space="preserve">, </w:t>
      </w:r>
      <w:r w:rsidR="00A363C4" w:rsidRPr="00A363C4">
        <w:rPr>
          <w:rFonts w:ascii="Times New Roman" w:hAnsi="Times New Roman" w:cs="Times New Roman"/>
          <w:sz w:val="24"/>
          <w:szCs w:val="24"/>
        </w:rPr>
        <w:t>1993</w:t>
      </w:r>
      <w:r w:rsidR="00206634" w:rsidRPr="00206634">
        <w:rPr>
          <w:rFonts w:ascii="Times New Roman" w:hAnsi="Times New Roman" w:cs="Times New Roman"/>
          <w:sz w:val="24"/>
          <w:szCs w:val="24"/>
        </w:rPr>
        <w:t xml:space="preserve">; </w:t>
      </w:r>
      <w:r w:rsidR="00206634">
        <w:rPr>
          <w:rFonts w:ascii="Times New Roman" w:hAnsi="Times New Roman" w:cs="Times New Roman"/>
          <w:sz w:val="24"/>
          <w:szCs w:val="24"/>
          <w:lang w:val="en-US"/>
        </w:rPr>
        <w:t>Ball</w:t>
      </w:r>
      <w:r w:rsidR="00206634" w:rsidRPr="00206634">
        <w:rPr>
          <w:rFonts w:ascii="Times New Roman" w:hAnsi="Times New Roman" w:cs="Times New Roman"/>
          <w:sz w:val="24"/>
          <w:szCs w:val="24"/>
        </w:rPr>
        <w:t xml:space="preserve">, </w:t>
      </w:r>
      <w:r w:rsidR="00206634">
        <w:rPr>
          <w:rFonts w:ascii="Times New Roman" w:hAnsi="Times New Roman" w:cs="Times New Roman"/>
          <w:sz w:val="24"/>
          <w:szCs w:val="24"/>
          <w:lang w:val="en-US"/>
        </w:rPr>
        <w:t>Shivakumar</w:t>
      </w:r>
      <w:r w:rsidR="00206634" w:rsidRPr="00206634">
        <w:rPr>
          <w:rFonts w:ascii="Times New Roman" w:hAnsi="Times New Roman" w:cs="Times New Roman"/>
          <w:sz w:val="24"/>
          <w:szCs w:val="24"/>
        </w:rPr>
        <w:t xml:space="preserve">, 2005; </w:t>
      </w:r>
      <w:r w:rsidR="00206634">
        <w:rPr>
          <w:rFonts w:ascii="Times New Roman" w:hAnsi="Times New Roman" w:cs="Times New Roman"/>
          <w:sz w:val="24"/>
          <w:szCs w:val="24"/>
          <w:lang w:val="en-US"/>
        </w:rPr>
        <w:t>Choi</w:t>
      </w:r>
      <w:r w:rsidR="00206634" w:rsidRPr="00206634">
        <w:rPr>
          <w:rFonts w:ascii="Times New Roman" w:hAnsi="Times New Roman" w:cs="Times New Roman"/>
          <w:sz w:val="24"/>
          <w:szCs w:val="24"/>
        </w:rPr>
        <w:t>, 2007].</w:t>
      </w:r>
      <w:r w:rsidR="00206634">
        <w:rPr>
          <w:rFonts w:ascii="Times New Roman" w:hAnsi="Times New Roman" w:cs="Times New Roman"/>
          <w:sz w:val="24"/>
          <w:szCs w:val="24"/>
        </w:rPr>
        <w:t xml:space="preserve"> В частности, в работе </w:t>
      </w:r>
      <w:r w:rsidR="00206634" w:rsidRPr="00206634">
        <w:rPr>
          <w:rFonts w:ascii="Times New Roman" w:hAnsi="Times New Roman" w:cs="Times New Roman"/>
          <w:sz w:val="24"/>
          <w:szCs w:val="24"/>
        </w:rPr>
        <w:t>[</w:t>
      </w:r>
      <w:r w:rsidR="00206634">
        <w:rPr>
          <w:rFonts w:ascii="Times New Roman" w:hAnsi="Times New Roman" w:cs="Times New Roman"/>
          <w:sz w:val="24"/>
          <w:szCs w:val="24"/>
          <w:lang w:val="en-US"/>
        </w:rPr>
        <w:t>Ball</w:t>
      </w:r>
      <w:r w:rsidR="00206634" w:rsidRPr="00206634">
        <w:rPr>
          <w:rFonts w:ascii="Times New Roman" w:hAnsi="Times New Roman" w:cs="Times New Roman"/>
          <w:sz w:val="24"/>
          <w:szCs w:val="24"/>
        </w:rPr>
        <w:t xml:space="preserve">, </w:t>
      </w:r>
      <w:r w:rsidR="00206634">
        <w:rPr>
          <w:rFonts w:ascii="Times New Roman" w:hAnsi="Times New Roman" w:cs="Times New Roman"/>
          <w:sz w:val="24"/>
          <w:szCs w:val="24"/>
          <w:lang w:val="en-US"/>
        </w:rPr>
        <w:t>Shivakumar</w:t>
      </w:r>
      <w:r w:rsidR="00206634" w:rsidRPr="00206634">
        <w:rPr>
          <w:rFonts w:ascii="Times New Roman" w:hAnsi="Times New Roman" w:cs="Times New Roman"/>
          <w:sz w:val="24"/>
          <w:szCs w:val="24"/>
        </w:rPr>
        <w:t xml:space="preserve">, 2005] исследователи </w:t>
      </w:r>
      <w:r w:rsidR="00206634">
        <w:rPr>
          <w:rFonts w:ascii="Times New Roman" w:hAnsi="Times New Roman" w:cs="Times New Roman"/>
          <w:sz w:val="24"/>
          <w:szCs w:val="24"/>
        </w:rPr>
        <w:t>говорят о том, что более своевременное признание потерь</w:t>
      </w:r>
      <w:r w:rsidR="006228AD">
        <w:rPr>
          <w:rFonts w:ascii="Times New Roman" w:hAnsi="Times New Roman" w:cs="Times New Roman"/>
          <w:sz w:val="24"/>
          <w:szCs w:val="24"/>
        </w:rPr>
        <w:t xml:space="preserve"> (потенциальных)</w:t>
      </w:r>
      <w:r w:rsidR="00206634">
        <w:rPr>
          <w:rFonts w:ascii="Times New Roman" w:hAnsi="Times New Roman" w:cs="Times New Roman"/>
          <w:sz w:val="24"/>
          <w:szCs w:val="24"/>
        </w:rPr>
        <w:t xml:space="preserve">, лежащее в основе </w:t>
      </w:r>
      <w:r w:rsidR="00604F84">
        <w:rPr>
          <w:rFonts w:ascii="Times New Roman" w:hAnsi="Times New Roman" w:cs="Times New Roman"/>
          <w:sz w:val="24"/>
          <w:szCs w:val="24"/>
        </w:rPr>
        <w:t>составления консервативной бухгалтерской отчетности</w:t>
      </w:r>
      <w:r w:rsidR="00206634">
        <w:rPr>
          <w:rFonts w:ascii="Times New Roman" w:hAnsi="Times New Roman" w:cs="Times New Roman"/>
          <w:sz w:val="24"/>
          <w:szCs w:val="24"/>
        </w:rPr>
        <w:t xml:space="preserve">, </w:t>
      </w:r>
      <w:r w:rsidR="00AD3B1F">
        <w:rPr>
          <w:rFonts w:ascii="Times New Roman" w:hAnsi="Times New Roman" w:cs="Times New Roman"/>
          <w:sz w:val="24"/>
          <w:szCs w:val="24"/>
        </w:rPr>
        <w:t>обуславливает более высокую корреляционную связь</w:t>
      </w:r>
      <w:r w:rsidR="00206634">
        <w:rPr>
          <w:rFonts w:ascii="Times New Roman" w:hAnsi="Times New Roman" w:cs="Times New Roman"/>
          <w:sz w:val="24"/>
          <w:szCs w:val="24"/>
        </w:rPr>
        <w:t xml:space="preserve"> между бухгалтерской информацией и количественными индикаторами рыночной ценности компании, что, в свою очередь, предполагает положительную взаимосвязь между </w:t>
      </w:r>
      <w:r w:rsidR="000D7872">
        <w:rPr>
          <w:rFonts w:ascii="Times New Roman" w:hAnsi="Times New Roman" w:cs="Times New Roman"/>
          <w:sz w:val="24"/>
          <w:szCs w:val="24"/>
        </w:rPr>
        <w:t>тем, насколько консервативно компании составляют финансовую отчетность</w:t>
      </w:r>
      <w:r w:rsidR="0084281C">
        <w:rPr>
          <w:rFonts w:ascii="Times New Roman" w:hAnsi="Times New Roman" w:cs="Times New Roman"/>
          <w:sz w:val="24"/>
          <w:szCs w:val="24"/>
        </w:rPr>
        <w:t xml:space="preserve"> (учетным консерватизмом)</w:t>
      </w:r>
      <w:r w:rsidR="000D7872">
        <w:rPr>
          <w:rFonts w:ascii="Times New Roman" w:hAnsi="Times New Roman" w:cs="Times New Roman"/>
          <w:sz w:val="24"/>
          <w:szCs w:val="24"/>
        </w:rPr>
        <w:t xml:space="preserve">, </w:t>
      </w:r>
      <w:r w:rsidR="00206634">
        <w:rPr>
          <w:rFonts w:ascii="Times New Roman" w:hAnsi="Times New Roman" w:cs="Times New Roman"/>
          <w:sz w:val="24"/>
          <w:szCs w:val="24"/>
        </w:rPr>
        <w:t xml:space="preserve">и ценностной </w:t>
      </w:r>
      <w:r w:rsidR="00206634">
        <w:rPr>
          <w:rFonts w:ascii="Times New Roman" w:hAnsi="Times New Roman" w:cs="Times New Roman"/>
          <w:sz w:val="24"/>
          <w:szCs w:val="24"/>
        </w:rPr>
        <w:lastRenderedPageBreak/>
        <w:t>значимостью</w:t>
      </w:r>
      <w:r w:rsidR="000D7872">
        <w:rPr>
          <w:rFonts w:ascii="Times New Roman" w:hAnsi="Times New Roman" w:cs="Times New Roman"/>
          <w:sz w:val="24"/>
          <w:szCs w:val="24"/>
        </w:rPr>
        <w:t xml:space="preserve"> учетных показателей</w:t>
      </w:r>
      <w:r w:rsidR="00206634" w:rsidRPr="00206634">
        <w:rPr>
          <w:rFonts w:ascii="Times New Roman" w:hAnsi="Times New Roman" w:cs="Times New Roman"/>
          <w:sz w:val="24"/>
          <w:szCs w:val="24"/>
        </w:rPr>
        <w:t>.</w:t>
      </w:r>
      <w:r w:rsidR="002B5EF6">
        <w:rPr>
          <w:rFonts w:ascii="Times New Roman" w:hAnsi="Times New Roman" w:cs="Times New Roman"/>
          <w:sz w:val="24"/>
          <w:szCs w:val="24"/>
        </w:rPr>
        <w:t xml:space="preserve"> Далее</w:t>
      </w:r>
      <w:r w:rsidR="00206634">
        <w:rPr>
          <w:rFonts w:ascii="Times New Roman" w:hAnsi="Times New Roman" w:cs="Times New Roman"/>
          <w:sz w:val="24"/>
          <w:szCs w:val="24"/>
        </w:rPr>
        <w:t xml:space="preserve">, </w:t>
      </w:r>
      <w:r w:rsidR="002B5EF6">
        <w:rPr>
          <w:rFonts w:ascii="Times New Roman" w:hAnsi="Times New Roman" w:cs="Times New Roman"/>
          <w:sz w:val="24"/>
          <w:szCs w:val="24"/>
        </w:rPr>
        <w:t xml:space="preserve">авторы исследования </w:t>
      </w:r>
      <w:r w:rsidR="00206634" w:rsidRPr="00206634">
        <w:rPr>
          <w:rFonts w:ascii="Times New Roman" w:hAnsi="Times New Roman" w:cs="Times New Roman"/>
          <w:sz w:val="24"/>
          <w:szCs w:val="24"/>
        </w:rPr>
        <w:t>[</w:t>
      </w:r>
      <w:r w:rsidR="00206634">
        <w:rPr>
          <w:rFonts w:ascii="Times New Roman" w:hAnsi="Times New Roman" w:cs="Times New Roman"/>
          <w:sz w:val="24"/>
          <w:szCs w:val="24"/>
          <w:lang w:val="en-US"/>
        </w:rPr>
        <w:t>Givoly</w:t>
      </w:r>
      <w:r w:rsidR="00206634" w:rsidRPr="00206634">
        <w:rPr>
          <w:rFonts w:ascii="Times New Roman" w:hAnsi="Times New Roman" w:cs="Times New Roman"/>
          <w:sz w:val="24"/>
          <w:szCs w:val="24"/>
        </w:rPr>
        <w:t xml:space="preserve">, </w:t>
      </w:r>
      <w:r w:rsidR="00206634">
        <w:rPr>
          <w:rFonts w:ascii="Times New Roman" w:hAnsi="Times New Roman" w:cs="Times New Roman"/>
          <w:sz w:val="24"/>
          <w:szCs w:val="24"/>
          <w:lang w:val="en-US"/>
        </w:rPr>
        <w:t>Hayn</w:t>
      </w:r>
      <w:r w:rsidR="00206634" w:rsidRPr="00206634">
        <w:rPr>
          <w:rFonts w:ascii="Times New Roman" w:hAnsi="Times New Roman" w:cs="Times New Roman"/>
          <w:sz w:val="24"/>
          <w:szCs w:val="24"/>
        </w:rPr>
        <w:t xml:space="preserve">, 2000] </w:t>
      </w:r>
      <w:r w:rsidR="00206634">
        <w:rPr>
          <w:rFonts w:ascii="Times New Roman" w:hAnsi="Times New Roman" w:cs="Times New Roman"/>
          <w:sz w:val="24"/>
          <w:szCs w:val="24"/>
        </w:rPr>
        <w:t xml:space="preserve">предполагают, что </w:t>
      </w:r>
      <w:r w:rsidR="002B5EF6">
        <w:rPr>
          <w:rFonts w:ascii="Times New Roman" w:hAnsi="Times New Roman" w:cs="Times New Roman"/>
          <w:sz w:val="24"/>
          <w:szCs w:val="24"/>
        </w:rPr>
        <w:t>явление учетного</w:t>
      </w:r>
      <w:r w:rsidR="00206634">
        <w:rPr>
          <w:rFonts w:ascii="Times New Roman" w:hAnsi="Times New Roman" w:cs="Times New Roman"/>
          <w:sz w:val="24"/>
          <w:szCs w:val="24"/>
        </w:rPr>
        <w:t xml:space="preserve"> консерватизм</w:t>
      </w:r>
      <w:r w:rsidR="002B5EF6">
        <w:rPr>
          <w:rFonts w:ascii="Times New Roman" w:hAnsi="Times New Roman" w:cs="Times New Roman"/>
          <w:sz w:val="24"/>
          <w:szCs w:val="24"/>
        </w:rPr>
        <w:t>а</w:t>
      </w:r>
      <w:r w:rsidR="00206634">
        <w:rPr>
          <w:rFonts w:ascii="Times New Roman" w:hAnsi="Times New Roman" w:cs="Times New Roman"/>
          <w:sz w:val="24"/>
          <w:szCs w:val="24"/>
        </w:rPr>
        <w:t xml:space="preserve"> может частично объяснять более высокие значения </w:t>
      </w:r>
      <w:r w:rsidR="00206634">
        <w:rPr>
          <w:rFonts w:ascii="Times New Roman" w:hAnsi="Times New Roman" w:cs="Times New Roman"/>
          <w:sz w:val="24"/>
          <w:szCs w:val="24"/>
          <w:lang w:val="en-US"/>
        </w:rPr>
        <w:t>ERC</w:t>
      </w:r>
      <w:r w:rsidR="00206634" w:rsidRPr="00206634">
        <w:rPr>
          <w:rFonts w:ascii="Times New Roman" w:hAnsi="Times New Roman" w:cs="Times New Roman"/>
          <w:sz w:val="24"/>
          <w:szCs w:val="24"/>
        </w:rPr>
        <w:t xml:space="preserve"> </w:t>
      </w:r>
      <w:r w:rsidR="00206634">
        <w:rPr>
          <w:rFonts w:ascii="Times New Roman" w:hAnsi="Times New Roman" w:cs="Times New Roman"/>
          <w:sz w:val="24"/>
          <w:szCs w:val="24"/>
        </w:rPr>
        <w:t>в соответствующих моделях</w:t>
      </w:r>
      <w:r w:rsidR="00206634" w:rsidRPr="00206634">
        <w:rPr>
          <w:rFonts w:ascii="Times New Roman" w:hAnsi="Times New Roman" w:cs="Times New Roman"/>
          <w:sz w:val="24"/>
          <w:szCs w:val="24"/>
        </w:rPr>
        <w:t>.</w:t>
      </w:r>
      <w:r w:rsidR="00555AE5" w:rsidRPr="00555AE5">
        <w:rPr>
          <w:rFonts w:ascii="Times New Roman" w:hAnsi="Times New Roman" w:cs="Times New Roman"/>
          <w:sz w:val="24"/>
          <w:szCs w:val="24"/>
        </w:rPr>
        <w:t xml:space="preserve"> </w:t>
      </w:r>
      <w:r w:rsidR="00581E06">
        <w:rPr>
          <w:rFonts w:ascii="Times New Roman" w:hAnsi="Times New Roman" w:cs="Times New Roman"/>
          <w:sz w:val="24"/>
          <w:szCs w:val="24"/>
        </w:rPr>
        <w:t>К похожим выводам приходят в</w:t>
      </w:r>
      <w:r w:rsidR="00E16E4B">
        <w:rPr>
          <w:rFonts w:ascii="Times New Roman" w:hAnsi="Times New Roman" w:cs="Times New Roman"/>
          <w:sz w:val="24"/>
          <w:szCs w:val="24"/>
        </w:rPr>
        <w:t xml:space="preserve"> работе </w:t>
      </w:r>
      <w:r w:rsidR="00E16E4B" w:rsidRPr="00555AE5">
        <w:rPr>
          <w:rFonts w:ascii="Times New Roman" w:hAnsi="Times New Roman" w:cs="Times New Roman"/>
          <w:sz w:val="24"/>
          <w:szCs w:val="24"/>
        </w:rPr>
        <w:t>[</w:t>
      </w:r>
      <w:r w:rsidR="00E16E4B">
        <w:rPr>
          <w:rFonts w:ascii="Times New Roman" w:hAnsi="Times New Roman" w:cs="Times New Roman"/>
          <w:sz w:val="24"/>
          <w:szCs w:val="24"/>
          <w:lang w:val="en-US"/>
        </w:rPr>
        <w:t>Brown</w:t>
      </w:r>
      <w:r w:rsidR="00E16E4B" w:rsidRPr="00555AE5">
        <w:rPr>
          <w:rFonts w:ascii="Times New Roman" w:hAnsi="Times New Roman" w:cs="Times New Roman"/>
          <w:sz w:val="24"/>
          <w:szCs w:val="24"/>
        </w:rPr>
        <w:t xml:space="preserve">, </w:t>
      </w:r>
      <w:r w:rsidR="00E16E4B">
        <w:rPr>
          <w:rFonts w:ascii="Times New Roman" w:hAnsi="Times New Roman" w:cs="Times New Roman"/>
          <w:sz w:val="24"/>
          <w:szCs w:val="24"/>
          <w:lang w:val="en-US"/>
        </w:rPr>
        <w:t>He</w:t>
      </w:r>
      <w:r w:rsidR="00E16E4B" w:rsidRPr="00555AE5">
        <w:rPr>
          <w:rFonts w:ascii="Times New Roman" w:hAnsi="Times New Roman" w:cs="Times New Roman"/>
          <w:sz w:val="24"/>
          <w:szCs w:val="24"/>
        </w:rPr>
        <w:t xml:space="preserve">, </w:t>
      </w:r>
      <w:r w:rsidR="00E16E4B">
        <w:rPr>
          <w:rFonts w:ascii="Times New Roman" w:hAnsi="Times New Roman" w:cs="Times New Roman"/>
          <w:sz w:val="24"/>
          <w:szCs w:val="24"/>
          <w:lang w:val="en-US"/>
        </w:rPr>
        <w:t>Teitel</w:t>
      </w:r>
      <w:r w:rsidR="00E16E4B" w:rsidRPr="00555AE5">
        <w:rPr>
          <w:rFonts w:ascii="Times New Roman" w:hAnsi="Times New Roman" w:cs="Times New Roman"/>
          <w:sz w:val="24"/>
          <w:szCs w:val="24"/>
        </w:rPr>
        <w:t>, 2006]</w:t>
      </w:r>
      <w:r w:rsidR="00E16E4B" w:rsidRPr="004C5A06">
        <w:rPr>
          <w:rFonts w:ascii="Times New Roman" w:hAnsi="Times New Roman" w:cs="Times New Roman"/>
          <w:sz w:val="24"/>
          <w:szCs w:val="24"/>
        </w:rPr>
        <w:t>.</w:t>
      </w:r>
    </w:p>
    <w:p w:rsidR="00FD0F52" w:rsidRPr="00AE6BF5" w:rsidRDefault="004C5A06" w:rsidP="000368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очевидно, что учетный консерватизм связан со свойством ценностной значимости учетных показателей теоретически, так как по сути </w:t>
      </w:r>
      <w:r w:rsidR="00415AF3">
        <w:rPr>
          <w:rFonts w:ascii="Times New Roman" w:hAnsi="Times New Roman" w:cs="Times New Roman"/>
          <w:sz w:val="24"/>
          <w:szCs w:val="24"/>
        </w:rPr>
        <w:t>данное явление</w:t>
      </w:r>
      <w:r>
        <w:rPr>
          <w:rFonts w:ascii="Times New Roman" w:hAnsi="Times New Roman" w:cs="Times New Roman"/>
          <w:sz w:val="24"/>
          <w:szCs w:val="24"/>
        </w:rPr>
        <w:t xml:space="preserve"> является составной частью процесса составления финансовой отчетности компаний</w:t>
      </w:r>
      <w:r w:rsidRPr="004C5A06">
        <w:rPr>
          <w:rFonts w:ascii="Times New Roman" w:hAnsi="Times New Roman" w:cs="Times New Roman"/>
          <w:sz w:val="24"/>
          <w:szCs w:val="24"/>
        </w:rPr>
        <w:t>.</w:t>
      </w:r>
      <w:r>
        <w:rPr>
          <w:rFonts w:ascii="Times New Roman" w:hAnsi="Times New Roman" w:cs="Times New Roman"/>
          <w:sz w:val="24"/>
          <w:szCs w:val="24"/>
        </w:rPr>
        <w:t xml:space="preserve"> Кроме того, как было </w:t>
      </w:r>
      <w:r w:rsidR="002766C5">
        <w:rPr>
          <w:rFonts w:ascii="Times New Roman" w:hAnsi="Times New Roman" w:cs="Times New Roman"/>
          <w:sz w:val="24"/>
          <w:szCs w:val="24"/>
        </w:rPr>
        <w:t>сказано</w:t>
      </w:r>
      <w:r>
        <w:rPr>
          <w:rFonts w:ascii="Times New Roman" w:hAnsi="Times New Roman" w:cs="Times New Roman"/>
          <w:sz w:val="24"/>
          <w:szCs w:val="24"/>
        </w:rPr>
        <w:t xml:space="preserve"> выше, существуют эмпирические доказательства наличия этой взаимосвязи, полученные на основе развитых фондовых рынков</w:t>
      </w:r>
      <w:r w:rsidRPr="004C5A06">
        <w:rPr>
          <w:rFonts w:ascii="Times New Roman" w:hAnsi="Times New Roman" w:cs="Times New Roman"/>
          <w:sz w:val="24"/>
          <w:szCs w:val="24"/>
        </w:rPr>
        <w:t>.</w:t>
      </w:r>
      <w:r w:rsidR="008B49B3">
        <w:rPr>
          <w:rFonts w:ascii="Times New Roman" w:hAnsi="Times New Roman" w:cs="Times New Roman"/>
          <w:sz w:val="24"/>
          <w:szCs w:val="24"/>
        </w:rPr>
        <w:t xml:space="preserve"> Отчетность любой компании является консервативной в той или иной степени, иными словами, учетный консерватизм – это явление, с которым</w:t>
      </w:r>
      <w:r w:rsidR="00890E56">
        <w:rPr>
          <w:rFonts w:ascii="Times New Roman" w:hAnsi="Times New Roman" w:cs="Times New Roman"/>
          <w:sz w:val="24"/>
          <w:szCs w:val="24"/>
        </w:rPr>
        <w:t xml:space="preserve"> в теории</w:t>
      </w:r>
      <w:r w:rsidR="008B49B3">
        <w:rPr>
          <w:rFonts w:ascii="Times New Roman" w:hAnsi="Times New Roman" w:cs="Times New Roman"/>
          <w:sz w:val="24"/>
          <w:szCs w:val="24"/>
        </w:rPr>
        <w:t xml:space="preserve"> сталкивается практически любая компания, чему, как уже было отмечено, существуют эмпирические доказательства, полученные в исследованиях западных финансовых рынков</w:t>
      </w:r>
      <w:r w:rsidR="008B49B3" w:rsidRPr="008B49B3">
        <w:rPr>
          <w:rFonts w:ascii="Times New Roman" w:hAnsi="Times New Roman" w:cs="Times New Roman"/>
          <w:sz w:val="24"/>
          <w:szCs w:val="24"/>
        </w:rPr>
        <w:t>.</w:t>
      </w:r>
      <w:r w:rsidR="008B49B3">
        <w:rPr>
          <w:rFonts w:ascii="Times New Roman" w:hAnsi="Times New Roman" w:cs="Times New Roman"/>
          <w:sz w:val="24"/>
          <w:szCs w:val="24"/>
        </w:rPr>
        <w:t xml:space="preserve"> </w:t>
      </w:r>
      <w:r w:rsidR="00AA22DB">
        <w:rPr>
          <w:rFonts w:ascii="Times New Roman" w:hAnsi="Times New Roman" w:cs="Times New Roman"/>
          <w:sz w:val="24"/>
          <w:szCs w:val="24"/>
        </w:rPr>
        <w:t>Рассмотрение данного понятия в контексте изучения ценностной значимости учетной информации отечественных компаний ввиду изложенной выше информации также представляет определенный</w:t>
      </w:r>
      <w:r w:rsidR="0004022E">
        <w:rPr>
          <w:rFonts w:ascii="Times New Roman" w:hAnsi="Times New Roman" w:cs="Times New Roman"/>
          <w:sz w:val="24"/>
          <w:szCs w:val="24"/>
        </w:rPr>
        <w:t xml:space="preserve"> научный</w:t>
      </w:r>
      <w:r w:rsidR="00AA22DB">
        <w:rPr>
          <w:rFonts w:ascii="Times New Roman" w:hAnsi="Times New Roman" w:cs="Times New Roman"/>
          <w:sz w:val="24"/>
          <w:szCs w:val="24"/>
        </w:rPr>
        <w:t xml:space="preserve"> интерес</w:t>
      </w:r>
      <w:r w:rsidR="00AA22DB" w:rsidRPr="00AA22DB">
        <w:rPr>
          <w:rFonts w:ascii="Times New Roman" w:hAnsi="Times New Roman" w:cs="Times New Roman"/>
          <w:sz w:val="24"/>
          <w:szCs w:val="24"/>
        </w:rPr>
        <w:t>.</w:t>
      </w:r>
      <w:r w:rsidR="007075E3">
        <w:rPr>
          <w:rFonts w:ascii="Times New Roman" w:hAnsi="Times New Roman" w:cs="Times New Roman"/>
          <w:sz w:val="24"/>
          <w:szCs w:val="24"/>
        </w:rPr>
        <w:t xml:space="preserve"> В рамках данной работы с использованием определенных эконометрических инструментов будет предпринята попытка </w:t>
      </w:r>
      <w:r w:rsidR="00963033">
        <w:rPr>
          <w:rFonts w:ascii="Times New Roman" w:hAnsi="Times New Roman" w:cs="Times New Roman"/>
          <w:sz w:val="24"/>
          <w:szCs w:val="24"/>
        </w:rPr>
        <w:t>пол</w:t>
      </w:r>
      <w:r w:rsidR="00E01A0C">
        <w:rPr>
          <w:rFonts w:ascii="Times New Roman" w:hAnsi="Times New Roman" w:cs="Times New Roman"/>
          <w:sz w:val="24"/>
          <w:szCs w:val="24"/>
        </w:rPr>
        <w:t>учить эмпирические свидетельства</w:t>
      </w:r>
      <w:r w:rsidR="00963033">
        <w:rPr>
          <w:rFonts w:ascii="Times New Roman" w:hAnsi="Times New Roman" w:cs="Times New Roman"/>
          <w:sz w:val="24"/>
          <w:szCs w:val="24"/>
        </w:rPr>
        <w:t>,</w:t>
      </w:r>
      <w:r w:rsidR="007075E3">
        <w:rPr>
          <w:rFonts w:ascii="Times New Roman" w:hAnsi="Times New Roman" w:cs="Times New Roman"/>
          <w:sz w:val="24"/>
          <w:szCs w:val="24"/>
        </w:rPr>
        <w:t xml:space="preserve"> </w:t>
      </w:r>
      <w:r w:rsidR="00E01A0C">
        <w:rPr>
          <w:rFonts w:ascii="Times New Roman" w:hAnsi="Times New Roman" w:cs="Times New Roman"/>
          <w:sz w:val="24"/>
          <w:szCs w:val="24"/>
        </w:rPr>
        <w:t xml:space="preserve">которые позволят понять, </w:t>
      </w:r>
      <w:r w:rsidR="007075E3">
        <w:rPr>
          <w:rFonts w:ascii="Times New Roman" w:hAnsi="Times New Roman" w:cs="Times New Roman"/>
          <w:sz w:val="24"/>
          <w:szCs w:val="24"/>
        </w:rPr>
        <w:t>имеет ли место данное явление в российской экономической действительности</w:t>
      </w:r>
      <w:r w:rsidR="00F14681">
        <w:rPr>
          <w:rFonts w:ascii="Times New Roman" w:hAnsi="Times New Roman" w:cs="Times New Roman"/>
          <w:sz w:val="24"/>
          <w:szCs w:val="24"/>
        </w:rPr>
        <w:t xml:space="preserve"> (применительно к</w:t>
      </w:r>
      <w:r w:rsidR="002766C5">
        <w:rPr>
          <w:rFonts w:ascii="Times New Roman" w:hAnsi="Times New Roman" w:cs="Times New Roman"/>
          <w:sz w:val="24"/>
          <w:szCs w:val="24"/>
        </w:rPr>
        <w:t>о</w:t>
      </w:r>
      <w:r w:rsidR="00F14681">
        <w:rPr>
          <w:rFonts w:ascii="Times New Roman" w:hAnsi="Times New Roman" w:cs="Times New Roman"/>
          <w:sz w:val="24"/>
          <w:szCs w:val="24"/>
        </w:rPr>
        <w:t xml:space="preserve"> входящим в выборку компаниям)</w:t>
      </w:r>
      <w:r w:rsidR="00F14681" w:rsidRPr="00F14681">
        <w:rPr>
          <w:rFonts w:ascii="Times New Roman" w:hAnsi="Times New Roman" w:cs="Times New Roman"/>
          <w:sz w:val="24"/>
          <w:szCs w:val="24"/>
        </w:rPr>
        <w:t>.</w:t>
      </w:r>
      <w:r w:rsidR="00FD2192">
        <w:rPr>
          <w:rFonts w:ascii="Times New Roman" w:hAnsi="Times New Roman" w:cs="Times New Roman"/>
          <w:sz w:val="24"/>
          <w:szCs w:val="24"/>
        </w:rPr>
        <w:t xml:space="preserve"> Теоретически ожидаемо, </w:t>
      </w:r>
      <w:r w:rsidR="00AE6BF5">
        <w:rPr>
          <w:rFonts w:ascii="Times New Roman" w:hAnsi="Times New Roman" w:cs="Times New Roman"/>
          <w:sz w:val="24"/>
          <w:szCs w:val="24"/>
        </w:rPr>
        <w:t>что величина чистой прибыли</w:t>
      </w:r>
      <w:r w:rsidR="00890E56">
        <w:rPr>
          <w:rFonts w:ascii="Times New Roman" w:hAnsi="Times New Roman" w:cs="Times New Roman"/>
          <w:sz w:val="24"/>
          <w:szCs w:val="24"/>
        </w:rPr>
        <w:t>, которая будет выступать в роли ключевого бухгалтерского показателя, оценивающего степень консервативности отчетности компании,</w:t>
      </w:r>
      <w:r w:rsidR="00AE6BF5">
        <w:rPr>
          <w:rFonts w:ascii="Times New Roman" w:hAnsi="Times New Roman" w:cs="Times New Roman"/>
          <w:sz w:val="24"/>
          <w:szCs w:val="24"/>
        </w:rPr>
        <w:t xml:space="preserve"> оценивается компаниями консервативно</w:t>
      </w:r>
      <w:r w:rsidR="00AE6BF5" w:rsidRPr="00AE6BF5">
        <w:rPr>
          <w:rFonts w:ascii="Times New Roman" w:hAnsi="Times New Roman" w:cs="Times New Roman"/>
          <w:sz w:val="24"/>
          <w:szCs w:val="24"/>
        </w:rPr>
        <w:t>.</w:t>
      </w:r>
    </w:p>
    <w:p w:rsidR="005A481D" w:rsidRPr="00D04CE0" w:rsidRDefault="00075BBF" w:rsidP="005A48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чем переходить к формулировке соответствующей гипотезы и рассмотрению модели, при помощи которой будет осуществляться ее эмпирическая проверка</w:t>
      </w:r>
      <w:r w:rsidR="0079209E">
        <w:rPr>
          <w:rFonts w:ascii="Times New Roman" w:hAnsi="Times New Roman" w:cs="Times New Roman"/>
          <w:sz w:val="24"/>
          <w:szCs w:val="24"/>
        </w:rPr>
        <w:t xml:space="preserve">, имеет смысл </w:t>
      </w:r>
      <w:r w:rsidR="00D05020">
        <w:rPr>
          <w:rFonts w:ascii="Times New Roman" w:hAnsi="Times New Roman" w:cs="Times New Roman"/>
          <w:sz w:val="24"/>
          <w:szCs w:val="24"/>
        </w:rPr>
        <w:t>кратко охарактеризовать</w:t>
      </w:r>
      <w:r w:rsidR="0079209E">
        <w:rPr>
          <w:rFonts w:ascii="Times New Roman" w:hAnsi="Times New Roman" w:cs="Times New Roman"/>
          <w:sz w:val="24"/>
          <w:szCs w:val="24"/>
        </w:rPr>
        <w:t xml:space="preserve"> еще один фактор, влияние которого на свойство ценностной значимости учетных показателей будет рассматриваться в рамках настоящего исследования</w:t>
      </w:r>
      <w:r w:rsidR="005D3143">
        <w:rPr>
          <w:rFonts w:ascii="Times New Roman" w:hAnsi="Times New Roman" w:cs="Times New Roman"/>
          <w:sz w:val="24"/>
          <w:szCs w:val="24"/>
        </w:rPr>
        <w:t>, а именно стадию экономического цикла</w:t>
      </w:r>
      <w:r w:rsidR="005D3143" w:rsidRPr="005D3143">
        <w:rPr>
          <w:rFonts w:ascii="Times New Roman" w:hAnsi="Times New Roman" w:cs="Times New Roman"/>
          <w:sz w:val="24"/>
          <w:szCs w:val="24"/>
        </w:rPr>
        <w:t>.</w:t>
      </w:r>
      <w:r w:rsidR="00282042">
        <w:rPr>
          <w:rFonts w:ascii="Times New Roman" w:hAnsi="Times New Roman" w:cs="Times New Roman"/>
          <w:sz w:val="24"/>
          <w:szCs w:val="24"/>
        </w:rPr>
        <w:t xml:space="preserve"> Понятие экономического цикла тесно связано с понятием экономического кризиса, который по сути </w:t>
      </w:r>
      <w:r w:rsidR="00F6191B">
        <w:rPr>
          <w:rFonts w:ascii="Times New Roman" w:hAnsi="Times New Roman" w:cs="Times New Roman"/>
          <w:sz w:val="24"/>
          <w:szCs w:val="24"/>
        </w:rPr>
        <w:t>обуславливает существование</w:t>
      </w:r>
      <w:r w:rsidR="00282042">
        <w:rPr>
          <w:rFonts w:ascii="Times New Roman" w:hAnsi="Times New Roman" w:cs="Times New Roman"/>
          <w:sz w:val="24"/>
          <w:szCs w:val="24"/>
        </w:rPr>
        <w:t xml:space="preserve"> системы взаимосвязанных стадий экономического цикла</w:t>
      </w:r>
      <w:r w:rsidR="00282042" w:rsidRPr="00282042">
        <w:rPr>
          <w:rFonts w:ascii="Times New Roman" w:hAnsi="Times New Roman" w:cs="Times New Roman"/>
          <w:sz w:val="24"/>
          <w:szCs w:val="24"/>
        </w:rPr>
        <w:t>.</w:t>
      </w:r>
      <w:r w:rsidR="00805E18">
        <w:rPr>
          <w:rFonts w:ascii="Times New Roman" w:hAnsi="Times New Roman" w:cs="Times New Roman"/>
          <w:sz w:val="24"/>
          <w:szCs w:val="24"/>
        </w:rPr>
        <w:t xml:space="preserve"> Исследование влияния стадии экономического цикла</w:t>
      </w:r>
      <w:r w:rsidR="008C0AD9">
        <w:rPr>
          <w:rFonts w:ascii="Times New Roman" w:hAnsi="Times New Roman" w:cs="Times New Roman"/>
          <w:sz w:val="24"/>
          <w:szCs w:val="24"/>
        </w:rPr>
        <w:t xml:space="preserve"> (кризиса)</w:t>
      </w:r>
      <w:r w:rsidR="00805E18">
        <w:rPr>
          <w:rFonts w:ascii="Times New Roman" w:hAnsi="Times New Roman" w:cs="Times New Roman"/>
          <w:sz w:val="24"/>
          <w:szCs w:val="24"/>
        </w:rPr>
        <w:t xml:space="preserve"> на свойство ценностной значимости учетной информации, как уже отмечалось в соответствующем разделе настоящей работы, - отдельное направление в рамках изучения ценностной значимости</w:t>
      </w:r>
      <w:r w:rsidR="00805E18" w:rsidRPr="00805E18">
        <w:rPr>
          <w:rFonts w:ascii="Times New Roman" w:hAnsi="Times New Roman" w:cs="Times New Roman"/>
          <w:sz w:val="24"/>
          <w:szCs w:val="24"/>
        </w:rPr>
        <w:t>.</w:t>
      </w:r>
      <w:r w:rsidR="00805E18">
        <w:rPr>
          <w:rFonts w:ascii="Times New Roman" w:hAnsi="Times New Roman" w:cs="Times New Roman"/>
          <w:sz w:val="24"/>
          <w:szCs w:val="24"/>
        </w:rPr>
        <w:t xml:space="preserve"> Изучение влияния данного фактора </w:t>
      </w:r>
      <w:r w:rsidR="00D05020">
        <w:rPr>
          <w:rFonts w:ascii="Times New Roman" w:hAnsi="Times New Roman" w:cs="Times New Roman"/>
          <w:sz w:val="24"/>
          <w:szCs w:val="24"/>
        </w:rPr>
        <w:t>применительно к российским компаниям</w:t>
      </w:r>
      <w:r w:rsidR="00805E18">
        <w:rPr>
          <w:rFonts w:ascii="Times New Roman" w:hAnsi="Times New Roman" w:cs="Times New Roman"/>
          <w:sz w:val="24"/>
          <w:szCs w:val="24"/>
        </w:rPr>
        <w:t xml:space="preserve"> представляется особенно актуальным, так как, в числе прочего, российская экономика относительно часто сталкивается с периодами, которые финансовые аналитики </w:t>
      </w:r>
      <w:r w:rsidR="00805E18">
        <w:rPr>
          <w:rFonts w:ascii="Times New Roman" w:hAnsi="Times New Roman" w:cs="Times New Roman"/>
          <w:sz w:val="24"/>
          <w:szCs w:val="24"/>
        </w:rPr>
        <w:lastRenderedPageBreak/>
        <w:t xml:space="preserve">характеризуют как кризисные, причем </w:t>
      </w:r>
      <w:r w:rsidR="008C0AD9">
        <w:rPr>
          <w:rFonts w:ascii="Times New Roman" w:hAnsi="Times New Roman" w:cs="Times New Roman"/>
          <w:sz w:val="24"/>
          <w:szCs w:val="24"/>
        </w:rPr>
        <w:t>нередко</w:t>
      </w:r>
      <w:r w:rsidR="00805E18">
        <w:rPr>
          <w:rFonts w:ascii="Times New Roman" w:hAnsi="Times New Roman" w:cs="Times New Roman"/>
          <w:sz w:val="24"/>
          <w:szCs w:val="24"/>
        </w:rPr>
        <w:t xml:space="preserve"> эти кризисные периоды обладают определённой спецификой, являясь, насколько это возможно в данном контексте, локальными</w:t>
      </w:r>
      <w:r w:rsidR="00805E18" w:rsidRPr="00805E18">
        <w:rPr>
          <w:rFonts w:ascii="Times New Roman" w:hAnsi="Times New Roman" w:cs="Times New Roman"/>
          <w:sz w:val="24"/>
          <w:szCs w:val="24"/>
        </w:rPr>
        <w:t>.</w:t>
      </w:r>
      <w:r w:rsidR="005E0607">
        <w:rPr>
          <w:rFonts w:ascii="Times New Roman" w:hAnsi="Times New Roman" w:cs="Times New Roman"/>
          <w:sz w:val="24"/>
          <w:szCs w:val="24"/>
        </w:rPr>
        <w:t xml:space="preserve"> </w:t>
      </w:r>
      <w:r w:rsidR="00D04CE0">
        <w:rPr>
          <w:rFonts w:ascii="Times New Roman" w:hAnsi="Times New Roman" w:cs="Times New Roman"/>
          <w:sz w:val="24"/>
          <w:szCs w:val="24"/>
        </w:rPr>
        <w:t>Иными словами, мировой экономический кризис 2008-го года затронул экономические системы всех стран,</w:t>
      </w:r>
      <w:r w:rsidR="00B96221">
        <w:rPr>
          <w:rFonts w:ascii="Times New Roman" w:hAnsi="Times New Roman" w:cs="Times New Roman"/>
          <w:sz w:val="24"/>
          <w:szCs w:val="24"/>
        </w:rPr>
        <w:t xml:space="preserve"> в том числе и России,</w:t>
      </w:r>
      <w:r w:rsidR="00D04CE0">
        <w:rPr>
          <w:rFonts w:ascii="Times New Roman" w:hAnsi="Times New Roman" w:cs="Times New Roman"/>
          <w:sz w:val="24"/>
          <w:szCs w:val="24"/>
        </w:rPr>
        <w:t xml:space="preserve"> однако кризис девяностых годов или валютный кризис 2014-го года в большей степени касаются именно российской экономической действительности</w:t>
      </w:r>
      <w:r w:rsidR="00D04CE0" w:rsidRPr="00D04CE0">
        <w:rPr>
          <w:rFonts w:ascii="Times New Roman" w:hAnsi="Times New Roman" w:cs="Times New Roman"/>
          <w:sz w:val="24"/>
          <w:szCs w:val="24"/>
        </w:rPr>
        <w:t>.</w:t>
      </w:r>
    </w:p>
    <w:p w:rsidR="00EE11CA" w:rsidRPr="00DF68E3" w:rsidRDefault="00813B0B" w:rsidP="003A0F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 рамках настоящего исследования, в числе прочего, рассматривается явление консерватизма при составлении компаниями финансовой отчетности, напрямую связанное со свойством ценностной значимости, и влияние на ценностную значимость стадии экономического цикла</w:t>
      </w:r>
      <w:r w:rsidRPr="00813B0B">
        <w:rPr>
          <w:rFonts w:ascii="Times New Roman" w:hAnsi="Times New Roman" w:cs="Times New Roman"/>
          <w:sz w:val="24"/>
          <w:szCs w:val="24"/>
        </w:rPr>
        <w:t>.</w:t>
      </w:r>
      <w:r>
        <w:rPr>
          <w:rFonts w:ascii="Times New Roman" w:hAnsi="Times New Roman" w:cs="Times New Roman"/>
          <w:sz w:val="24"/>
          <w:szCs w:val="24"/>
        </w:rPr>
        <w:t xml:space="preserve"> Однако, эти понятия рассматриваются не по-отдельности, а в совокупности</w:t>
      </w:r>
      <w:r w:rsidRPr="00813B0B">
        <w:rPr>
          <w:rFonts w:ascii="Times New Roman" w:hAnsi="Times New Roman" w:cs="Times New Roman"/>
          <w:sz w:val="24"/>
          <w:szCs w:val="24"/>
        </w:rPr>
        <w:t>.</w:t>
      </w:r>
      <w:r>
        <w:rPr>
          <w:rFonts w:ascii="Times New Roman" w:hAnsi="Times New Roman" w:cs="Times New Roman"/>
          <w:sz w:val="24"/>
          <w:szCs w:val="24"/>
        </w:rPr>
        <w:t xml:space="preserve"> Иными словами, в рамках данной работы будет рассматриваться влияние стадии экономического цикла</w:t>
      </w:r>
      <w:r w:rsidR="00F36DC0">
        <w:rPr>
          <w:rFonts w:ascii="Times New Roman" w:hAnsi="Times New Roman" w:cs="Times New Roman"/>
          <w:sz w:val="24"/>
          <w:szCs w:val="24"/>
        </w:rPr>
        <w:t xml:space="preserve"> (в рамках страны)</w:t>
      </w:r>
      <w:r>
        <w:rPr>
          <w:rFonts w:ascii="Times New Roman" w:hAnsi="Times New Roman" w:cs="Times New Roman"/>
          <w:sz w:val="24"/>
          <w:szCs w:val="24"/>
        </w:rPr>
        <w:t xml:space="preserve"> на учетный консерватизм</w:t>
      </w:r>
      <w:r w:rsidRPr="00813B0B">
        <w:rPr>
          <w:rFonts w:ascii="Times New Roman" w:hAnsi="Times New Roman" w:cs="Times New Roman"/>
          <w:sz w:val="24"/>
          <w:szCs w:val="24"/>
        </w:rPr>
        <w:t>.</w:t>
      </w:r>
      <w:r w:rsidR="00FB3750">
        <w:rPr>
          <w:rFonts w:ascii="Times New Roman" w:hAnsi="Times New Roman" w:cs="Times New Roman"/>
          <w:sz w:val="24"/>
          <w:szCs w:val="24"/>
        </w:rPr>
        <w:t xml:space="preserve"> Подобный дизайн исследования имеет под собой ряд теоретических оснований и методологически основан на работе </w:t>
      </w:r>
      <w:r w:rsidR="00FB3750" w:rsidRPr="00A1656C">
        <w:rPr>
          <w:rFonts w:ascii="Times New Roman" w:hAnsi="Times New Roman" w:cs="Times New Roman"/>
          <w:sz w:val="24"/>
          <w:szCs w:val="24"/>
        </w:rPr>
        <w:t>[</w:t>
      </w:r>
      <w:r w:rsidR="00FB3750">
        <w:rPr>
          <w:rFonts w:ascii="Times New Roman" w:hAnsi="Times New Roman" w:cs="Times New Roman"/>
          <w:sz w:val="24"/>
          <w:szCs w:val="24"/>
          <w:lang w:val="en-US"/>
        </w:rPr>
        <w:t>Jenkins</w:t>
      </w:r>
      <w:r w:rsidR="00FB3750" w:rsidRPr="00A1656C">
        <w:rPr>
          <w:rFonts w:ascii="Times New Roman" w:hAnsi="Times New Roman" w:cs="Times New Roman"/>
          <w:sz w:val="24"/>
          <w:szCs w:val="24"/>
        </w:rPr>
        <w:t xml:space="preserve">, </w:t>
      </w:r>
      <w:r w:rsidR="00FB3750">
        <w:rPr>
          <w:rFonts w:ascii="Times New Roman" w:hAnsi="Times New Roman" w:cs="Times New Roman"/>
          <w:sz w:val="24"/>
          <w:szCs w:val="24"/>
          <w:lang w:val="en-US"/>
        </w:rPr>
        <w:t>Kane</w:t>
      </w:r>
      <w:r w:rsidR="00FB3750" w:rsidRPr="00A1656C">
        <w:rPr>
          <w:rFonts w:ascii="Times New Roman" w:hAnsi="Times New Roman" w:cs="Times New Roman"/>
          <w:sz w:val="24"/>
          <w:szCs w:val="24"/>
        </w:rPr>
        <w:t xml:space="preserve">, </w:t>
      </w:r>
      <w:r w:rsidR="00FB3750">
        <w:rPr>
          <w:rFonts w:ascii="Times New Roman" w:hAnsi="Times New Roman" w:cs="Times New Roman"/>
          <w:sz w:val="24"/>
          <w:szCs w:val="24"/>
          <w:lang w:val="en-US"/>
        </w:rPr>
        <w:t>Velury</w:t>
      </w:r>
      <w:r w:rsidR="00FB3750" w:rsidRPr="00A1656C">
        <w:rPr>
          <w:rFonts w:ascii="Times New Roman" w:hAnsi="Times New Roman" w:cs="Times New Roman"/>
          <w:sz w:val="24"/>
          <w:szCs w:val="24"/>
        </w:rPr>
        <w:t>, 2009]</w:t>
      </w:r>
      <w:r w:rsidR="00FB3750" w:rsidRPr="00FB3750">
        <w:rPr>
          <w:rFonts w:ascii="Times New Roman" w:hAnsi="Times New Roman" w:cs="Times New Roman"/>
          <w:sz w:val="24"/>
          <w:szCs w:val="24"/>
        </w:rPr>
        <w:t>.</w:t>
      </w:r>
      <w:r w:rsidR="00315B43">
        <w:rPr>
          <w:rFonts w:ascii="Times New Roman" w:hAnsi="Times New Roman" w:cs="Times New Roman"/>
          <w:sz w:val="24"/>
          <w:szCs w:val="24"/>
        </w:rPr>
        <w:t xml:space="preserve"> Концептуально логика анализа данных явлений именно в контексте их взаимосвязи основывается на том, что существует ряд оснований полагать, что стадия экономического цикла непосредственно влияет на то, насколько консервативную отчетность составляет компания</w:t>
      </w:r>
      <w:r w:rsidR="00315B43" w:rsidRPr="00315B43">
        <w:rPr>
          <w:rFonts w:ascii="Times New Roman" w:hAnsi="Times New Roman" w:cs="Times New Roman"/>
          <w:sz w:val="24"/>
          <w:szCs w:val="24"/>
        </w:rPr>
        <w:t>.</w:t>
      </w:r>
      <w:r w:rsidR="00C13888">
        <w:rPr>
          <w:rFonts w:ascii="Times New Roman" w:hAnsi="Times New Roman" w:cs="Times New Roman"/>
          <w:sz w:val="24"/>
          <w:szCs w:val="24"/>
        </w:rPr>
        <w:t xml:space="preserve"> Эти причины будут изложены ниже</w:t>
      </w:r>
      <w:r w:rsidR="00C13888" w:rsidRPr="00C13888">
        <w:rPr>
          <w:rFonts w:ascii="Times New Roman" w:hAnsi="Times New Roman" w:cs="Times New Roman"/>
          <w:sz w:val="24"/>
          <w:szCs w:val="24"/>
        </w:rPr>
        <w:t>.</w:t>
      </w:r>
      <w:r w:rsidR="00C13888">
        <w:rPr>
          <w:rFonts w:ascii="Times New Roman" w:hAnsi="Times New Roman" w:cs="Times New Roman"/>
          <w:sz w:val="24"/>
          <w:szCs w:val="24"/>
        </w:rPr>
        <w:t xml:space="preserve"> Таким образом, данная взаимосвязь будет также характеризовать влияние стадии экономического цикла на свойство ценностной значимости учетной информации</w:t>
      </w:r>
      <w:r w:rsidR="00C13888" w:rsidRPr="00C13888">
        <w:rPr>
          <w:rFonts w:ascii="Times New Roman" w:hAnsi="Times New Roman" w:cs="Times New Roman"/>
          <w:sz w:val="24"/>
          <w:szCs w:val="24"/>
        </w:rPr>
        <w:t>.</w:t>
      </w:r>
      <w:r w:rsidR="003A0F82">
        <w:rPr>
          <w:rFonts w:ascii="Times New Roman" w:hAnsi="Times New Roman" w:cs="Times New Roman"/>
          <w:sz w:val="24"/>
          <w:szCs w:val="24"/>
        </w:rPr>
        <w:t xml:space="preserve"> На данном этапе</w:t>
      </w:r>
      <w:r w:rsidR="00F36DC0">
        <w:rPr>
          <w:rFonts w:ascii="Times New Roman" w:hAnsi="Times New Roman" w:cs="Times New Roman"/>
          <w:sz w:val="24"/>
          <w:szCs w:val="24"/>
        </w:rPr>
        <w:t xml:space="preserve"> </w:t>
      </w:r>
      <w:r w:rsidR="00DA3DCB">
        <w:rPr>
          <w:rFonts w:ascii="Times New Roman" w:hAnsi="Times New Roman" w:cs="Times New Roman"/>
          <w:sz w:val="24"/>
          <w:szCs w:val="24"/>
        </w:rPr>
        <w:t>имеет смысл отметить, что стадии экономического цикла по аналогии с вышеприведенным исследованием разбиваются на две группы</w:t>
      </w:r>
      <w:r w:rsidR="00DA3DCB" w:rsidRPr="00DA3DCB">
        <w:rPr>
          <w:rFonts w:ascii="Times New Roman" w:hAnsi="Times New Roman" w:cs="Times New Roman"/>
          <w:sz w:val="24"/>
          <w:szCs w:val="24"/>
        </w:rPr>
        <w:t>:</w:t>
      </w:r>
      <w:r w:rsidR="00DA3DCB">
        <w:rPr>
          <w:rFonts w:ascii="Times New Roman" w:hAnsi="Times New Roman" w:cs="Times New Roman"/>
          <w:sz w:val="24"/>
          <w:szCs w:val="24"/>
        </w:rPr>
        <w:t xml:space="preserve"> стадия экономического роста и стадия экономического спада</w:t>
      </w:r>
      <w:r w:rsidR="00DA3DCB" w:rsidRPr="00DA3DCB">
        <w:rPr>
          <w:rFonts w:ascii="Times New Roman" w:hAnsi="Times New Roman" w:cs="Times New Roman"/>
          <w:sz w:val="24"/>
          <w:szCs w:val="24"/>
        </w:rPr>
        <w:t>.</w:t>
      </w:r>
      <w:r w:rsidR="000A2DA9">
        <w:rPr>
          <w:rFonts w:ascii="Times New Roman" w:hAnsi="Times New Roman" w:cs="Times New Roman"/>
          <w:sz w:val="24"/>
          <w:szCs w:val="24"/>
        </w:rPr>
        <w:t xml:space="preserve"> Определение того, является ли конкретный временной период кризисным (периодом экономического спада), не имеет</w:t>
      </w:r>
      <w:r w:rsidR="00F36DC0">
        <w:rPr>
          <w:rFonts w:ascii="Times New Roman" w:hAnsi="Times New Roman" w:cs="Times New Roman"/>
          <w:sz w:val="24"/>
          <w:szCs w:val="24"/>
        </w:rPr>
        <w:t xml:space="preserve"> в своей основе</w:t>
      </w:r>
      <w:r w:rsidR="000A2DA9">
        <w:rPr>
          <w:rFonts w:ascii="Times New Roman" w:hAnsi="Times New Roman" w:cs="Times New Roman"/>
          <w:sz w:val="24"/>
          <w:szCs w:val="24"/>
        </w:rPr>
        <w:t xml:space="preserve"> универсального алгоритма</w:t>
      </w:r>
      <w:r w:rsidR="000A2DA9" w:rsidRPr="000A2DA9">
        <w:rPr>
          <w:rFonts w:ascii="Times New Roman" w:hAnsi="Times New Roman" w:cs="Times New Roman"/>
          <w:sz w:val="24"/>
          <w:szCs w:val="24"/>
        </w:rPr>
        <w:t>.</w:t>
      </w:r>
      <w:r w:rsidR="000A2DA9">
        <w:rPr>
          <w:rFonts w:ascii="Times New Roman" w:hAnsi="Times New Roman" w:cs="Times New Roman"/>
          <w:sz w:val="24"/>
          <w:szCs w:val="24"/>
        </w:rPr>
        <w:t xml:space="preserve"> Конечно, подавляющее большинство финансовых аналитиков сойдутся во мнении, что мировой финансовый кризис (последний) начался в 2008 году, однако уже на стадии определения того, когда этот кризис закончился (и закончился ли он вообще) применительно к конкретной стране,</w:t>
      </w:r>
      <w:r w:rsidR="00F9759C">
        <w:rPr>
          <w:rFonts w:ascii="Times New Roman" w:hAnsi="Times New Roman" w:cs="Times New Roman"/>
          <w:sz w:val="24"/>
          <w:szCs w:val="24"/>
        </w:rPr>
        <w:t xml:space="preserve"> между ними</w:t>
      </w:r>
      <w:r w:rsidR="000A2DA9">
        <w:rPr>
          <w:rFonts w:ascii="Times New Roman" w:hAnsi="Times New Roman" w:cs="Times New Roman"/>
          <w:sz w:val="24"/>
          <w:szCs w:val="24"/>
        </w:rPr>
        <w:t xml:space="preserve"> </w:t>
      </w:r>
      <w:r w:rsidR="00F9759C">
        <w:rPr>
          <w:rFonts w:ascii="Times New Roman" w:hAnsi="Times New Roman" w:cs="Times New Roman"/>
          <w:sz w:val="24"/>
          <w:szCs w:val="24"/>
        </w:rPr>
        <w:t>возникнут</w:t>
      </w:r>
      <w:r w:rsidR="000A2DA9">
        <w:rPr>
          <w:rFonts w:ascii="Times New Roman" w:hAnsi="Times New Roman" w:cs="Times New Roman"/>
          <w:sz w:val="24"/>
          <w:szCs w:val="24"/>
        </w:rPr>
        <w:t xml:space="preserve"> разногласия</w:t>
      </w:r>
      <w:r w:rsidR="000A2DA9" w:rsidRPr="000A2DA9">
        <w:rPr>
          <w:rFonts w:ascii="Times New Roman" w:hAnsi="Times New Roman" w:cs="Times New Roman"/>
          <w:sz w:val="24"/>
          <w:szCs w:val="24"/>
        </w:rPr>
        <w:t>.</w:t>
      </w:r>
      <w:r w:rsidR="000A2DA9">
        <w:rPr>
          <w:rFonts w:ascii="Times New Roman" w:hAnsi="Times New Roman" w:cs="Times New Roman"/>
          <w:sz w:val="24"/>
          <w:szCs w:val="24"/>
        </w:rPr>
        <w:t xml:space="preserve"> В исследованиях, проведенных на основе данных развитых финансовых рынков при определении того, какой период в рамках соответствующего исследования будет считаться кризисным, если это предусмотрено методологией, авторы полагаются на данные аналитических компаний, занятых в соответствующей сфере</w:t>
      </w:r>
      <w:r w:rsidR="000A2DA9" w:rsidRPr="000A2DA9">
        <w:rPr>
          <w:rFonts w:ascii="Times New Roman" w:hAnsi="Times New Roman" w:cs="Times New Roman"/>
          <w:sz w:val="24"/>
          <w:szCs w:val="24"/>
        </w:rPr>
        <w:t>.</w:t>
      </w:r>
      <w:r w:rsidR="000A2DA9">
        <w:rPr>
          <w:rFonts w:ascii="Times New Roman" w:hAnsi="Times New Roman" w:cs="Times New Roman"/>
          <w:sz w:val="24"/>
          <w:szCs w:val="24"/>
        </w:rPr>
        <w:t xml:space="preserve"> Например, в исследованиях, проведенных на основе данных фондового рынка США, авторы ориентируются на данные Национального Бюро экономических исследований, которое, в числе прочего, по определенным методикам классифицирует тот или иной период как кризисный или наоборот</w:t>
      </w:r>
      <w:r w:rsidR="00F9759C">
        <w:rPr>
          <w:rFonts w:ascii="Times New Roman" w:hAnsi="Times New Roman" w:cs="Times New Roman"/>
          <w:sz w:val="24"/>
          <w:szCs w:val="24"/>
        </w:rPr>
        <w:t xml:space="preserve"> применительно к экономике Соединенных Штатов</w:t>
      </w:r>
      <w:r w:rsidR="00F9759C" w:rsidRPr="00F9759C">
        <w:rPr>
          <w:rFonts w:ascii="Times New Roman" w:hAnsi="Times New Roman" w:cs="Times New Roman"/>
          <w:sz w:val="24"/>
          <w:szCs w:val="24"/>
        </w:rPr>
        <w:t>.</w:t>
      </w:r>
      <w:r w:rsidR="00F9759C">
        <w:rPr>
          <w:rFonts w:ascii="Times New Roman" w:hAnsi="Times New Roman" w:cs="Times New Roman"/>
          <w:sz w:val="24"/>
          <w:szCs w:val="24"/>
        </w:rPr>
        <w:t xml:space="preserve"> </w:t>
      </w:r>
      <w:r w:rsidR="00595CC2">
        <w:rPr>
          <w:rFonts w:ascii="Times New Roman" w:hAnsi="Times New Roman" w:cs="Times New Roman"/>
          <w:sz w:val="24"/>
          <w:szCs w:val="24"/>
        </w:rPr>
        <w:lastRenderedPageBreak/>
        <w:t>Применительно к российским компаниям подобная возможность отсутствует</w:t>
      </w:r>
      <w:r w:rsidR="00595CC2" w:rsidRPr="00595CC2">
        <w:rPr>
          <w:rFonts w:ascii="Times New Roman" w:hAnsi="Times New Roman" w:cs="Times New Roman"/>
          <w:sz w:val="24"/>
          <w:szCs w:val="24"/>
        </w:rPr>
        <w:t>.</w:t>
      </w:r>
      <w:r w:rsidR="00595CC2">
        <w:rPr>
          <w:rFonts w:ascii="Times New Roman" w:hAnsi="Times New Roman" w:cs="Times New Roman"/>
          <w:sz w:val="24"/>
          <w:szCs w:val="24"/>
        </w:rPr>
        <w:t xml:space="preserve"> В рамках настоящего исследования определение того, какой период классифицировать как период экономического спада, а какой – как период экономического роста, производилось на основе докладов Всемирного Банка о состоянии российской экономики, которые публиковались на протяжении всего рассматриваемого в работе временного периода</w:t>
      </w:r>
      <w:r w:rsidR="00595CC2" w:rsidRPr="00595CC2">
        <w:rPr>
          <w:rFonts w:ascii="Times New Roman" w:hAnsi="Times New Roman" w:cs="Times New Roman"/>
          <w:sz w:val="24"/>
          <w:szCs w:val="24"/>
        </w:rPr>
        <w:t>.</w:t>
      </w:r>
      <w:r w:rsidR="00595CC2">
        <w:rPr>
          <w:rFonts w:ascii="Times New Roman" w:hAnsi="Times New Roman" w:cs="Times New Roman"/>
          <w:sz w:val="24"/>
          <w:szCs w:val="24"/>
        </w:rPr>
        <w:t xml:space="preserve"> Таким образом, имеет смысл отметить, что классификация, использующаяся в рамках настоящего исследования не является единственно возможной</w:t>
      </w:r>
      <w:r w:rsidR="00595CC2" w:rsidRPr="00595CC2">
        <w:rPr>
          <w:rFonts w:ascii="Times New Roman" w:hAnsi="Times New Roman" w:cs="Times New Roman"/>
          <w:sz w:val="24"/>
          <w:szCs w:val="24"/>
        </w:rPr>
        <w:t>.</w:t>
      </w:r>
      <w:r w:rsidR="00DF68E3">
        <w:rPr>
          <w:rFonts w:ascii="Times New Roman" w:hAnsi="Times New Roman" w:cs="Times New Roman"/>
          <w:sz w:val="24"/>
          <w:szCs w:val="24"/>
        </w:rPr>
        <w:t xml:space="preserve"> Так, структура разделения в настоящем исследовании</w:t>
      </w:r>
      <w:r w:rsidR="00DF68E3" w:rsidRPr="00DF68E3">
        <w:rPr>
          <w:rFonts w:ascii="Times New Roman" w:hAnsi="Times New Roman" w:cs="Times New Roman"/>
          <w:sz w:val="24"/>
          <w:szCs w:val="24"/>
        </w:rPr>
        <w:t>:</w:t>
      </w:r>
      <w:r w:rsidR="00DF68E3">
        <w:rPr>
          <w:rFonts w:ascii="Times New Roman" w:hAnsi="Times New Roman" w:cs="Times New Roman"/>
          <w:sz w:val="24"/>
          <w:szCs w:val="24"/>
        </w:rPr>
        <w:t xml:space="preserve"> 2002-2007 гг</w:t>
      </w:r>
      <w:r w:rsidR="00DF68E3" w:rsidRPr="00DF68E3">
        <w:rPr>
          <w:rFonts w:ascii="Times New Roman" w:hAnsi="Times New Roman" w:cs="Times New Roman"/>
          <w:sz w:val="24"/>
          <w:szCs w:val="24"/>
        </w:rPr>
        <w:t xml:space="preserve">.; </w:t>
      </w:r>
      <w:r w:rsidR="00DF68E3">
        <w:rPr>
          <w:rFonts w:ascii="Times New Roman" w:hAnsi="Times New Roman" w:cs="Times New Roman"/>
          <w:sz w:val="24"/>
          <w:szCs w:val="24"/>
        </w:rPr>
        <w:t>2011-2013 гг</w:t>
      </w:r>
      <w:r w:rsidR="00DF68E3" w:rsidRPr="00DF68E3">
        <w:rPr>
          <w:rFonts w:ascii="Times New Roman" w:hAnsi="Times New Roman" w:cs="Times New Roman"/>
          <w:sz w:val="24"/>
          <w:szCs w:val="24"/>
        </w:rPr>
        <w:t>.</w:t>
      </w:r>
      <w:r w:rsidR="00DF68E3">
        <w:rPr>
          <w:rFonts w:ascii="Times New Roman" w:hAnsi="Times New Roman" w:cs="Times New Roman"/>
          <w:sz w:val="24"/>
          <w:szCs w:val="24"/>
        </w:rPr>
        <w:t xml:space="preserve"> – периоды экономического роста, а 2008-2010 гг</w:t>
      </w:r>
      <w:r w:rsidR="00DF68E3" w:rsidRPr="00DF68E3">
        <w:rPr>
          <w:rFonts w:ascii="Times New Roman" w:hAnsi="Times New Roman" w:cs="Times New Roman"/>
          <w:sz w:val="24"/>
          <w:szCs w:val="24"/>
        </w:rPr>
        <w:t>.;</w:t>
      </w:r>
      <w:r w:rsidR="00DF68E3">
        <w:rPr>
          <w:rFonts w:ascii="Times New Roman" w:hAnsi="Times New Roman" w:cs="Times New Roman"/>
          <w:sz w:val="24"/>
          <w:szCs w:val="24"/>
        </w:rPr>
        <w:t xml:space="preserve"> 2014-2015 гг</w:t>
      </w:r>
      <w:r w:rsidR="00DF68E3" w:rsidRPr="00DF68E3">
        <w:rPr>
          <w:rFonts w:ascii="Times New Roman" w:hAnsi="Times New Roman" w:cs="Times New Roman"/>
          <w:sz w:val="24"/>
          <w:szCs w:val="24"/>
        </w:rPr>
        <w:t>.</w:t>
      </w:r>
      <w:r w:rsidR="00DF68E3">
        <w:rPr>
          <w:rFonts w:ascii="Times New Roman" w:hAnsi="Times New Roman" w:cs="Times New Roman"/>
          <w:sz w:val="24"/>
          <w:szCs w:val="24"/>
        </w:rPr>
        <w:t xml:space="preserve"> – периоды экономического спада</w:t>
      </w:r>
      <w:r w:rsidR="00DF68E3" w:rsidRPr="00DF68E3">
        <w:rPr>
          <w:rFonts w:ascii="Times New Roman" w:hAnsi="Times New Roman" w:cs="Times New Roman"/>
          <w:sz w:val="24"/>
          <w:szCs w:val="24"/>
        </w:rPr>
        <w:t>.</w:t>
      </w:r>
    </w:p>
    <w:p w:rsidR="00AA5DCB" w:rsidRPr="008D5369" w:rsidRDefault="008D5369" w:rsidP="003A0F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если разделить стадии экономического цикла на две упомянутые выше группы, то, как уже отмечалось, существует ряд теоретических оснований полагать, что в периоды экономического спада компании склонны составлять финансовую отчетность более консервативно по сравнению с периодами экономического роста</w:t>
      </w:r>
      <w:r w:rsidRPr="008D5369">
        <w:rPr>
          <w:rFonts w:ascii="Times New Roman" w:hAnsi="Times New Roman" w:cs="Times New Roman"/>
          <w:sz w:val="24"/>
          <w:szCs w:val="24"/>
        </w:rPr>
        <w:t>.</w:t>
      </w:r>
    </w:p>
    <w:p w:rsidR="00974C5C" w:rsidRDefault="00675709" w:rsidP="00274B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w:t>
      </w:r>
      <w:r w:rsidR="009061C4">
        <w:rPr>
          <w:rFonts w:ascii="Times New Roman" w:hAnsi="Times New Roman" w:cs="Times New Roman"/>
          <w:sz w:val="24"/>
          <w:szCs w:val="24"/>
        </w:rPr>
        <w:t xml:space="preserve"> есть основания полагать, что</w:t>
      </w:r>
      <w:r>
        <w:rPr>
          <w:rFonts w:ascii="Times New Roman" w:hAnsi="Times New Roman" w:cs="Times New Roman"/>
          <w:sz w:val="24"/>
          <w:szCs w:val="24"/>
        </w:rPr>
        <w:t xml:space="preserve"> риск судебных разбирательств</w:t>
      </w:r>
      <w:r w:rsidR="009061C4">
        <w:rPr>
          <w:rFonts w:ascii="Times New Roman" w:hAnsi="Times New Roman" w:cs="Times New Roman"/>
          <w:sz w:val="24"/>
          <w:szCs w:val="24"/>
        </w:rPr>
        <w:t>, связанных с ценными бумагами компаний,</w:t>
      </w:r>
      <w:r>
        <w:rPr>
          <w:rFonts w:ascii="Times New Roman" w:hAnsi="Times New Roman" w:cs="Times New Roman"/>
          <w:sz w:val="24"/>
          <w:szCs w:val="24"/>
        </w:rPr>
        <w:t xml:space="preserve"> выше в периоды экономического спада, когда рынки капитала с большей вероятностью демонстрируют резкие падения </w:t>
      </w:r>
      <w:r w:rsidR="009061C4">
        <w:rPr>
          <w:rFonts w:ascii="Times New Roman" w:hAnsi="Times New Roman" w:cs="Times New Roman"/>
          <w:sz w:val="24"/>
          <w:szCs w:val="24"/>
        </w:rPr>
        <w:t>рыночной стоимости ценных бумаг</w:t>
      </w:r>
      <w:r w:rsidR="009061C4" w:rsidRPr="009061C4">
        <w:rPr>
          <w:rFonts w:ascii="Times New Roman" w:hAnsi="Times New Roman" w:cs="Times New Roman"/>
          <w:sz w:val="24"/>
          <w:szCs w:val="24"/>
        </w:rPr>
        <w:t>.</w:t>
      </w:r>
      <w:r w:rsidR="009061C4">
        <w:rPr>
          <w:rFonts w:ascii="Times New Roman" w:hAnsi="Times New Roman" w:cs="Times New Roman"/>
          <w:sz w:val="24"/>
          <w:szCs w:val="24"/>
        </w:rPr>
        <w:t xml:space="preserve"> </w:t>
      </w:r>
      <w:r>
        <w:rPr>
          <w:rFonts w:ascii="Times New Roman" w:hAnsi="Times New Roman" w:cs="Times New Roman"/>
          <w:sz w:val="24"/>
          <w:szCs w:val="24"/>
        </w:rPr>
        <w:t>Например, согласно исследованиям Стэндфордской юридической школы (</w:t>
      </w:r>
      <w:r>
        <w:rPr>
          <w:rFonts w:ascii="Times New Roman" w:hAnsi="Times New Roman" w:cs="Times New Roman"/>
          <w:sz w:val="24"/>
          <w:szCs w:val="24"/>
          <w:lang w:val="en-US"/>
        </w:rPr>
        <w:t>Stanford</w:t>
      </w:r>
      <w:r w:rsidRPr="00675709">
        <w:rPr>
          <w:rFonts w:ascii="Times New Roman" w:hAnsi="Times New Roman" w:cs="Times New Roman"/>
          <w:sz w:val="24"/>
          <w:szCs w:val="24"/>
        </w:rPr>
        <w:t xml:space="preserve"> </w:t>
      </w:r>
      <w:r>
        <w:rPr>
          <w:rFonts w:ascii="Times New Roman" w:hAnsi="Times New Roman" w:cs="Times New Roman"/>
          <w:sz w:val="24"/>
          <w:szCs w:val="24"/>
          <w:lang w:val="en-US"/>
        </w:rPr>
        <w:t>Law</w:t>
      </w:r>
      <w:r w:rsidRPr="00675709">
        <w:rPr>
          <w:rFonts w:ascii="Times New Roman" w:hAnsi="Times New Roman" w:cs="Times New Roman"/>
          <w:sz w:val="24"/>
          <w:szCs w:val="24"/>
        </w:rPr>
        <w:t xml:space="preserve"> </w:t>
      </w:r>
      <w:r>
        <w:rPr>
          <w:rFonts w:ascii="Times New Roman" w:hAnsi="Times New Roman" w:cs="Times New Roman"/>
          <w:sz w:val="24"/>
          <w:szCs w:val="24"/>
          <w:lang w:val="en-US"/>
        </w:rPr>
        <w:t>School</w:t>
      </w:r>
      <w:r w:rsidRPr="00675709">
        <w:rPr>
          <w:rFonts w:ascii="Times New Roman" w:hAnsi="Times New Roman" w:cs="Times New Roman"/>
          <w:sz w:val="24"/>
          <w:szCs w:val="24"/>
        </w:rPr>
        <w:t>)</w:t>
      </w:r>
      <w:r>
        <w:rPr>
          <w:rFonts w:ascii="Times New Roman" w:hAnsi="Times New Roman" w:cs="Times New Roman"/>
          <w:sz w:val="24"/>
          <w:szCs w:val="24"/>
        </w:rPr>
        <w:t xml:space="preserve"> значительное снижение рыночной стоимости акций в течение небольшого временного промежутка является непременным условием увеличения количества обвинений корпораций в различного рода мошеннических действиях</w:t>
      </w:r>
      <w:r w:rsidR="009061C4">
        <w:rPr>
          <w:rFonts w:ascii="Times New Roman" w:hAnsi="Times New Roman" w:cs="Times New Roman"/>
          <w:sz w:val="24"/>
          <w:szCs w:val="24"/>
        </w:rPr>
        <w:t xml:space="preserve"> со стороны регулирующих органов</w:t>
      </w:r>
      <w:r w:rsidR="009061C4" w:rsidRPr="009061C4">
        <w:rPr>
          <w:rFonts w:ascii="Times New Roman" w:hAnsi="Times New Roman" w:cs="Times New Roman"/>
          <w:sz w:val="24"/>
          <w:szCs w:val="24"/>
        </w:rPr>
        <w:t>.</w:t>
      </w:r>
      <w:r w:rsidR="009061C4">
        <w:rPr>
          <w:rFonts w:ascii="Times New Roman" w:hAnsi="Times New Roman" w:cs="Times New Roman"/>
          <w:sz w:val="24"/>
          <w:szCs w:val="24"/>
        </w:rPr>
        <w:t xml:space="preserve"> В исследовании</w:t>
      </w:r>
      <w:r>
        <w:rPr>
          <w:rFonts w:ascii="Times New Roman" w:hAnsi="Times New Roman" w:cs="Times New Roman"/>
          <w:sz w:val="24"/>
          <w:szCs w:val="24"/>
        </w:rPr>
        <w:t xml:space="preserve"> </w:t>
      </w:r>
      <w:r w:rsidRPr="00675709">
        <w:rPr>
          <w:rFonts w:ascii="Times New Roman" w:hAnsi="Times New Roman" w:cs="Times New Roman"/>
          <w:sz w:val="24"/>
          <w:szCs w:val="24"/>
        </w:rPr>
        <w:t>[</w:t>
      </w:r>
      <w:r>
        <w:rPr>
          <w:rFonts w:ascii="Times New Roman" w:hAnsi="Times New Roman" w:cs="Times New Roman"/>
          <w:sz w:val="24"/>
          <w:szCs w:val="24"/>
          <w:lang w:val="en-US"/>
        </w:rPr>
        <w:t>Watts</w:t>
      </w:r>
      <w:r w:rsidRPr="00675709">
        <w:rPr>
          <w:rFonts w:ascii="Times New Roman" w:hAnsi="Times New Roman" w:cs="Times New Roman"/>
          <w:sz w:val="24"/>
          <w:szCs w:val="24"/>
        </w:rPr>
        <w:t>, 1993]</w:t>
      </w:r>
      <w:r>
        <w:rPr>
          <w:rFonts w:ascii="Times New Roman" w:hAnsi="Times New Roman" w:cs="Times New Roman"/>
          <w:sz w:val="24"/>
          <w:szCs w:val="24"/>
        </w:rPr>
        <w:t xml:space="preserve"> одним из способов снижения риска</w:t>
      </w:r>
      <w:r w:rsidR="00416C55">
        <w:rPr>
          <w:rFonts w:ascii="Times New Roman" w:hAnsi="Times New Roman" w:cs="Times New Roman"/>
          <w:sz w:val="24"/>
          <w:szCs w:val="24"/>
        </w:rPr>
        <w:t xml:space="preserve"> подобного рода</w:t>
      </w:r>
      <w:r>
        <w:rPr>
          <w:rFonts w:ascii="Times New Roman" w:hAnsi="Times New Roman" w:cs="Times New Roman"/>
          <w:sz w:val="24"/>
          <w:szCs w:val="24"/>
        </w:rPr>
        <w:t xml:space="preserve"> является более консервативное составление</w:t>
      </w:r>
      <w:r w:rsidR="00416C55">
        <w:rPr>
          <w:rFonts w:ascii="Times New Roman" w:hAnsi="Times New Roman" w:cs="Times New Roman"/>
          <w:sz w:val="24"/>
          <w:szCs w:val="24"/>
        </w:rPr>
        <w:t xml:space="preserve"> компаниями</w:t>
      </w:r>
      <w:r>
        <w:rPr>
          <w:rFonts w:ascii="Times New Roman" w:hAnsi="Times New Roman" w:cs="Times New Roman"/>
          <w:sz w:val="24"/>
          <w:szCs w:val="24"/>
        </w:rPr>
        <w:t xml:space="preserve"> бухгалтерской отчетности</w:t>
      </w:r>
      <w:r w:rsidRPr="00675709">
        <w:rPr>
          <w:rFonts w:ascii="Times New Roman" w:hAnsi="Times New Roman" w:cs="Times New Roman"/>
          <w:sz w:val="24"/>
          <w:szCs w:val="24"/>
        </w:rPr>
        <w:t>.</w:t>
      </w:r>
      <w:r w:rsidR="005425DF">
        <w:rPr>
          <w:rFonts w:ascii="Times New Roman" w:hAnsi="Times New Roman" w:cs="Times New Roman"/>
          <w:sz w:val="24"/>
          <w:szCs w:val="24"/>
        </w:rPr>
        <w:t xml:space="preserve"> Подобные</w:t>
      </w:r>
      <w:r w:rsidR="005425DF" w:rsidRPr="00274BA9">
        <w:rPr>
          <w:rFonts w:ascii="Times New Roman" w:hAnsi="Times New Roman" w:cs="Times New Roman"/>
          <w:sz w:val="24"/>
          <w:szCs w:val="24"/>
        </w:rPr>
        <w:t xml:space="preserve"> </w:t>
      </w:r>
      <w:r w:rsidR="005425DF">
        <w:rPr>
          <w:rFonts w:ascii="Times New Roman" w:hAnsi="Times New Roman" w:cs="Times New Roman"/>
          <w:sz w:val="24"/>
          <w:szCs w:val="24"/>
        </w:rPr>
        <w:t>доказательства</w:t>
      </w:r>
      <w:r w:rsidR="005425DF" w:rsidRPr="00274BA9">
        <w:rPr>
          <w:rFonts w:ascii="Times New Roman" w:hAnsi="Times New Roman" w:cs="Times New Roman"/>
          <w:sz w:val="24"/>
          <w:szCs w:val="24"/>
        </w:rPr>
        <w:t xml:space="preserve"> </w:t>
      </w:r>
      <w:r w:rsidR="005425DF">
        <w:rPr>
          <w:rFonts w:ascii="Times New Roman" w:hAnsi="Times New Roman" w:cs="Times New Roman"/>
          <w:sz w:val="24"/>
          <w:szCs w:val="24"/>
        </w:rPr>
        <w:t>приводятся</w:t>
      </w:r>
      <w:r w:rsidR="005425DF" w:rsidRPr="00274BA9">
        <w:rPr>
          <w:rFonts w:ascii="Times New Roman" w:hAnsi="Times New Roman" w:cs="Times New Roman"/>
          <w:sz w:val="24"/>
          <w:szCs w:val="24"/>
        </w:rPr>
        <w:t xml:space="preserve"> </w:t>
      </w:r>
      <w:r w:rsidR="005425DF">
        <w:rPr>
          <w:rFonts w:ascii="Times New Roman" w:hAnsi="Times New Roman" w:cs="Times New Roman"/>
          <w:sz w:val="24"/>
          <w:szCs w:val="24"/>
        </w:rPr>
        <w:t>также</w:t>
      </w:r>
      <w:r w:rsidR="005425DF" w:rsidRPr="00274BA9">
        <w:rPr>
          <w:rFonts w:ascii="Times New Roman" w:hAnsi="Times New Roman" w:cs="Times New Roman"/>
          <w:sz w:val="24"/>
          <w:szCs w:val="24"/>
        </w:rPr>
        <w:t xml:space="preserve"> </w:t>
      </w:r>
      <w:r w:rsidR="005425DF">
        <w:rPr>
          <w:rFonts w:ascii="Times New Roman" w:hAnsi="Times New Roman" w:cs="Times New Roman"/>
          <w:sz w:val="24"/>
          <w:szCs w:val="24"/>
        </w:rPr>
        <w:t>в</w:t>
      </w:r>
      <w:r w:rsidR="005425DF" w:rsidRPr="00274BA9">
        <w:rPr>
          <w:rFonts w:ascii="Times New Roman" w:hAnsi="Times New Roman" w:cs="Times New Roman"/>
          <w:sz w:val="24"/>
          <w:szCs w:val="24"/>
        </w:rPr>
        <w:t xml:space="preserve"> </w:t>
      </w:r>
      <w:r w:rsidR="005425DF">
        <w:rPr>
          <w:rFonts w:ascii="Times New Roman" w:hAnsi="Times New Roman" w:cs="Times New Roman"/>
          <w:sz w:val="24"/>
          <w:szCs w:val="24"/>
        </w:rPr>
        <w:t>исследованиях</w:t>
      </w:r>
      <w:r w:rsidR="005425DF" w:rsidRPr="00274BA9">
        <w:rPr>
          <w:rFonts w:ascii="Times New Roman" w:hAnsi="Times New Roman" w:cs="Times New Roman"/>
          <w:sz w:val="24"/>
          <w:szCs w:val="24"/>
        </w:rPr>
        <w:t xml:space="preserve"> [</w:t>
      </w:r>
      <w:r w:rsidR="005425DF">
        <w:rPr>
          <w:rFonts w:ascii="Times New Roman" w:hAnsi="Times New Roman" w:cs="Times New Roman"/>
          <w:sz w:val="24"/>
          <w:szCs w:val="24"/>
          <w:lang w:val="en-US"/>
        </w:rPr>
        <w:t>Ball</w:t>
      </w:r>
      <w:r w:rsidR="005425DF" w:rsidRPr="00274BA9">
        <w:rPr>
          <w:rFonts w:ascii="Times New Roman" w:hAnsi="Times New Roman" w:cs="Times New Roman"/>
          <w:sz w:val="24"/>
          <w:szCs w:val="24"/>
        </w:rPr>
        <w:t xml:space="preserve">, </w:t>
      </w:r>
      <w:r w:rsidR="005425DF">
        <w:rPr>
          <w:rFonts w:ascii="Times New Roman" w:hAnsi="Times New Roman" w:cs="Times New Roman"/>
          <w:sz w:val="24"/>
          <w:szCs w:val="24"/>
          <w:lang w:val="en-US"/>
        </w:rPr>
        <w:t>Shivakumar</w:t>
      </w:r>
      <w:r w:rsidR="005425DF" w:rsidRPr="00274BA9">
        <w:rPr>
          <w:rFonts w:ascii="Times New Roman" w:hAnsi="Times New Roman" w:cs="Times New Roman"/>
          <w:sz w:val="24"/>
          <w:szCs w:val="24"/>
        </w:rPr>
        <w:t xml:space="preserve">, 2005] </w:t>
      </w:r>
      <w:r w:rsidR="005425DF">
        <w:rPr>
          <w:rFonts w:ascii="Times New Roman" w:hAnsi="Times New Roman" w:cs="Times New Roman"/>
          <w:sz w:val="24"/>
          <w:szCs w:val="24"/>
        </w:rPr>
        <w:t>и</w:t>
      </w:r>
      <w:r w:rsidR="005425DF" w:rsidRPr="00274BA9">
        <w:rPr>
          <w:rFonts w:ascii="Times New Roman" w:hAnsi="Times New Roman" w:cs="Times New Roman"/>
          <w:sz w:val="24"/>
          <w:szCs w:val="24"/>
        </w:rPr>
        <w:t xml:space="preserve"> [</w:t>
      </w:r>
      <w:r w:rsidR="005425DF">
        <w:rPr>
          <w:rFonts w:ascii="Times New Roman" w:hAnsi="Times New Roman" w:cs="Times New Roman"/>
          <w:sz w:val="24"/>
          <w:szCs w:val="24"/>
          <w:lang w:val="en-US"/>
        </w:rPr>
        <w:t>Lara</w:t>
      </w:r>
      <w:r w:rsidR="005425DF" w:rsidRPr="00274BA9">
        <w:rPr>
          <w:rFonts w:ascii="Times New Roman" w:hAnsi="Times New Roman" w:cs="Times New Roman"/>
          <w:sz w:val="24"/>
          <w:szCs w:val="24"/>
        </w:rPr>
        <w:t xml:space="preserve">, </w:t>
      </w:r>
      <w:r w:rsidR="005425DF">
        <w:rPr>
          <w:rFonts w:ascii="Times New Roman" w:hAnsi="Times New Roman" w:cs="Times New Roman"/>
          <w:sz w:val="24"/>
          <w:szCs w:val="24"/>
          <w:lang w:val="en-US"/>
        </w:rPr>
        <w:t>Osma</w:t>
      </w:r>
      <w:r w:rsidR="005425DF" w:rsidRPr="00274BA9">
        <w:rPr>
          <w:rFonts w:ascii="Times New Roman" w:hAnsi="Times New Roman" w:cs="Times New Roman"/>
          <w:sz w:val="24"/>
          <w:szCs w:val="24"/>
        </w:rPr>
        <w:t xml:space="preserve">, </w:t>
      </w:r>
      <w:r w:rsidR="005425DF">
        <w:rPr>
          <w:rFonts w:ascii="Times New Roman" w:hAnsi="Times New Roman" w:cs="Times New Roman"/>
          <w:sz w:val="24"/>
          <w:szCs w:val="24"/>
          <w:lang w:val="en-US"/>
        </w:rPr>
        <w:t>Penalva</w:t>
      </w:r>
      <w:r w:rsidR="005425DF" w:rsidRPr="00274BA9">
        <w:rPr>
          <w:rFonts w:ascii="Times New Roman" w:hAnsi="Times New Roman" w:cs="Times New Roman"/>
          <w:sz w:val="24"/>
          <w:szCs w:val="24"/>
        </w:rPr>
        <w:t>, 2009].</w:t>
      </w:r>
      <w:r w:rsidR="0025788F">
        <w:rPr>
          <w:rFonts w:ascii="Times New Roman" w:hAnsi="Times New Roman" w:cs="Times New Roman"/>
          <w:sz w:val="24"/>
          <w:szCs w:val="24"/>
        </w:rPr>
        <w:t xml:space="preserve"> В ряде исследований, основной фокус которых направлен на теорию аудиторской деятельности, утверждается, что в периоды экономического спада аудиторы, реагируя на повышение такого риска, всячески поощряют составление компаниями более консервативной финансовой отчетности</w:t>
      </w:r>
      <w:r w:rsidR="0025788F" w:rsidRPr="0025788F">
        <w:rPr>
          <w:rFonts w:ascii="Times New Roman" w:hAnsi="Times New Roman" w:cs="Times New Roman"/>
          <w:sz w:val="24"/>
          <w:szCs w:val="24"/>
        </w:rPr>
        <w:t>.</w:t>
      </w:r>
      <w:r w:rsidR="00277DE9">
        <w:rPr>
          <w:rFonts w:ascii="Times New Roman" w:hAnsi="Times New Roman" w:cs="Times New Roman"/>
          <w:sz w:val="24"/>
          <w:szCs w:val="24"/>
        </w:rPr>
        <w:t xml:space="preserve"> Подобная точка зрения высказывается, например, в работе </w:t>
      </w:r>
      <w:r w:rsidR="00277DE9" w:rsidRPr="00AF2F62">
        <w:rPr>
          <w:rFonts w:ascii="Times New Roman" w:hAnsi="Times New Roman" w:cs="Times New Roman"/>
          <w:sz w:val="24"/>
          <w:szCs w:val="24"/>
        </w:rPr>
        <w:t>[</w:t>
      </w:r>
      <w:r w:rsidR="00277DE9">
        <w:rPr>
          <w:rFonts w:ascii="Times New Roman" w:hAnsi="Times New Roman" w:cs="Times New Roman"/>
          <w:sz w:val="24"/>
          <w:szCs w:val="24"/>
          <w:lang w:val="en-US"/>
        </w:rPr>
        <w:t>Huijgen</w:t>
      </w:r>
      <w:r w:rsidR="00277DE9" w:rsidRPr="00AF2F62">
        <w:rPr>
          <w:rFonts w:ascii="Times New Roman" w:hAnsi="Times New Roman" w:cs="Times New Roman"/>
          <w:sz w:val="24"/>
          <w:szCs w:val="24"/>
        </w:rPr>
        <w:t xml:space="preserve">, </w:t>
      </w:r>
      <w:r w:rsidR="00277DE9">
        <w:rPr>
          <w:rFonts w:ascii="Times New Roman" w:hAnsi="Times New Roman" w:cs="Times New Roman"/>
          <w:sz w:val="24"/>
          <w:szCs w:val="24"/>
          <w:lang w:val="en-US"/>
        </w:rPr>
        <w:t>Lubberink</w:t>
      </w:r>
      <w:r w:rsidR="00277DE9" w:rsidRPr="00AF2F62">
        <w:rPr>
          <w:rFonts w:ascii="Times New Roman" w:hAnsi="Times New Roman" w:cs="Times New Roman"/>
          <w:sz w:val="24"/>
          <w:szCs w:val="24"/>
        </w:rPr>
        <w:t>, 2001]</w:t>
      </w:r>
      <w:r w:rsidR="00277DE9" w:rsidRPr="00277DE9">
        <w:rPr>
          <w:rFonts w:ascii="Times New Roman" w:hAnsi="Times New Roman" w:cs="Times New Roman"/>
          <w:sz w:val="24"/>
          <w:szCs w:val="24"/>
        </w:rPr>
        <w:t>.</w:t>
      </w:r>
      <w:r w:rsidR="00075739">
        <w:rPr>
          <w:rFonts w:ascii="Times New Roman" w:hAnsi="Times New Roman" w:cs="Times New Roman"/>
          <w:sz w:val="24"/>
          <w:szCs w:val="24"/>
        </w:rPr>
        <w:t xml:space="preserve"> Исследование</w:t>
      </w:r>
      <w:r w:rsidR="00277DE9">
        <w:rPr>
          <w:rFonts w:ascii="Times New Roman" w:hAnsi="Times New Roman" w:cs="Times New Roman"/>
          <w:sz w:val="24"/>
          <w:szCs w:val="24"/>
        </w:rPr>
        <w:t xml:space="preserve"> </w:t>
      </w:r>
      <w:r w:rsidR="00277DE9" w:rsidRPr="00AF2F62">
        <w:rPr>
          <w:rFonts w:ascii="Times New Roman" w:hAnsi="Times New Roman" w:cs="Times New Roman"/>
          <w:sz w:val="24"/>
          <w:szCs w:val="24"/>
        </w:rPr>
        <w:t>[</w:t>
      </w:r>
      <w:r w:rsidR="00277DE9">
        <w:rPr>
          <w:rFonts w:ascii="Times New Roman" w:hAnsi="Times New Roman" w:cs="Times New Roman"/>
          <w:sz w:val="24"/>
          <w:szCs w:val="24"/>
          <w:lang w:val="en-US"/>
        </w:rPr>
        <w:t>Willekens</w:t>
      </w:r>
      <w:r w:rsidR="00277DE9" w:rsidRPr="00AF2F62">
        <w:rPr>
          <w:rFonts w:ascii="Times New Roman" w:hAnsi="Times New Roman" w:cs="Times New Roman"/>
          <w:sz w:val="24"/>
          <w:szCs w:val="24"/>
        </w:rPr>
        <w:t xml:space="preserve">, </w:t>
      </w:r>
      <w:r w:rsidR="00277DE9">
        <w:rPr>
          <w:rFonts w:ascii="Times New Roman" w:hAnsi="Times New Roman" w:cs="Times New Roman"/>
          <w:sz w:val="24"/>
          <w:szCs w:val="24"/>
          <w:lang w:val="en-US"/>
        </w:rPr>
        <w:t>Bauwhede</w:t>
      </w:r>
      <w:r w:rsidR="00277DE9" w:rsidRPr="00AF2F62">
        <w:rPr>
          <w:rFonts w:ascii="Times New Roman" w:hAnsi="Times New Roman" w:cs="Times New Roman"/>
          <w:sz w:val="24"/>
          <w:szCs w:val="24"/>
        </w:rPr>
        <w:t>, 2003</w:t>
      </w:r>
      <w:r w:rsidR="00075739">
        <w:rPr>
          <w:rFonts w:ascii="Times New Roman" w:hAnsi="Times New Roman" w:cs="Times New Roman"/>
          <w:sz w:val="24"/>
          <w:szCs w:val="24"/>
        </w:rPr>
        <w:t>] предоставляе</w:t>
      </w:r>
      <w:r w:rsidR="00277DE9">
        <w:rPr>
          <w:rFonts w:ascii="Times New Roman" w:hAnsi="Times New Roman" w:cs="Times New Roman"/>
          <w:sz w:val="24"/>
          <w:szCs w:val="24"/>
        </w:rPr>
        <w:t>т эмпирические свидетельства того, что компании-клиенты большой четверки по описанным выше причинам придерживаются более консервативного подхода при составлении отчетности после «дела Энрон»</w:t>
      </w:r>
      <w:r w:rsidR="00277DE9" w:rsidRPr="00277DE9">
        <w:rPr>
          <w:rFonts w:ascii="Times New Roman" w:hAnsi="Times New Roman" w:cs="Times New Roman"/>
          <w:sz w:val="24"/>
          <w:szCs w:val="24"/>
        </w:rPr>
        <w:t>.</w:t>
      </w:r>
    </w:p>
    <w:p w:rsidR="00E60F3A" w:rsidRDefault="00E60F3A" w:rsidP="00274B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предполагается, что спрос на более консервативно составленную отчетность со стороны инвесторов и иных стейкхолдеров, включая регулирующие органы, выше в периоды экономического спада ввиду повышенной неуверенности последних в будущих результатах экономической деятельности компаний </w:t>
      </w:r>
      <w:r w:rsidRPr="00A1656C">
        <w:rPr>
          <w:rFonts w:ascii="Times New Roman" w:hAnsi="Times New Roman" w:cs="Times New Roman"/>
          <w:sz w:val="24"/>
          <w:szCs w:val="24"/>
        </w:rPr>
        <w:t>[</w:t>
      </w:r>
      <w:r>
        <w:rPr>
          <w:rFonts w:ascii="Times New Roman" w:hAnsi="Times New Roman" w:cs="Times New Roman"/>
          <w:sz w:val="24"/>
          <w:szCs w:val="24"/>
          <w:lang w:val="en-US"/>
        </w:rPr>
        <w:t>Jenkins</w:t>
      </w:r>
      <w:r w:rsidRPr="00A1656C">
        <w:rPr>
          <w:rFonts w:ascii="Times New Roman" w:hAnsi="Times New Roman" w:cs="Times New Roman"/>
          <w:sz w:val="24"/>
          <w:szCs w:val="24"/>
        </w:rPr>
        <w:t xml:space="preserve">, </w:t>
      </w:r>
      <w:r>
        <w:rPr>
          <w:rFonts w:ascii="Times New Roman" w:hAnsi="Times New Roman" w:cs="Times New Roman"/>
          <w:sz w:val="24"/>
          <w:szCs w:val="24"/>
          <w:lang w:val="en-US"/>
        </w:rPr>
        <w:t>Kane</w:t>
      </w:r>
      <w:r w:rsidRPr="00A1656C">
        <w:rPr>
          <w:rFonts w:ascii="Times New Roman" w:hAnsi="Times New Roman" w:cs="Times New Roman"/>
          <w:sz w:val="24"/>
          <w:szCs w:val="24"/>
        </w:rPr>
        <w:t xml:space="preserve">, </w:t>
      </w:r>
      <w:r>
        <w:rPr>
          <w:rFonts w:ascii="Times New Roman" w:hAnsi="Times New Roman" w:cs="Times New Roman"/>
          <w:sz w:val="24"/>
          <w:szCs w:val="24"/>
          <w:lang w:val="en-US"/>
        </w:rPr>
        <w:t>Velury</w:t>
      </w:r>
      <w:r w:rsidRPr="00A1656C">
        <w:rPr>
          <w:rFonts w:ascii="Times New Roman" w:hAnsi="Times New Roman" w:cs="Times New Roman"/>
          <w:sz w:val="24"/>
          <w:szCs w:val="24"/>
        </w:rPr>
        <w:t>, 2009]</w:t>
      </w:r>
      <w:r w:rsidRPr="00E60F3A">
        <w:rPr>
          <w:rFonts w:ascii="Times New Roman" w:hAnsi="Times New Roman" w:cs="Times New Roman"/>
          <w:sz w:val="24"/>
          <w:szCs w:val="24"/>
        </w:rPr>
        <w:t>.</w:t>
      </w:r>
    </w:p>
    <w:p w:rsidR="00B97F84" w:rsidRDefault="00C21B87" w:rsidP="00300B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Последним аргументом в данном контексте является то, что фирмы зачастую предпочитают внутренние источники финансирования внешним, что обуславливается нежеланием топ-менеджмента становиться объектом «дополнительного» мониторинга со стороны кредиторов </w:t>
      </w:r>
      <w:r w:rsidRPr="00C21B87">
        <w:rPr>
          <w:rFonts w:ascii="Times New Roman" w:hAnsi="Times New Roman" w:cs="Times New Roman"/>
          <w:sz w:val="24"/>
          <w:szCs w:val="24"/>
        </w:rPr>
        <w:t>[</w:t>
      </w:r>
      <w:r>
        <w:rPr>
          <w:rFonts w:ascii="Times New Roman" w:hAnsi="Times New Roman" w:cs="Times New Roman"/>
          <w:sz w:val="24"/>
          <w:szCs w:val="24"/>
          <w:lang w:val="en-US"/>
        </w:rPr>
        <w:t>Myers</w:t>
      </w:r>
      <w:r w:rsidRPr="00C21B87">
        <w:rPr>
          <w:rFonts w:ascii="Times New Roman" w:hAnsi="Times New Roman" w:cs="Times New Roman"/>
          <w:sz w:val="24"/>
          <w:szCs w:val="24"/>
        </w:rPr>
        <w:t>, 1984].</w:t>
      </w:r>
      <w:r w:rsidR="0028316E">
        <w:rPr>
          <w:rFonts w:ascii="Times New Roman" w:hAnsi="Times New Roman" w:cs="Times New Roman"/>
          <w:sz w:val="24"/>
          <w:szCs w:val="24"/>
        </w:rPr>
        <w:t xml:space="preserve"> Однако, в периоды экономического спада во многих случаях внутреннее финансирование может быть недоступно компании ввиду ухудшившихся результатов экономической деятельности, что, соответственно, ведет к тому, что компании вынуждены прибегать к использованию внешних источников, становясь, таким образом, объектом мониторинга со стороны кредиторов</w:t>
      </w:r>
      <w:r w:rsidR="0028316E" w:rsidRPr="0028316E">
        <w:rPr>
          <w:rFonts w:ascii="Times New Roman" w:hAnsi="Times New Roman" w:cs="Times New Roman"/>
          <w:sz w:val="24"/>
          <w:szCs w:val="24"/>
        </w:rPr>
        <w:t>.</w:t>
      </w:r>
      <w:r w:rsidR="0028316E">
        <w:rPr>
          <w:rFonts w:ascii="Times New Roman" w:hAnsi="Times New Roman" w:cs="Times New Roman"/>
          <w:sz w:val="24"/>
          <w:szCs w:val="24"/>
        </w:rPr>
        <w:t xml:space="preserve"> Кредиторы, в свою очередь, требуют от компаний более консервативно составленной отчетности, так как она позволяет адекватнее оценивать риски корпоративного банкротства</w:t>
      </w:r>
      <w:r w:rsidR="0028316E" w:rsidRPr="0028316E">
        <w:rPr>
          <w:rFonts w:ascii="Times New Roman" w:hAnsi="Times New Roman" w:cs="Times New Roman"/>
          <w:sz w:val="24"/>
          <w:szCs w:val="24"/>
        </w:rPr>
        <w:t>.</w:t>
      </w:r>
      <w:r w:rsidR="0028316E">
        <w:rPr>
          <w:rFonts w:ascii="Times New Roman" w:hAnsi="Times New Roman" w:cs="Times New Roman"/>
          <w:sz w:val="24"/>
          <w:szCs w:val="24"/>
        </w:rPr>
        <w:t xml:space="preserve"> Пытаясь удовлетворить этим требованиям, компании, соответственно, составляют отчетность более консервативно</w:t>
      </w:r>
      <w:r w:rsidR="0028316E" w:rsidRPr="0028316E">
        <w:rPr>
          <w:rFonts w:ascii="Times New Roman" w:hAnsi="Times New Roman" w:cs="Times New Roman"/>
          <w:sz w:val="24"/>
          <w:szCs w:val="24"/>
        </w:rPr>
        <w:t>.</w:t>
      </w:r>
      <w:r w:rsidR="00300B25">
        <w:rPr>
          <w:rFonts w:ascii="Times New Roman" w:hAnsi="Times New Roman" w:cs="Times New Roman"/>
          <w:sz w:val="24"/>
          <w:szCs w:val="24"/>
        </w:rPr>
        <w:t xml:space="preserve"> В дополнение к вышесказанному стоит отметить, что с</w:t>
      </w:r>
      <w:r w:rsidR="00802D6A">
        <w:rPr>
          <w:rFonts w:ascii="Times New Roman" w:hAnsi="Times New Roman" w:cs="Times New Roman"/>
          <w:sz w:val="24"/>
          <w:szCs w:val="24"/>
        </w:rPr>
        <w:t xml:space="preserve">уществуют эмпирические доказательства того, что </w:t>
      </w:r>
      <w:r w:rsidR="00300B25">
        <w:rPr>
          <w:rFonts w:ascii="Times New Roman" w:hAnsi="Times New Roman" w:cs="Times New Roman"/>
          <w:sz w:val="24"/>
          <w:szCs w:val="24"/>
        </w:rPr>
        <w:t>составление более консервативной финансовой отчётности</w:t>
      </w:r>
      <w:r w:rsidR="00802D6A">
        <w:rPr>
          <w:rFonts w:ascii="Times New Roman" w:hAnsi="Times New Roman" w:cs="Times New Roman"/>
          <w:sz w:val="24"/>
          <w:szCs w:val="24"/>
        </w:rPr>
        <w:t xml:space="preserve"> ведет к снижению стоимости капитала</w:t>
      </w:r>
      <w:r w:rsidR="00802D6A" w:rsidRPr="00802D6A">
        <w:rPr>
          <w:rFonts w:ascii="Times New Roman" w:hAnsi="Times New Roman" w:cs="Times New Roman"/>
          <w:sz w:val="24"/>
          <w:szCs w:val="24"/>
        </w:rPr>
        <w:t xml:space="preserve"> [</w:t>
      </w:r>
      <w:r w:rsidR="00802D6A">
        <w:rPr>
          <w:rFonts w:ascii="Times New Roman" w:hAnsi="Times New Roman" w:cs="Times New Roman"/>
          <w:sz w:val="24"/>
          <w:szCs w:val="24"/>
          <w:lang w:val="en-US"/>
        </w:rPr>
        <w:t>Lafond</w:t>
      </w:r>
      <w:r w:rsidR="00802D6A" w:rsidRPr="00802D6A">
        <w:rPr>
          <w:rFonts w:ascii="Times New Roman" w:hAnsi="Times New Roman" w:cs="Times New Roman"/>
          <w:sz w:val="24"/>
          <w:szCs w:val="24"/>
        </w:rPr>
        <w:t xml:space="preserve">, </w:t>
      </w:r>
      <w:r w:rsidR="00802D6A">
        <w:rPr>
          <w:rFonts w:ascii="Times New Roman" w:hAnsi="Times New Roman" w:cs="Times New Roman"/>
          <w:sz w:val="24"/>
          <w:szCs w:val="24"/>
          <w:lang w:val="en-US"/>
        </w:rPr>
        <w:t>Olsson</w:t>
      </w:r>
      <w:r w:rsidR="00802D6A" w:rsidRPr="00802D6A">
        <w:rPr>
          <w:rFonts w:ascii="Times New Roman" w:hAnsi="Times New Roman" w:cs="Times New Roman"/>
          <w:sz w:val="24"/>
          <w:szCs w:val="24"/>
        </w:rPr>
        <w:t xml:space="preserve">, </w:t>
      </w:r>
      <w:r w:rsidR="00802D6A">
        <w:rPr>
          <w:rFonts w:ascii="Times New Roman" w:hAnsi="Times New Roman" w:cs="Times New Roman"/>
          <w:sz w:val="24"/>
          <w:szCs w:val="24"/>
          <w:lang w:val="en-US"/>
        </w:rPr>
        <w:t>Schipper</w:t>
      </w:r>
      <w:r w:rsidR="00802D6A" w:rsidRPr="00802D6A">
        <w:rPr>
          <w:rFonts w:ascii="Times New Roman" w:hAnsi="Times New Roman" w:cs="Times New Roman"/>
          <w:sz w:val="24"/>
          <w:szCs w:val="24"/>
        </w:rPr>
        <w:t>, 2004]</w:t>
      </w:r>
      <w:r w:rsidR="00802D6A">
        <w:rPr>
          <w:rFonts w:ascii="Times New Roman" w:hAnsi="Times New Roman" w:cs="Times New Roman"/>
          <w:sz w:val="24"/>
          <w:szCs w:val="24"/>
        </w:rPr>
        <w:t xml:space="preserve"> и стоимости долга </w:t>
      </w:r>
      <w:r w:rsidR="00802D6A" w:rsidRPr="00802D6A">
        <w:rPr>
          <w:rFonts w:ascii="Times New Roman" w:hAnsi="Times New Roman" w:cs="Times New Roman"/>
          <w:sz w:val="24"/>
          <w:szCs w:val="24"/>
        </w:rPr>
        <w:t>[</w:t>
      </w:r>
      <w:r w:rsidR="00802D6A">
        <w:rPr>
          <w:rFonts w:ascii="Times New Roman" w:hAnsi="Times New Roman" w:cs="Times New Roman"/>
          <w:sz w:val="24"/>
          <w:szCs w:val="24"/>
          <w:lang w:val="en-US"/>
        </w:rPr>
        <w:t>Zhang</w:t>
      </w:r>
      <w:r w:rsidR="00332053">
        <w:rPr>
          <w:rFonts w:ascii="Times New Roman" w:hAnsi="Times New Roman" w:cs="Times New Roman"/>
          <w:sz w:val="24"/>
          <w:szCs w:val="24"/>
        </w:rPr>
        <w:t>, 2008</w:t>
      </w:r>
      <w:r w:rsidR="00802D6A" w:rsidRPr="00802D6A">
        <w:rPr>
          <w:rFonts w:ascii="Times New Roman" w:hAnsi="Times New Roman" w:cs="Times New Roman"/>
          <w:sz w:val="24"/>
          <w:szCs w:val="24"/>
        </w:rPr>
        <w:t>].</w:t>
      </w:r>
    </w:p>
    <w:p w:rsidR="00066840" w:rsidRPr="00D178D4" w:rsidRDefault="00344185" w:rsidP="00751C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теоретически ожидаемо, что в периоды экономического спада </w:t>
      </w:r>
      <w:r w:rsidR="00D178D4">
        <w:rPr>
          <w:rFonts w:ascii="Times New Roman" w:hAnsi="Times New Roman" w:cs="Times New Roman"/>
          <w:sz w:val="24"/>
          <w:szCs w:val="24"/>
        </w:rPr>
        <w:t>величина чистой прибыли оценивается компаниями более консервативно, чем в периоды экономического роста</w:t>
      </w:r>
      <w:r w:rsidR="00D178D4" w:rsidRPr="00D178D4">
        <w:rPr>
          <w:rFonts w:ascii="Times New Roman" w:hAnsi="Times New Roman" w:cs="Times New Roman"/>
          <w:sz w:val="24"/>
          <w:szCs w:val="24"/>
        </w:rPr>
        <w:t>.</w:t>
      </w:r>
    </w:p>
    <w:p w:rsidR="00F61B5F" w:rsidRDefault="00F61B5F" w:rsidP="00751C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на основе вышесказанного формулиру</w:t>
      </w:r>
      <w:r w:rsidR="00124C93">
        <w:rPr>
          <w:rFonts w:ascii="Times New Roman" w:hAnsi="Times New Roman" w:cs="Times New Roman"/>
          <w:sz w:val="24"/>
          <w:szCs w:val="24"/>
        </w:rPr>
        <w:t>ется следующая гипотеза</w:t>
      </w:r>
      <w:r w:rsidRPr="00F61B5F">
        <w:rPr>
          <w:rFonts w:ascii="Times New Roman" w:hAnsi="Times New Roman" w:cs="Times New Roman"/>
          <w:sz w:val="24"/>
          <w:szCs w:val="24"/>
        </w:rPr>
        <w:t>:</w:t>
      </w:r>
    </w:p>
    <w:p w:rsidR="00F61B5F" w:rsidRDefault="00B30E8C" w:rsidP="007E66FF">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Гипотеза 4</w:t>
      </w:r>
      <w:r w:rsidRPr="00B30E8C">
        <w:rPr>
          <w:rFonts w:ascii="Times New Roman" w:hAnsi="Times New Roman" w:cs="Times New Roman"/>
          <w:i/>
          <w:sz w:val="24"/>
          <w:szCs w:val="24"/>
        </w:rPr>
        <w:t>:</w:t>
      </w:r>
      <w:r>
        <w:rPr>
          <w:rFonts w:ascii="Times New Roman" w:hAnsi="Times New Roman" w:cs="Times New Roman"/>
          <w:i/>
          <w:sz w:val="24"/>
          <w:szCs w:val="24"/>
        </w:rPr>
        <w:t xml:space="preserve"> В периоды экономического спада </w:t>
      </w:r>
      <w:r w:rsidR="00FA2933">
        <w:rPr>
          <w:rFonts w:ascii="Times New Roman" w:hAnsi="Times New Roman" w:cs="Times New Roman"/>
          <w:i/>
          <w:sz w:val="24"/>
          <w:szCs w:val="24"/>
        </w:rPr>
        <w:t>величина чистой прибыли</w:t>
      </w:r>
      <w:r>
        <w:rPr>
          <w:rFonts w:ascii="Times New Roman" w:hAnsi="Times New Roman" w:cs="Times New Roman"/>
          <w:i/>
          <w:sz w:val="24"/>
          <w:szCs w:val="24"/>
        </w:rPr>
        <w:t xml:space="preserve"> оценивается</w:t>
      </w:r>
      <w:r w:rsidR="003A3169">
        <w:rPr>
          <w:rFonts w:ascii="Times New Roman" w:hAnsi="Times New Roman" w:cs="Times New Roman"/>
          <w:i/>
          <w:sz w:val="24"/>
          <w:szCs w:val="24"/>
        </w:rPr>
        <w:t xml:space="preserve"> компаниями</w:t>
      </w:r>
      <w:r>
        <w:rPr>
          <w:rFonts w:ascii="Times New Roman" w:hAnsi="Times New Roman" w:cs="Times New Roman"/>
          <w:i/>
          <w:sz w:val="24"/>
          <w:szCs w:val="24"/>
        </w:rPr>
        <w:t xml:space="preserve"> более консервативно, чем в периоды экономического роста</w:t>
      </w:r>
      <w:r w:rsidRPr="00B30E8C">
        <w:rPr>
          <w:rFonts w:ascii="Times New Roman" w:hAnsi="Times New Roman" w:cs="Times New Roman"/>
          <w:i/>
          <w:sz w:val="24"/>
          <w:szCs w:val="24"/>
        </w:rPr>
        <w:t>.</w:t>
      </w:r>
    </w:p>
    <w:p w:rsidR="00EB03B0" w:rsidRDefault="006D5547" w:rsidP="007E66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Количественная м</w:t>
      </w:r>
      <w:r w:rsidR="00E538FC">
        <w:rPr>
          <w:rFonts w:ascii="Times New Roman" w:hAnsi="Times New Roman" w:cs="Times New Roman"/>
          <w:sz w:val="24"/>
          <w:szCs w:val="24"/>
        </w:rPr>
        <w:t>ера консервативности</w:t>
      </w:r>
      <w:r>
        <w:rPr>
          <w:rFonts w:ascii="Times New Roman" w:hAnsi="Times New Roman" w:cs="Times New Roman"/>
          <w:sz w:val="24"/>
          <w:szCs w:val="24"/>
        </w:rPr>
        <w:t xml:space="preserve"> оценки компаниями</w:t>
      </w:r>
      <w:r w:rsidR="00797775">
        <w:rPr>
          <w:rFonts w:ascii="Times New Roman" w:hAnsi="Times New Roman" w:cs="Times New Roman"/>
          <w:sz w:val="24"/>
          <w:szCs w:val="24"/>
        </w:rPr>
        <w:t xml:space="preserve"> чистой</w:t>
      </w:r>
      <w:r w:rsidR="00E538FC">
        <w:rPr>
          <w:rFonts w:ascii="Times New Roman" w:hAnsi="Times New Roman" w:cs="Times New Roman"/>
          <w:sz w:val="24"/>
          <w:szCs w:val="24"/>
        </w:rPr>
        <w:t xml:space="preserve"> прибыли будет определяться при помощи модели, использованной в исследовании </w:t>
      </w:r>
      <w:r w:rsidR="00E538FC" w:rsidRPr="00E538FC">
        <w:rPr>
          <w:rFonts w:ascii="Times New Roman" w:hAnsi="Times New Roman" w:cs="Times New Roman"/>
          <w:sz w:val="24"/>
          <w:szCs w:val="24"/>
        </w:rPr>
        <w:t>[</w:t>
      </w:r>
      <w:proofErr w:type="spellStart"/>
      <w:r w:rsidR="00E538FC">
        <w:rPr>
          <w:rFonts w:ascii="Times New Roman" w:hAnsi="Times New Roman" w:cs="Times New Roman"/>
          <w:sz w:val="24"/>
          <w:szCs w:val="24"/>
          <w:lang w:val="en-US"/>
        </w:rPr>
        <w:t>Basu</w:t>
      </w:r>
      <w:proofErr w:type="spellEnd"/>
      <w:r w:rsidR="00E538FC" w:rsidRPr="00E538FC">
        <w:rPr>
          <w:rFonts w:ascii="Times New Roman" w:hAnsi="Times New Roman" w:cs="Times New Roman"/>
          <w:sz w:val="24"/>
          <w:szCs w:val="24"/>
        </w:rPr>
        <w:t xml:space="preserve">, 1997], </w:t>
      </w:r>
      <w:r w:rsidR="00E538FC">
        <w:rPr>
          <w:rFonts w:ascii="Times New Roman" w:hAnsi="Times New Roman" w:cs="Times New Roman"/>
          <w:sz w:val="24"/>
          <w:szCs w:val="24"/>
        </w:rPr>
        <w:t>где годовая чистая прибыль компании рассматривается в качестве зависимой переменной</w:t>
      </w:r>
      <w:r w:rsidR="00E538FC" w:rsidRPr="00E538FC">
        <w:rPr>
          <w:rFonts w:ascii="Times New Roman" w:hAnsi="Times New Roman" w:cs="Times New Roman"/>
          <w:sz w:val="24"/>
          <w:szCs w:val="24"/>
        </w:rPr>
        <w:t>.</w:t>
      </w:r>
      <w:r w:rsidR="006B4B11">
        <w:rPr>
          <w:rFonts w:ascii="Times New Roman" w:hAnsi="Times New Roman" w:cs="Times New Roman"/>
          <w:sz w:val="24"/>
          <w:szCs w:val="24"/>
        </w:rPr>
        <w:t xml:space="preserve"> Автор данной работы утверждает, что в такой модели стандартные ошибки и тестовые статистики, получаемые при использовании</w:t>
      </w:r>
      <w:r w:rsidR="00D7438D">
        <w:rPr>
          <w:rFonts w:ascii="Times New Roman" w:hAnsi="Times New Roman" w:cs="Times New Roman"/>
          <w:sz w:val="24"/>
          <w:szCs w:val="24"/>
        </w:rPr>
        <w:t xml:space="preserve"> обычного</w:t>
      </w:r>
      <w:r w:rsidR="006B4B11">
        <w:rPr>
          <w:rFonts w:ascii="Times New Roman" w:hAnsi="Times New Roman" w:cs="Times New Roman"/>
          <w:sz w:val="24"/>
          <w:szCs w:val="24"/>
        </w:rPr>
        <w:t xml:space="preserve"> метода наименьших квадратов, дают более адекватные значения при использовании подобной спецификации</w:t>
      </w:r>
      <w:r w:rsidR="006B4B11" w:rsidRPr="006B4B11">
        <w:rPr>
          <w:rFonts w:ascii="Times New Roman" w:hAnsi="Times New Roman" w:cs="Times New Roman"/>
          <w:sz w:val="24"/>
          <w:szCs w:val="24"/>
        </w:rPr>
        <w:t>.</w:t>
      </w:r>
      <w:r w:rsidR="00651131">
        <w:rPr>
          <w:rFonts w:ascii="Times New Roman" w:hAnsi="Times New Roman" w:cs="Times New Roman"/>
          <w:sz w:val="24"/>
          <w:szCs w:val="24"/>
        </w:rPr>
        <w:t xml:space="preserve"> Подобная</w:t>
      </w:r>
      <w:r>
        <w:rPr>
          <w:rFonts w:ascii="Times New Roman" w:hAnsi="Times New Roman" w:cs="Times New Roman"/>
          <w:sz w:val="24"/>
          <w:szCs w:val="24"/>
        </w:rPr>
        <w:t xml:space="preserve"> количественная</w:t>
      </w:r>
      <w:r w:rsidR="00651131">
        <w:rPr>
          <w:rFonts w:ascii="Times New Roman" w:hAnsi="Times New Roman" w:cs="Times New Roman"/>
          <w:sz w:val="24"/>
          <w:szCs w:val="24"/>
        </w:rPr>
        <w:t xml:space="preserve"> мера консервативности прибыли использовалась также в исследованиях </w:t>
      </w:r>
      <w:r w:rsidR="00651131" w:rsidRPr="00651131">
        <w:rPr>
          <w:rFonts w:ascii="Times New Roman" w:hAnsi="Times New Roman" w:cs="Times New Roman"/>
          <w:sz w:val="24"/>
          <w:szCs w:val="24"/>
        </w:rPr>
        <w:t>[</w:t>
      </w:r>
      <w:r w:rsidR="00651131">
        <w:rPr>
          <w:rFonts w:ascii="Times New Roman" w:hAnsi="Times New Roman" w:cs="Times New Roman"/>
          <w:sz w:val="24"/>
          <w:szCs w:val="24"/>
          <w:lang w:val="en-US"/>
        </w:rPr>
        <w:t>Pope</w:t>
      </w:r>
      <w:r w:rsidR="00651131" w:rsidRPr="00651131">
        <w:rPr>
          <w:rFonts w:ascii="Times New Roman" w:hAnsi="Times New Roman" w:cs="Times New Roman"/>
          <w:sz w:val="24"/>
          <w:szCs w:val="24"/>
        </w:rPr>
        <w:t xml:space="preserve">, </w:t>
      </w:r>
      <w:r w:rsidR="00651131">
        <w:rPr>
          <w:rFonts w:ascii="Times New Roman" w:hAnsi="Times New Roman" w:cs="Times New Roman"/>
          <w:sz w:val="24"/>
          <w:szCs w:val="24"/>
          <w:lang w:val="en-US"/>
        </w:rPr>
        <w:t>Walker</w:t>
      </w:r>
      <w:r w:rsidR="00651131" w:rsidRPr="00651131">
        <w:rPr>
          <w:rFonts w:ascii="Times New Roman" w:hAnsi="Times New Roman" w:cs="Times New Roman"/>
          <w:sz w:val="24"/>
          <w:szCs w:val="24"/>
        </w:rPr>
        <w:t xml:space="preserve">, 1999; </w:t>
      </w:r>
      <w:r w:rsidR="00651131">
        <w:rPr>
          <w:rFonts w:ascii="Times New Roman" w:hAnsi="Times New Roman" w:cs="Times New Roman"/>
          <w:sz w:val="24"/>
          <w:szCs w:val="24"/>
          <w:lang w:val="en-US"/>
        </w:rPr>
        <w:t>Ball</w:t>
      </w:r>
      <w:r w:rsidR="00651131" w:rsidRPr="00206634">
        <w:rPr>
          <w:rFonts w:ascii="Times New Roman" w:hAnsi="Times New Roman" w:cs="Times New Roman"/>
          <w:sz w:val="24"/>
          <w:szCs w:val="24"/>
        </w:rPr>
        <w:t xml:space="preserve">, </w:t>
      </w:r>
      <w:r w:rsidR="00651131">
        <w:rPr>
          <w:rFonts w:ascii="Times New Roman" w:hAnsi="Times New Roman" w:cs="Times New Roman"/>
          <w:sz w:val="24"/>
          <w:szCs w:val="24"/>
          <w:lang w:val="en-US"/>
        </w:rPr>
        <w:t>Shivakumar</w:t>
      </w:r>
      <w:r w:rsidR="00651131" w:rsidRPr="00206634">
        <w:rPr>
          <w:rFonts w:ascii="Times New Roman" w:hAnsi="Times New Roman" w:cs="Times New Roman"/>
          <w:sz w:val="24"/>
          <w:szCs w:val="24"/>
        </w:rPr>
        <w:t>, 2005</w:t>
      </w:r>
      <w:r w:rsidR="00651131" w:rsidRPr="00651131">
        <w:rPr>
          <w:rFonts w:ascii="Times New Roman" w:hAnsi="Times New Roman" w:cs="Times New Roman"/>
          <w:sz w:val="24"/>
          <w:szCs w:val="24"/>
        </w:rPr>
        <w:t xml:space="preserve">; </w:t>
      </w:r>
      <w:r w:rsidR="00651131">
        <w:rPr>
          <w:rFonts w:ascii="Times New Roman" w:hAnsi="Times New Roman" w:cs="Times New Roman"/>
          <w:sz w:val="24"/>
          <w:szCs w:val="24"/>
          <w:lang w:val="en-US"/>
        </w:rPr>
        <w:t>Huijgen</w:t>
      </w:r>
      <w:r w:rsidR="00651131" w:rsidRPr="00651131">
        <w:rPr>
          <w:rFonts w:ascii="Times New Roman" w:hAnsi="Times New Roman" w:cs="Times New Roman"/>
          <w:sz w:val="24"/>
          <w:szCs w:val="24"/>
        </w:rPr>
        <w:t xml:space="preserve">, </w:t>
      </w:r>
      <w:r w:rsidR="00651131">
        <w:rPr>
          <w:rFonts w:ascii="Times New Roman" w:hAnsi="Times New Roman" w:cs="Times New Roman"/>
          <w:sz w:val="24"/>
          <w:szCs w:val="24"/>
          <w:lang w:val="en-US"/>
        </w:rPr>
        <w:t>Lubberink</w:t>
      </w:r>
      <w:r w:rsidR="00651131" w:rsidRPr="00651131">
        <w:rPr>
          <w:rFonts w:ascii="Times New Roman" w:hAnsi="Times New Roman" w:cs="Times New Roman"/>
          <w:sz w:val="24"/>
          <w:szCs w:val="24"/>
        </w:rPr>
        <w:t>, 2001].</w:t>
      </w:r>
      <w:r w:rsidR="00D25647">
        <w:rPr>
          <w:rFonts w:ascii="Times New Roman" w:hAnsi="Times New Roman" w:cs="Times New Roman"/>
          <w:sz w:val="24"/>
          <w:szCs w:val="24"/>
        </w:rPr>
        <w:t xml:space="preserve"> Отдельного упоминания заслуживает тот факт, что при такой спецификации модели мерой ценностной значимости выступает не скорректированный коэффициент детерминации, а величина </w:t>
      </w:r>
      <w:r w:rsidR="00D25647">
        <w:rPr>
          <w:rFonts w:ascii="Times New Roman" w:hAnsi="Times New Roman" w:cs="Times New Roman"/>
          <w:sz w:val="24"/>
          <w:szCs w:val="24"/>
          <w:lang w:val="en-US"/>
        </w:rPr>
        <w:t>ERC</w:t>
      </w:r>
      <w:r w:rsidR="00D25647" w:rsidRPr="00D25647">
        <w:rPr>
          <w:rFonts w:ascii="Times New Roman" w:hAnsi="Times New Roman" w:cs="Times New Roman"/>
          <w:sz w:val="24"/>
          <w:szCs w:val="24"/>
        </w:rPr>
        <w:t>.</w:t>
      </w:r>
      <w:r w:rsidR="00B5341F">
        <w:rPr>
          <w:rFonts w:ascii="Times New Roman" w:hAnsi="Times New Roman" w:cs="Times New Roman"/>
          <w:sz w:val="24"/>
          <w:szCs w:val="24"/>
        </w:rPr>
        <w:t xml:space="preserve"> Прямая зависимость между отрицательными значениями годовой доходности акций компаний</w:t>
      </w:r>
      <w:r w:rsidR="00D25647">
        <w:rPr>
          <w:rFonts w:ascii="Times New Roman" w:hAnsi="Times New Roman" w:cs="Times New Roman"/>
          <w:sz w:val="24"/>
          <w:szCs w:val="24"/>
        </w:rPr>
        <w:t>, рассматриваемыми</w:t>
      </w:r>
      <w:r w:rsidR="00B5341F">
        <w:rPr>
          <w:rFonts w:ascii="Times New Roman" w:hAnsi="Times New Roman" w:cs="Times New Roman"/>
          <w:sz w:val="24"/>
          <w:szCs w:val="24"/>
        </w:rPr>
        <w:t xml:space="preserve"> в рамках модели как «плохие» </w:t>
      </w:r>
      <w:r w:rsidR="0011760D">
        <w:rPr>
          <w:rFonts w:ascii="Times New Roman" w:hAnsi="Times New Roman" w:cs="Times New Roman"/>
          <w:sz w:val="24"/>
          <w:szCs w:val="24"/>
        </w:rPr>
        <w:t>события</w:t>
      </w:r>
      <w:r w:rsidR="00B5341F">
        <w:rPr>
          <w:rFonts w:ascii="Times New Roman" w:hAnsi="Times New Roman" w:cs="Times New Roman"/>
          <w:sz w:val="24"/>
          <w:szCs w:val="24"/>
        </w:rPr>
        <w:t>, и значениями чистой прибыли компаний</w:t>
      </w:r>
      <w:r w:rsidR="00D25647">
        <w:rPr>
          <w:rFonts w:ascii="Times New Roman" w:hAnsi="Times New Roman" w:cs="Times New Roman"/>
          <w:sz w:val="24"/>
          <w:szCs w:val="24"/>
        </w:rPr>
        <w:t xml:space="preserve"> будет означать, что</w:t>
      </w:r>
      <w:r w:rsidR="0011760D">
        <w:rPr>
          <w:rFonts w:ascii="Times New Roman" w:hAnsi="Times New Roman" w:cs="Times New Roman"/>
          <w:sz w:val="24"/>
          <w:szCs w:val="24"/>
        </w:rPr>
        <w:t xml:space="preserve"> информация о «плохих</w:t>
      </w:r>
      <w:r w:rsidR="00D25647">
        <w:rPr>
          <w:rFonts w:ascii="Times New Roman" w:hAnsi="Times New Roman" w:cs="Times New Roman"/>
          <w:sz w:val="24"/>
          <w:szCs w:val="24"/>
        </w:rPr>
        <w:t xml:space="preserve">» </w:t>
      </w:r>
      <w:r w:rsidR="0011760D">
        <w:rPr>
          <w:rFonts w:ascii="Times New Roman" w:hAnsi="Times New Roman" w:cs="Times New Roman"/>
          <w:sz w:val="24"/>
          <w:szCs w:val="24"/>
        </w:rPr>
        <w:t>событиях учитывается</w:t>
      </w:r>
      <w:r w:rsidR="00D25647">
        <w:rPr>
          <w:rFonts w:ascii="Times New Roman" w:hAnsi="Times New Roman" w:cs="Times New Roman"/>
          <w:sz w:val="24"/>
          <w:szCs w:val="24"/>
        </w:rPr>
        <w:t xml:space="preserve"> </w:t>
      </w:r>
      <w:r w:rsidR="00D25647">
        <w:rPr>
          <w:rFonts w:ascii="Times New Roman" w:hAnsi="Times New Roman" w:cs="Times New Roman"/>
          <w:sz w:val="24"/>
          <w:szCs w:val="24"/>
        </w:rPr>
        <w:lastRenderedPageBreak/>
        <w:t xml:space="preserve">прибылью быстрее, чем </w:t>
      </w:r>
      <w:r w:rsidR="00355543">
        <w:rPr>
          <w:rFonts w:ascii="Times New Roman" w:hAnsi="Times New Roman" w:cs="Times New Roman"/>
          <w:sz w:val="24"/>
          <w:szCs w:val="24"/>
        </w:rPr>
        <w:t>информация о «хороших</w:t>
      </w:r>
      <w:r w:rsidR="00D25647">
        <w:rPr>
          <w:rFonts w:ascii="Times New Roman" w:hAnsi="Times New Roman" w:cs="Times New Roman"/>
          <w:sz w:val="24"/>
          <w:szCs w:val="24"/>
        </w:rPr>
        <w:t>», то есть, что величина чистой прибыли оценивается компаниями консервативно</w:t>
      </w:r>
      <w:r w:rsidR="00D25647" w:rsidRPr="00D25647">
        <w:rPr>
          <w:rFonts w:ascii="Times New Roman" w:hAnsi="Times New Roman" w:cs="Times New Roman"/>
          <w:sz w:val="24"/>
          <w:szCs w:val="24"/>
        </w:rPr>
        <w:t>.</w:t>
      </w:r>
    </w:p>
    <w:p w:rsidR="001A3075" w:rsidRDefault="001A3075" w:rsidP="007E66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Непосредственная формулировка описанной выше эмпирической модели выглядит следующим образом</w:t>
      </w:r>
      <w:r w:rsidRPr="001A3075">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20"/>
      </w:tblGrid>
      <w:tr w:rsidR="007F03C2" w:rsidTr="00B87E6C">
        <w:tc>
          <w:tcPr>
            <w:tcW w:w="7225" w:type="dxa"/>
            <w:vAlign w:val="center"/>
          </w:tcPr>
          <w:p w:rsidR="007F03C2" w:rsidRPr="004A650C" w:rsidRDefault="00515063" w:rsidP="003D42DB">
            <w:pPr>
              <w:spacing w:line="360" w:lineRule="auto"/>
              <w:jc w:val="right"/>
              <w:rPr>
                <w:rFonts w:ascii="Times New Roman" w:hAnsi="Times New Roman" w:cs="Times New Roman"/>
                <w:sz w:val="24"/>
                <w:szCs w:val="24"/>
                <w:vertAlign w:val="subscript"/>
                <w:lang w:val="en-US"/>
              </w:rPr>
            </w:pPr>
            <w:r>
              <w:rPr>
                <w:rFonts w:ascii="Times New Roman" w:hAnsi="Times New Roman" w:cs="Times New Roman"/>
                <w:sz w:val="24"/>
                <w:szCs w:val="24"/>
                <w:lang w:val="en-US"/>
              </w:rPr>
              <w:t>Earn</w:t>
            </w:r>
            <w:r w:rsidR="007F03C2">
              <w:rPr>
                <w:rFonts w:ascii="Times New Roman" w:hAnsi="Times New Roman" w:cs="Times New Roman"/>
                <w:sz w:val="24"/>
                <w:szCs w:val="24"/>
                <w:vertAlign w:val="subscript"/>
                <w:lang w:val="en-US"/>
              </w:rPr>
              <w:t>i</w:t>
            </w:r>
            <w:r w:rsidR="007F03C2" w:rsidRPr="004A650C">
              <w:rPr>
                <w:rFonts w:ascii="Times New Roman" w:hAnsi="Times New Roman" w:cs="Times New Roman"/>
                <w:sz w:val="24"/>
                <w:szCs w:val="24"/>
                <w:lang w:val="en-US"/>
              </w:rPr>
              <w:t xml:space="preserve"> = </w:t>
            </w:r>
            <w:r w:rsidR="007F03C2">
              <w:rPr>
                <w:rFonts w:ascii="Times New Roman" w:hAnsi="Times New Roman" w:cs="Times New Roman"/>
                <w:sz w:val="24"/>
                <w:szCs w:val="24"/>
                <w:lang w:val="en-US"/>
              </w:rPr>
              <w:t>β</w:t>
            </w:r>
            <w:r w:rsidR="007F03C2" w:rsidRPr="004A650C">
              <w:rPr>
                <w:rFonts w:ascii="Times New Roman" w:hAnsi="Times New Roman" w:cs="Times New Roman"/>
                <w:sz w:val="24"/>
                <w:szCs w:val="24"/>
                <w:vertAlign w:val="subscript"/>
                <w:lang w:val="en-US"/>
              </w:rPr>
              <w:t>0</w:t>
            </w:r>
            <w:r w:rsidR="007F03C2" w:rsidRPr="004A650C">
              <w:rPr>
                <w:rFonts w:ascii="Times New Roman" w:hAnsi="Times New Roman" w:cs="Times New Roman"/>
                <w:sz w:val="24"/>
                <w:szCs w:val="24"/>
                <w:lang w:val="en-US"/>
              </w:rPr>
              <w:t xml:space="preserve"> + </w:t>
            </w:r>
            <w:r w:rsidR="007F03C2">
              <w:rPr>
                <w:rFonts w:ascii="Times New Roman" w:hAnsi="Times New Roman" w:cs="Times New Roman"/>
                <w:sz w:val="24"/>
                <w:szCs w:val="24"/>
                <w:lang w:val="en-US"/>
              </w:rPr>
              <w:t>β</w:t>
            </w:r>
            <w:r w:rsidR="007F03C2" w:rsidRPr="004A650C">
              <w:rPr>
                <w:rFonts w:ascii="Times New Roman" w:hAnsi="Times New Roman" w:cs="Times New Roman"/>
                <w:sz w:val="24"/>
                <w:szCs w:val="24"/>
                <w:vertAlign w:val="subscript"/>
                <w:lang w:val="en-US"/>
              </w:rPr>
              <w:t>1</w:t>
            </w:r>
            <w:r w:rsidR="007F03C2" w:rsidRPr="004A650C">
              <w:rPr>
                <w:rFonts w:ascii="Times New Roman" w:hAnsi="Times New Roman" w:cs="Times New Roman"/>
                <w:sz w:val="24"/>
                <w:szCs w:val="24"/>
                <w:lang w:val="en-US"/>
              </w:rPr>
              <w:t>*</w:t>
            </w:r>
            <w:r>
              <w:rPr>
                <w:rFonts w:ascii="Times New Roman" w:hAnsi="Times New Roman" w:cs="Times New Roman"/>
                <w:sz w:val="24"/>
                <w:szCs w:val="24"/>
                <w:lang w:val="en-US"/>
              </w:rPr>
              <w:t>Ret</w:t>
            </w:r>
            <w:r w:rsidR="007F03C2">
              <w:rPr>
                <w:rFonts w:ascii="Times New Roman" w:hAnsi="Times New Roman" w:cs="Times New Roman"/>
                <w:sz w:val="24"/>
                <w:szCs w:val="24"/>
                <w:vertAlign w:val="subscript"/>
                <w:lang w:val="en-US"/>
              </w:rPr>
              <w:t>i</w:t>
            </w:r>
            <w:r w:rsidR="007F03C2" w:rsidRPr="004A65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β</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*Dret</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 β</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*Ret</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*Dret</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w:t>
            </w:r>
            <w:r w:rsidR="007F03C2" w:rsidRPr="004A650C">
              <w:rPr>
                <w:rFonts w:ascii="Times New Roman" w:hAnsi="Times New Roman" w:cs="Times New Roman"/>
                <w:sz w:val="24"/>
                <w:szCs w:val="24"/>
                <w:lang w:val="en-US"/>
              </w:rPr>
              <w:t xml:space="preserve"> </w:t>
            </w:r>
            <w:r w:rsidR="007F03C2">
              <w:rPr>
                <w:rFonts w:ascii="Times New Roman" w:hAnsi="Times New Roman" w:cs="Times New Roman"/>
                <w:sz w:val="24"/>
                <w:szCs w:val="24"/>
                <w:lang w:val="en-US"/>
              </w:rPr>
              <w:t>e</w:t>
            </w:r>
            <w:r w:rsidR="007F03C2">
              <w:rPr>
                <w:rFonts w:ascii="Times New Roman" w:hAnsi="Times New Roman" w:cs="Times New Roman"/>
                <w:sz w:val="24"/>
                <w:szCs w:val="24"/>
                <w:vertAlign w:val="subscript"/>
                <w:lang w:val="en-US"/>
              </w:rPr>
              <w:t>i</w:t>
            </w:r>
          </w:p>
        </w:tc>
        <w:tc>
          <w:tcPr>
            <w:tcW w:w="2120" w:type="dxa"/>
            <w:vAlign w:val="center"/>
          </w:tcPr>
          <w:p w:rsidR="007F03C2" w:rsidRPr="00B243FD" w:rsidRDefault="007F03C2" w:rsidP="003D42DB">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p>
        </w:tc>
      </w:tr>
    </w:tbl>
    <w:p w:rsidR="007F03C2" w:rsidRDefault="009E39B9" w:rsidP="009E39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Элементы формулы</w:t>
      </w:r>
      <w:r>
        <w:rPr>
          <w:rFonts w:ascii="Times New Roman" w:hAnsi="Times New Roman" w:cs="Times New Roman"/>
          <w:sz w:val="24"/>
          <w:szCs w:val="24"/>
          <w:lang w:val="en-US"/>
        </w:rPr>
        <w:t>:</w:t>
      </w:r>
    </w:p>
    <w:p w:rsidR="009E39B9" w:rsidRDefault="009E39B9" w:rsidP="009E39B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Earn</w:t>
      </w:r>
      <w:r>
        <w:rPr>
          <w:rFonts w:ascii="Times New Roman" w:hAnsi="Times New Roman" w:cs="Times New Roman"/>
          <w:sz w:val="24"/>
          <w:szCs w:val="24"/>
          <w:vertAlign w:val="subscript"/>
          <w:lang w:val="en-US"/>
        </w:rPr>
        <w:t>i</w:t>
      </w:r>
      <w:r w:rsidRPr="009E39B9">
        <w:rPr>
          <w:rFonts w:ascii="Times New Roman" w:hAnsi="Times New Roman" w:cs="Times New Roman"/>
          <w:sz w:val="24"/>
          <w:szCs w:val="24"/>
        </w:rPr>
        <w:t xml:space="preserve"> – </w:t>
      </w:r>
      <w:r>
        <w:rPr>
          <w:rFonts w:ascii="Times New Roman" w:hAnsi="Times New Roman" w:cs="Times New Roman"/>
          <w:sz w:val="24"/>
          <w:szCs w:val="24"/>
        </w:rPr>
        <w:t xml:space="preserve">величина годовой чистой прибыли компании </w:t>
      </w:r>
      <w:r>
        <w:rPr>
          <w:rFonts w:ascii="Times New Roman" w:hAnsi="Times New Roman" w:cs="Times New Roman"/>
          <w:sz w:val="24"/>
          <w:szCs w:val="24"/>
          <w:lang w:val="en-US"/>
        </w:rPr>
        <w:t>i</w:t>
      </w:r>
      <w:r w:rsidRPr="009E39B9">
        <w:rPr>
          <w:rFonts w:ascii="Times New Roman" w:hAnsi="Times New Roman" w:cs="Times New Roman"/>
          <w:sz w:val="24"/>
          <w:szCs w:val="24"/>
        </w:rPr>
        <w:t>;</w:t>
      </w:r>
    </w:p>
    <w:p w:rsidR="009E39B9" w:rsidRDefault="00403867" w:rsidP="009E39B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Ret</w:t>
      </w:r>
      <w:r>
        <w:rPr>
          <w:rFonts w:ascii="Times New Roman" w:hAnsi="Times New Roman" w:cs="Times New Roman"/>
          <w:sz w:val="24"/>
          <w:szCs w:val="24"/>
          <w:vertAlign w:val="subscript"/>
          <w:lang w:val="en-US"/>
        </w:rPr>
        <w:t>i</w:t>
      </w:r>
      <w:r w:rsidRPr="00403867">
        <w:rPr>
          <w:rFonts w:ascii="Times New Roman" w:hAnsi="Times New Roman" w:cs="Times New Roman"/>
          <w:sz w:val="24"/>
          <w:szCs w:val="24"/>
        </w:rPr>
        <w:t xml:space="preserve"> – </w:t>
      </w:r>
      <w:r>
        <w:rPr>
          <w:rFonts w:ascii="Times New Roman" w:hAnsi="Times New Roman" w:cs="Times New Roman"/>
          <w:sz w:val="24"/>
          <w:szCs w:val="24"/>
        </w:rPr>
        <w:t xml:space="preserve">годовая доходность акции компании </w:t>
      </w:r>
      <w:r>
        <w:rPr>
          <w:rFonts w:ascii="Times New Roman" w:hAnsi="Times New Roman" w:cs="Times New Roman"/>
          <w:sz w:val="24"/>
          <w:szCs w:val="24"/>
          <w:lang w:val="en-US"/>
        </w:rPr>
        <w:t>i</w:t>
      </w:r>
      <w:r w:rsidRPr="00403867">
        <w:rPr>
          <w:rFonts w:ascii="Times New Roman" w:hAnsi="Times New Roman" w:cs="Times New Roman"/>
          <w:sz w:val="24"/>
          <w:szCs w:val="24"/>
        </w:rPr>
        <w:t>;</w:t>
      </w:r>
    </w:p>
    <w:p w:rsidR="00403867" w:rsidRPr="00406307" w:rsidRDefault="001C6737" w:rsidP="009E39B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Dret</w:t>
      </w:r>
      <w:r>
        <w:rPr>
          <w:rFonts w:ascii="Times New Roman" w:hAnsi="Times New Roman" w:cs="Times New Roman"/>
          <w:sz w:val="24"/>
          <w:szCs w:val="24"/>
          <w:vertAlign w:val="subscript"/>
          <w:lang w:val="en-US"/>
        </w:rPr>
        <w:t>i</w:t>
      </w:r>
      <w:r w:rsidRPr="001C6737">
        <w:rPr>
          <w:rFonts w:ascii="Times New Roman" w:hAnsi="Times New Roman" w:cs="Times New Roman"/>
          <w:sz w:val="24"/>
          <w:szCs w:val="24"/>
        </w:rPr>
        <w:t xml:space="preserve"> – </w:t>
      </w:r>
      <w:r>
        <w:rPr>
          <w:rFonts w:ascii="Times New Roman" w:hAnsi="Times New Roman" w:cs="Times New Roman"/>
          <w:sz w:val="24"/>
          <w:szCs w:val="24"/>
        </w:rPr>
        <w:t xml:space="preserve">бинарная переменная, равная единице, если </w:t>
      </w:r>
      <w:r>
        <w:rPr>
          <w:rFonts w:ascii="Times New Roman" w:hAnsi="Times New Roman" w:cs="Times New Roman"/>
          <w:sz w:val="24"/>
          <w:szCs w:val="24"/>
          <w:lang w:val="en-US"/>
        </w:rPr>
        <w:t>Ret</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&lt; 0, и равная нулю в противном случае</w:t>
      </w:r>
      <w:r w:rsidR="00406307" w:rsidRPr="00406307">
        <w:rPr>
          <w:rFonts w:ascii="Times New Roman" w:hAnsi="Times New Roman" w:cs="Times New Roman"/>
          <w:sz w:val="24"/>
          <w:szCs w:val="24"/>
        </w:rPr>
        <w:t>;</w:t>
      </w:r>
    </w:p>
    <w:p w:rsidR="001C6737" w:rsidRPr="00622C22" w:rsidRDefault="001C6737" w:rsidP="009E39B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 </w:t>
      </w:r>
      <w:r w:rsidR="0082490E">
        <w:rPr>
          <w:rFonts w:ascii="Times New Roman" w:hAnsi="Times New Roman" w:cs="Times New Roman"/>
          <w:sz w:val="24"/>
          <w:szCs w:val="24"/>
        </w:rPr>
        <w:t>случайная составляющая модели</w:t>
      </w:r>
      <w:r w:rsidR="0082490E" w:rsidRPr="00710A3E">
        <w:rPr>
          <w:rFonts w:ascii="Times New Roman" w:hAnsi="Times New Roman" w:cs="Times New Roman"/>
          <w:sz w:val="24"/>
          <w:szCs w:val="24"/>
        </w:rPr>
        <w:t>.</w:t>
      </w:r>
    </w:p>
    <w:p w:rsidR="00783EF7" w:rsidRDefault="00622C22" w:rsidP="006F7E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Отдельного упоминания заслуживает тот факт, что величина годовой чистой прибыли в модели (14) делится на </w:t>
      </w:r>
      <w:r w:rsidR="00AC5D56">
        <w:rPr>
          <w:rFonts w:ascii="Times New Roman" w:hAnsi="Times New Roman" w:cs="Times New Roman"/>
          <w:sz w:val="24"/>
          <w:szCs w:val="24"/>
        </w:rPr>
        <w:t xml:space="preserve">соответствующую </w:t>
      </w:r>
      <w:r>
        <w:rPr>
          <w:rFonts w:ascii="Times New Roman" w:hAnsi="Times New Roman" w:cs="Times New Roman"/>
          <w:sz w:val="24"/>
          <w:szCs w:val="24"/>
        </w:rPr>
        <w:t>величину</w:t>
      </w:r>
      <w:r w:rsidR="0023466B">
        <w:rPr>
          <w:rFonts w:ascii="Times New Roman" w:hAnsi="Times New Roman" w:cs="Times New Roman"/>
          <w:sz w:val="24"/>
          <w:szCs w:val="24"/>
        </w:rPr>
        <w:t xml:space="preserve"> рыночной капитализации компании для достижения эффекта соразмерности используемых в модели показателей</w:t>
      </w:r>
      <w:r w:rsidR="0023466B" w:rsidRPr="0023466B">
        <w:rPr>
          <w:rFonts w:ascii="Times New Roman" w:hAnsi="Times New Roman" w:cs="Times New Roman"/>
          <w:sz w:val="24"/>
          <w:szCs w:val="24"/>
        </w:rPr>
        <w:t>.</w:t>
      </w:r>
      <w:r w:rsidR="00590041">
        <w:rPr>
          <w:rFonts w:ascii="Times New Roman" w:hAnsi="Times New Roman" w:cs="Times New Roman"/>
          <w:sz w:val="24"/>
          <w:szCs w:val="24"/>
        </w:rPr>
        <w:t xml:space="preserve"> </w:t>
      </w:r>
      <w:r w:rsidR="0023466B">
        <w:rPr>
          <w:rFonts w:ascii="Times New Roman" w:hAnsi="Times New Roman" w:cs="Times New Roman"/>
          <w:sz w:val="24"/>
          <w:szCs w:val="24"/>
        </w:rPr>
        <w:t>Величина к</w:t>
      </w:r>
      <w:r w:rsidR="00590041">
        <w:rPr>
          <w:rFonts w:ascii="Times New Roman" w:hAnsi="Times New Roman" w:cs="Times New Roman"/>
          <w:sz w:val="24"/>
          <w:szCs w:val="24"/>
        </w:rPr>
        <w:t>оэффициент</w:t>
      </w:r>
      <w:r w:rsidR="0023466B">
        <w:rPr>
          <w:rFonts w:ascii="Times New Roman" w:hAnsi="Times New Roman" w:cs="Times New Roman"/>
          <w:sz w:val="24"/>
          <w:szCs w:val="24"/>
        </w:rPr>
        <w:t>а</w:t>
      </w:r>
      <w:r w:rsidR="00590041">
        <w:rPr>
          <w:rFonts w:ascii="Times New Roman" w:hAnsi="Times New Roman" w:cs="Times New Roman"/>
          <w:sz w:val="24"/>
          <w:szCs w:val="24"/>
        </w:rPr>
        <w:t xml:space="preserve"> </w:t>
      </w:r>
      <w:r w:rsidR="00590041">
        <w:rPr>
          <w:rFonts w:ascii="Times New Roman" w:hAnsi="Times New Roman" w:cs="Times New Roman"/>
          <w:sz w:val="24"/>
          <w:szCs w:val="24"/>
          <w:lang w:val="en-US"/>
        </w:rPr>
        <w:t>β</w:t>
      </w:r>
      <w:r w:rsidR="00590041" w:rsidRPr="00590041">
        <w:rPr>
          <w:rFonts w:ascii="Times New Roman" w:hAnsi="Times New Roman" w:cs="Times New Roman"/>
          <w:sz w:val="24"/>
          <w:szCs w:val="24"/>
          <w:vertAlign w:val="subscript"/>
        </w:rPr>
        <w:t>1</w:t>
      </w:r>
      <w:r w:rsidR="00590041">
        <w:rPr>
          <w:rFonts w:ascii="Times New Roman" w:hAnsi="Times New Roman" w:cs="Times New Roman"/>
          <w:sz w:val="24"/>
          <w:szCs w:val="24"/>
        </w:rPr>
        <w:t xml:space="preserve"> оценивает «отклик» прибыли на значение доходности, когда доходность выражается положительной величиной</w:t>
      </w:r>
      <w:r w:rsidR="00CE5E7E">
        <w:rPr>
          <w:rFonts w:ascii="Times New Roman" w:hAnsi="Times New Roman" w:cs="Times New Roman"/>
          <w:sz w:val="24"/>
          <w:szCs w:val="24"/>
        </w:rPr>
        <w:t xml:space="preserve">, а величина </w:t>
      </w:r>
      <w:r w:rsidR="00CE5E7E">
        <w:rPr>
          <w:rFonts w:ascii="Times New Roman" w:hAnsi="Times New Roman" w:cs="Times New Roman"/>
          <w:sz w:val="24"/>
          <w:szCs w:val="24"/>
          <w:lang w:val="en-US"/>
        </w:rPr>
        <w:t>β</w:t>
      </w:r>
      <w:r w:rsidR="00CE5E7E" w:rsidRPr="00590041">
        <w:rPr>
          <w:rFonts w:ascii="Times New Roman" w:hAnsi="Times New Roman" w:cs="Times New Roman"/>
          <w:sz w:val="24"/>
          <w:szCs w:val="24"/>
          <w:vertAlign w:val="subscript"/>
        </w:rPr>
        <w:t>1</w:t>
      </w:r>
      <w:r w:rsidR="00CE5E7E">
        <w:rPr>
          <w:rFonts w:ascii="Times New Roman" w:hAnsi="Times New Roman" w:cs="Times New Roman"/>
          <w:sz w:val="24"/>
          <w:szCs w:val="24"/>
        </w:rPr>
        <w:t xml:space="preserve"> + </w:t>
      </w:r>
      <w:r w:rsidR="00CE5E7E">
        <w:rPr>
          <w:rFonts w:ascii="Times New Roman" w:hAnsi="Times New Roman" w:cs="Times New Roman"/>
          <w:sz w:val="24"/>
          <w:szCs w:val="24"/>
          <w:lang w:val="en-US"/>
        </w:rPr>
        <w:t>β</w:t>
      </w:r>
      <w:r w:rsidR="00CE5E7E" w:rsidRPr="00CE5E7E">
        <w:rPr>
          <w:rFonts w:ascii="Times New Roman" w:hAnsi="Times New Roman" w:cs="Times New Roman"/>
          <w:sz w:val="24"/>
          <w:szCs w:val="24"/>
          <w:vertAlign w:val="subscript"/>
        </w:rPr>
        <w:t>3</w:t>
      </w:r>
      <w:r w:rsidR="00CE5E7E">
        <w:rPr>
          <w:rFonts w:ascii="Times New Roman" w:hAnsi="Times New Roman" w:cs="Times New Roman"/>
          <w:sz w:val="24"/>
          <w:szCs w:val="24"/>
        </w:rPr>
        <w:t xml:space="preserve"> оценивает «отклик» прибыли на значение доходности, когда последняя отрицательна</w:t>
      </w:r>
      <w:r w:rsidR="00CE5E7E" w:rsidRPr="00CE5E7E">
        <w:rPr>
          <w:rFonts w:ascii="Times New Roman" w:hAnsi="Times New Roman" w:cs="Times New Roman"/>
          <w:sz w:val="24"/>
          <w:szCs w:val="24"/>
        </w:rPr>
        <w:t>.</w:t>
      </w:r>
      <w:r w:rsidR="00CE5E7E">
        <w:rPr>
          <w:rFonts w:ascii="Times New Roman" w:hAnsi="Times New Roman" w:cs="Times New Roman"/>
          <w:sz w:val="24"/>
          <w:szCs w:val="24"/>
        </w:rPr>
        <w:t xml:space="preserve"> Положительное значение </w:t>
      </w:r>
      <w:r w:rsidR="00CE5E7E" w:rsidRPr="00CE5E7E">
        <w:rPr>
          <w:rFonts w:ascii="Times New Roman" w:hAnsi="Times New Roman" w:cs="Times New Roman"/>
          <w:sz w:val="24"/>
          <w:szCs w:val="24"/>
          <w:lang w:val="en-US"/>
        </w:rPr>
        <w:t>β</w:t>
      </w:r>
      <w:r w:rsidR="00CE5E7E">
        <w:rPr>
          <w:rFonts w:ascii="Times New Roman" w:hAnsi="Times New Roman" w:cs="Times New Roman"/>
          <w:sz w:val="24"/>
          <w:szCs w:val="24"/>
          <w:vertAlign w:val="subscript"/>
        </w:rPr>
        <w:t>3</w:t>
      </w:r>
      <w:r w:rsidR="00CE5E7E">
        <w:rPr>
          <w:rFonts w:ascii="Times New Roman" w:hAnsi="Times New Roman" w:cs="Times New Roman"/>
          <w:sz w:val="24"/>
          <w:szCs w:val="24"/>
        </w:rPr>
        <w:t xml:space="preserve"> будет означать, что величина прибыли учитывает информацию о «плохих» событиях быстрее, чем о «хороших», то есть что величина чистой прибыли оценивается компанией консервативно</w:t>
      </w:r>
      <w:r w:rsidR="00CE5E7E" w:rsidRPr="00CE5E7E">
        <w:rPr>
          <w:rFonts w:ascii="Times New Roman" w:hAnsi="Times New Roman" w:cs="Times New Roman"/>
          <w:sz w:val="24"/>
          <w:szCs w:val="24"/>
        </w:rPr>
        <w:t>.</w:t>
      </w:r>
      <w:r w:rsidR="00B244E8">
        <w:rPr>
          <w:rFonts w:ascii="Times New Roman" w:hAnsi="Times New Roman" w:cs="Times New Roman"/>
          <w:sz w:val="24"/>
          <w:szCs w:val="24"/>
        </w:rPr>
        <w:t xml:space="preserve"> </w:t>
      </w:r>
      <w:r w:rsidR="00793952">
        <w:rPr>
          <w:rFonts w:ascii="Times New Roman" w:hAnsi="Times New Roman" w:cs="Times New Roman"/>
          <w:sz w:val="24"/>
          <w:szCs w:val="24"/>
        </w:rPr>
        <w:t>Влияние стадии экономического цикла на степень консервативности оцениваемой компаниями чистой прибыли будет оцениваться посредством сравнения результатов, полученных при построении модели (14) на периодах экономического роста и периодах экономического спада</w:t>
      </w:r>
      <w:r w:rsidR="00793952" w:rsidRPr="00793952">
        <w:rPr>
          <w:rFonts w:ascii="Times New Roman" w:hAnsi="Times New Roman" w:cs="Times New Roman"/>
          <w:sz w:val="24"/>
          <w:szCs w:val="24"/>
        </w:rPr>
        <w:t>.</w:t>
      </w:r>
      <w:r w:rsidR="006F7EDD">
        <w:rPr>
          <w:rFonts w:ascii="Times New Roman" w:hAnsi="Times New Roman" w:cs="Times New Roman"/>
          <w:sz w:val="24"/>
          <w:szCs w:val="24"/>
        </w:rPr>
        <w:t xml:space="preserve"> В частности, величина </w:t>
      </w:r>
      <w:r w:rsidR="006F7EDD">
        <w:rPr>
          <w:rFonts w:ascii="Times New Roman" w:hAnsi="Times New Roman" w:cs="Times New Roman"/>
          <w:sz w:val="24"/>
          <w:szCs w:val="24"/>
          <w:lang w:val="en-US"/>
        </w:rPr>
        <w:t>β</w:t>
      </w:r>
      <w:r w:rsidR="006F7EDD" w:rsidRPr="00590041">
        <w:rPr>
          <w:rFonts w:ascii="Times New Roman" w:hAnsi="Times New Roman" w:cs="Times New Roman"/>
          <w:sz w:val="24"/>
          <w:szCs w:val="24"/>
          <w:vertAlign w:val="subscript"/>
        </w:rPr>
        <w:t>1</w:t>
      </w:r>
      <w:r w:rsidR="006F7EDD">
        <w:rPr>
          <w:rFonts w:ascii="Times New Roman" w:hAnsi="Times New Roman" w:cs="Times New Roman"/>
          <w:sz w:val="24"/>
          <w:szCs w:val="24"/>
        </w:rPr>
        <w:t xml:space="preserve"> будет аккумулировать в себе влияние стадии экономического цикла на «отклик» прибыли на значение доходности, когда доходность отрицательна, а величина </w:t>
      </w:r>
      <w:r w:rsidR="006F7EDD">
        <w:rPr>
          <w:rFonts w:ascii="Times New Roman" w:hAnsi="Times New Roman" w:cs="Times New Roman"/>
          <w:sz w:val="24"/>
          <w:szCs w:val="24"/>
          <w:lang w:val="en-US"/>
        </w:rPr>
        <w:t>β</w:t>
      </w:r>
      <w:r w:rsidR="006F7EDD" w:rsidRPr="00CE5E7E">
        <w:rPr>
          <w:rFonts w:ascii="Times New Roman" w:hAnsi="Times New Roman" w:cs="Times New Roman"/>
          <w:sz w:val="24"/>
          <w:szCs w:val="24"/>
          <w:vertAlign w:val="subscript"/>
        </w:rPr>
        <w:t>3</w:t>
      </w:r>
      <w:r w:rsidR="006F7EDD">
        <w:rPr>
          <w:rFonts w:ascii="Times New Roman" w:hAnsi="Times New Roman" w:cs="Times New Roman"/>
          <w:sz w:val="24"/>
          <w:szCs w:val="24"/>
        </w:rPr>
        <w:t xml:space="preserve"> – влияние стадии экономического цикла на «отклик» прибыли на значение доходности, когда доходность отрицательна</w:t>
      </w:r>
      <w:r w:rsidR="006F7EDD" w:rsidRPr="006F7EDD">
        <w:rPr>
          <w:rFonts w:ascii="Times New Roman" w:hAnsi="Times New Roman" w:cs="Times New Roman"/>
          <w:sz w:val="24"/>
          <w:szCs w:val="24"/>
        </w:rPr>
        <w:t>.</w:t>
      </w:r>
      <w:r w:rsidR="006F7EDD">
        <w:rPr>
          <w:rFonts w:ascii="Times New Roman" w:hAnsi="Times New Roman" w:cs="Times New Roman"/>
          <w:sz w:val="24"/>
          <w:szCs w:val="24"/>
        </w:rPr>
        <w:t xml:space="preserve"> Для того, чтобы гипотеза 4 считалась эмпирически подтвержденной, прежде всего должно быть получено </w:t>
      </w:r>
      <w:r w:rsidR="007270A7">
        <w:rPr>
          <w:rFonts w:ascii="Times New Roman" w:hAnsi="Times New Roman" w:cs="Times New Roman"/>
          <w:sz w:val="24"/>
          <w:szCs w:val="24"/>
        </w:rPr>
        <w:t xml:space="preserve">эмпирическое подтверждение того, что величина </w:t>
      </w:r>
      <w:r w:rsidR="00124C93">
        <w:rPr>
          <w:rFonts w:ascii="Times New Roman" w:hAnsi="Times New Roman" w:cs="Times New Roman"/>
          <w:sz w:val="24"/>
          <w:szCs w:val="24"/>
        </w:rPr>
        <w:t>чистой прибыли оценивается компаниями консервативно</w:t>
      </w:r>
      <w:r w:rsidR="00124C93" w:rsidRPr="00124C93">
        <w:rPr>
          <w:rFonts w:ascii="Times New Roman" w:hAnsi="Times New Roman" w:cs="Times New Roman"/>
          <w:sz w:val="24"/>
          <w:szCs w:val="24"/>
        </w:rPr>
        <w:t>.</w:t>
      </w:r>
      <w:r w:rsidR="00124C93">
        <w:rPr>
          <w:rFonts w:ascii="Times New Roman" w:hAnsi="Times New Roman" w:cs="Times New Roman"/>
          <w:sz w:val="24"/>
          <w:szCs w:val="24"/>
        </w:rPr>
        <w:t xml:space="preserve"> Для этого</w:t>
      </w:r>
      <w:r w:rsidR="00562EE0">
        <w:rPr>
          <w:rFonts w:ascii="Times New Roman" w:hAnsi="Times New Roman" w:cs="Times New Roman"/>
          <w:sz w:val="24"/>
          <w:szCs w:val="24"/>
        </w:rPr>
        <w:t xml:space="preserve"> необходимо, чтобы модель (14) была статистически значима, а также чтобы были статистически значимы и положительны коэффициенты </w:t>
      </w:r>
      <w:r w:rsidR="00562EE0">
        <w:rPr>
          <w:rFonts w:ascii="Times New Roman" w:hAnsi="Times New Roman" w:cs="Times New Roman"/>
          <w:sz w:val="24"/>
          <w:szCs w:val="24"/>
          <w:lang w:val="en-US"/>
        </w:rPr>
        <w:t>β</w:t>
      </w:r>
      <w:r w:rsidR="00562EE0" w:rsidRPr="00590041">
        <w:rPr>
          <w:rFonts w:ascii="Times New Roman" w:hAnsi="Times New Roman" w:cs="Times New Roman"/>
          <w:sz w:val="24"/>
          <w:szCs w:val="24"/>
          <w:vertAlign w:val="subscript"/>
        </w:rPr>
        <w:t>1</w:t>
      </w:r>
      <w:r w:rsidR="00562EE0">
        <w:rPr>
          <w:rFonts w:ascii="Times New Roman" w:hAnsi="Times New Roman" w:cs="Times New Roman"/>
          <w:sz w:val="24"/>
          <w:szCs w:val="24"/>
          <w:vertAlign w:val="subscript"/>
        </w:rPr>
        <w:t xml:space="preserve"> </w:t>
      </w:r>
      <w:r w:rsidR="00562EE0">
        <w:rPr>
          <w:rFonts w:ascii="Times New Roman" w:hAnsi="Times New Roman" w:cs="Times New Roman"/>
          <w:sz w:val="24"/>
          <w:szCs w:val="24"/>
        </w:rPr>
        <w:t xml:space="preserve">и </w:t>
      </w:r>
      <w:r w:rsidR="00562EE0">
        <w:rPr>
          <w:rFonts w:ascii="Times New Roman" w:hAnsi="Times New Roman" w:cs="Times New Roman"/>
          <w:sz w:val="24"/>
          <w:szCs w:val="24"/>
          <w:lang w:val="en-US"/>
        </w:rPr>
        <w:t>β</w:t>
      </w:r>
      <w:r w:rsidR="00562EE0" w:rsidRPr="00CE5E7E">
        <w:rPr>
          <w:rFonts w:ascii="Times New Roman" w:hAnsi="Times New Roman" w:cs="Times New Roman"/>
          <w:sz w:val="24"/>
          <w:szCs w:val="24"/>
          <w:vertAlign w:val="subscript"/>
        </w:rPr>
        <w:t>3</w:t>
      </w:r>
      <w:r w:rsidR="00562EE0" w:rsidRPr="00562EE0">
        <w:rPr>
          <w:rFonts w:ascii="Times New Roman" w:hAnsi="Times New Roman" w:cs="Times New Roman"/>
          <w:sz w:val="24"/>
          <w:szCs w:val="24"/>
        </w:rPr>
        <w:t>.</w:t>
      </w:r>
      <w:r w:rsidR="00562EE0">
        <w:rPr>
          <w:rFonts w:ascii="Times New Roman" w:hAnsi="Times New Roman" w:cs="Times New Roman"/>
          <w:sz w:val="24"/>
          <w:szCs w:val="24"/>
        </w:rPr>
        <w:t xml:space="preserve"> </w:t>
      </w:r>
      <w:r w:rsidR="006F7EDD">
        <w:rPr>
          <w:rFonts w:ascii="Times New Roman" w:hAnsi="Times New Roman" w:cs="Times New Roman"/>
          <w:sz w:val="24"/>
          <w:szCs w:val="24"/>
        </w:rPr>
        <w:t xml:space="preserve">Помимо этого, ожидается, что значение величины </w:t>
      </w:r>
      <w:r w:rsidR="006F7EDD">
        <w:rPr>
          <w:rFonts w:ascii="Times New Roman" w:hAnsi="Times New Roman" w:cs="Times New Roman"/>
          <w:sz w:val="24"/>
          <w:szCs w:val="24"/>
          <w:lang w:val="en-US"/>
        </w:rPr>
        <w:t>β</w:t>
      </w:r>
      <w:r w:rsidR="006F7EDD" w:rsidRPr="00CE5E7E">
        <w:rPr>
          <w:rFonts w:ascii="Times New Roman" w:hAnsi="Times New Roman" w:cs="Times New Roman"/>
          <w:sz w:val="24"/>
          <w:szCs w:val="24"/>
          <w:vertAlign w:val="subscript"/>
        </w:rPr>
        <w:t>3</w:t>
      </w:r>
      <w:r w:rsidR="006F7EDD">
        <w:rPr>
          <w:rFonts w:ascii="Times New Roman" w:hAnsi="Times New Roman" w:cs="Times New Roman"/>
          <w:sz w:val="24"/>
          <w:szCs w:val="24"/>
        </w:rPr>
        <w:t xml:space="preserve"> в модели (14), построенной на основе периодов, определенных как периоды экономического спада, будет выше, чем аналогичный показатель в модели (14), построенной на основе периодов, определенных как периоды экономического роста</w:t>
      </w:r>
      <w:r w:rsidR="006F5D97" w:rsidRPr="006F5D97">
        <w:rPr>
          <w:rFonts w:ascii="Times New Roman" w:hAnsi="Times New Roman" w:cs="Times New Roman"/>
          <w:sz w:val="24"/>
          <w:szCs w:val="24"/>
        </w:rPr>
        <w:t>.</w:t>
      </w:r>
      <w:r w:rsidR="006F5D97">
        <w:rPr>
          <w:rFonts w:ascii="Times New Roman" w:hAnsi="Times New Roman" w:cs="Times New Roman"/>
          <w:sz w:val="24"/>
          <w:szCs w:val="24"/>
        </w:rPr>
        <w:t xml:space="preserve"> Это будет означать, что величина чистой прибыли учитывает информацию о «плохих» событиях в периоды экономического спада быстрее, </w:t>
      </w:r>
      <w:r w:rsidR="006F5D97">
        <w:rPr>
          <w:rFonts w:ascii="Times New Roman" w:hAnsi="Times New Roman" w:cs="Times New Roman"/>
          <w:sz w:val="24"/>
          <w:szCs w:val="24"/>
        </w:rPr>
        <w:lastRenderedPageBreak/>
        <w:t>чем в периоды экономического роста, то есть, что величина чистой прибыли в периоды экономического спада оценивается компаниями более консервативно</w:t>
      </w:r>
      <w:r w:rsidR="006F5D97" w:rsidRPr="006F5D97">
        <w:rPr>
          <w:rFonts w:ascii="Times New Roman" w:hAnsi="Times New Roman" w:cs="Times New Roman"/>
          <w:sz w:val="24"/>
          <w:szCs w:val="24"/>
        </w:rPr>
        <w:t>.</w:t>
      </w:r>
    </w:p>
    <w:p w:rsidR="006F5D97" w:rsidRDefault="006F5D97" w:rsidP="006F7E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выше была изложена методология, на которой основано данное исследование</w:t>
      </w:r>
      <w:r w:rsidRPr="006F5D97">
        <w:rPr>
          <w:rFonts w:ascii="Times New Roman" w:hAnsi="Times New Roman" w:cs="Times New Roman"/>
          <w:sz w:val="24"/>
          <w:szCs w:val="24"/>
        </w:rPr>
        <w:t>.</w:t>
      </w:r>
      <w:r>
        <w:rPr>
          <w:rFonts w:ascii="Times New Roman" w:hAnsi="Times New Roman" w:cs="Times New Roman"/>
          <w:sz w:val="24"/>
          <w:szCs w:val="24"/>
        </w:rPr>
        <w:t xml:space="preserve"> Результаты эмпирической проверки сформулированных гипотез будут изложены в следующем параграфе настоящей главы</w:t>
      </w:r>
      <w:r w:rsidRPr="006F5D97">
        <w:rPr>
          <w:rFonts w:ascii="Times New Roman" w:hAnsi="Times New Roman" w:cs="Times New Roman"/>
          <w:sz w:val="24"/>
          <w:szCs w:val="24"/>
        </w:rPr>
        <w:t>.</w:t>
      </w:r>
    </w:p>
    <w:p w:rsidR="0061287B" w:rsidRPr="004317D0" w:rsidRDefault="00580158" w:rsidP="00A465E2">
      <w:pPr>
        <w:pStyle w:val="2"/>
      </w:pPr>
      <w:bookmarkStart w:id="8" w:name="_Toc480755287"/>
      <w:r>
        <w:t>2</w:t>
      </w:r>
      <w:r w:rsidRPr="00963944">
        <w:t xml:space="preserve">.2 </w:t>
      </w:r>
      <w:r w:rsidR="0061287B">
        <w:t>Эмпирические результаты</w:t>
      </w:r>
      <w:bookmarkEnd w:id="8"/>
    </w:p>
    <w:p w:rsidR="008D6559" w:rsidRDefault="00946747" w:rsidP="006F7E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ниже будут представлены результаты построения модели (11) на основе данных за весь рассматриваемый в рамках настоящего исследования период</w:t>
      </w:r>
      <w:r w:rsidRPr="00946747">
        <w:rPr>
          <w:rFonts w:ascii="Times New Roman" w:hAnsi="Times New Roman" w:cs="Times New Roman"/>
          <w:sz w:val="24"/>
          <w:szCs w:val="24"/>
        </w:rPr>
        <w:t>:</w:t>
      </w:r>
    </w:p>
    <w:tbl>
      <w:tblPr>
        <w:tblStyle w:val="a8"/>
        <w:tblW w:w="0" w:type="auto"/>
        <w:jc w:val="center"/>
        <w:tblLook w:val="04A0" w:firstRow="1" w:lastRow="0" w:firstColumn="1" w:lastColumn="0" w:noHBand="0" w:noVBand="1"/>
      </w:tblPr>
      <w:tblGrid>
        <w:gridCol w:w="656"/>
        <w:gridCol w:w="2162"/>
        <w:gridCol w:w="2162"/>
        <w:gridCol w:w="1329"/>
        <w:gridCol w:w="1330"/>
      </w:tblGrid>
      <w:tr w:rsidR="002F251A" w:rsidTr="003D42DB">
        <w:trPr>
          <w:trHeight w:val="135"/>
          <w:jc w:val="center"/>
        </w:trPr>
        <w:tc>
          <w:tcPr>
            <w:tcW w:w="0" w:type="auto"/>
            <w:vMerge w:val="restart"/>
            <w:vAlign w:val="center"/>
          </w:tcPr>
          <w:p w:rsidR="002F251A" w:rsidRPr="00EE18DC" w:rsidRDefault="002F251A" w:rsidP="003D42DB">
            <w:pPr>
              <w:jc w:val="center"/>
              <w:rPr>
                <w:rFonts w:ascii="Times New Roman" w:hAnsi="Times New Roman" w:cs="Times New Roman"/>
                <w:b/>
              </w:rPr>
            </w:pPr>
            <w:r w:rsidRPr="00EE18DC">
              <w:rPr>
                <w:rFonts w:ascii="Times New Roman" w:hAnsi="Times New Roman" w:cs="Times New Roman"/>
                <w:b/>
              </w:rPr>
              <w:t>Год</w:t>
            </w:r>
          </w:p>
        </w:tc>
        <w:tc>
          <w:tcPr>
            <w:tcW w:w="0" w:type="auto"/>
            <w:gridSpan w:val="2"/>
            <w:vAlign w:val="center"/>
          </w:tcPr>
          <w:p w:rsidR="002F251A" w:rsidRPr="00EE18DC" w:rsidRDefault="002F251A" w:rsidP="003D42DB">
            <w:pPr>
              <w:jc w:val="center"/>
              <w:rPr>
                <w:rFonts w:ascii="Times New Roman" w:hAnsi="Times New Roman" w:cs="Times New Roman"/>
                <w:b/>
              </w:rPr>
            </w:pPr>
            <w:r w:rsidRPr="00EE18DC">
              <w:rPr>
                <w:rFonts w:ascii="Times New Roman" w:hAnsi="Times New Roman" w:cs="Times New Roman"/>
                <w:b/>
              </w:rPr>
              <w:t>Значения оценок коэффициентов модели</w:t>
            </w:r>
          </w:p>
        </w:tc>
        <w:tc>
          <w:tcPr>
            <w:tcW w:w="0" w:type="auto"/>
            <w:gridSpan w:val="2"/>
            <w:vAlign w:val="center"/>
          </w:tcPr>
          <w:p w:rsidR="002F251A" w:rsidRPr="00EE18DC" w:rsidRDefault="002F251A" w:rsidP="003D42DB">
            <w:pPr>
              <w:jc w:val="center"/>
              <w:rPr>
                <w:rFonts w:ascii="Times New Roman" w:hAnsi="Times New Roman" w:cs="Times New Roman"/>
                <w:b/>
              </w:rPr>
            </w:pPr>
            <w:r w:rsidRPr="00EE18DC">
              <w:rPr>
                <w:rFonts w:ascii="Times New Roman" w:hAnsi="Times New Roman" w:cs="Times New Roman"/>
                <w:b/>
              </w:rPr>
              <w:t>Характеристики модели</w:t>
            </w:r>
          </w:p>
        </w:tc>
      </w:tr>
      <w:tr w:rsidR="002F251A" w:rsidTr="003D42DB">
        <w:trPr>
          <w:trHeight w:val="135"/>
          <w:jc w:val="center"/>
        </w:trPr>
        <w:tc>
          <w:tcPr>
            <w:tcW w:w="0" w:type="auto"/>
            <w:vMerge/>
            <w:vAlign w:val="center"/>
          </w:tcPr>
          <w:p w:rsidR="002F251A" w:rsidRPr="00EE18DC" w:rsidRDefault="002F251A" w:rsidP="003D42DB">
            <w:pPr>
              <w:jc w:val="center"/>
              <w:rPr>
                <w:rFonts w:ascii="Times New Roman" w:hAnsi="Times New Roman" w:cs="Times New Roman"/>
                <w:b/>
              </w:rPr>
            </w:pPr>
          </w:p>
        </w:tc>
        <w:tc>
          <w:tcPr>
            <w:tcW w:w="0" w:type="auto"/>
            <w:gridSpan w:val="2"/>
            <w:vAlign w:val="center"/>
          </w:tcPr>
          <w:p w:rsidR="002F251A" w:rsidRPr="00EE18DC" w:rsidRDefault="002F251A" w:rsidP="003D42DB">
            <w:pPr>
              <w:jc w:val="center"/>
              <w:rPr>
                <w:rFonts w:ascii="Times New Roman" w:hAnsi="Times New Roman" w:cs="Times New Roman"/>
                <w:lang w:val="en-US"/>
              </w:rPr>
            </w:pPr>
            <w:r w:rsidRPr="00EE18DC">
              <w:rPr>
                <w:rFonts w:ascii="Times New Roman" w:hAnsi="Times New Roman" w:cs="Times New Roman"/>
                <w:lang w:val="en-US"/>
              </w:rPr>
              <w:t>E</w:t>
            </w:r>
            <w:r>
              <w:rPr>
                <w:rFonts w:ascii="Times New Roman" w:hAnsi="Times New Roman" w:cs="Times New Roman"/>
                <w:vertAlign w:val="subscript"/>
                <w:lang w:val="en-US"/>
              </w:rPr>
              <w:t>t</w:t>
            </w:r>
            <w:r w:rsidRPr="00EE18DC">
              <w:rPr>
                <w:rFonts w:ascii="Times New Roman" w:hAnsi="Times New Roman" w:cs="Times New Roman"/>
                <w:lang w:val="en-US"/>
              </w:rPr>
              <w:t>; Ni</w:t>
            </w:r>
            <w:r w:rsidRPr="00EE18DC">
              <w:rPr>
                <w:rFonts w:ascii="Times New Roman" w:hAnsi="Times New Roman" w:cs="Times New Roman"/>
                <w:vertAlign w:val="subscript"/>
                <w:lang w:val="en-US"/>
              </w:rPr>
              <w:t>t</w:t>
            </w:r>
          </w:p>
        </w:tc>
        <w:tc>
          <w:tcPr>
            <w:tcW w:w="0" w:type="auto"/>
            <w:gridSpan w:val="2"/>
            <w:vAlign w:val="center"/>
          </w:tcPr>
          <w:p w:rsidR="002F251A" w:rsidRPr="00EE18DC" w:rsidRDefault="002F251A" w:rsidP="003D42DB">
            <w:pPr>
              <w:jc w:val="center"/>
              <w:rPr>
                <w:rFonts w:ascii="Times New Roman" w:hAnsi="Times New Roman" w:cs="Times New Roman"/>
              </w:rPr>
            </w:pPr>
            <w:r w:rsidRPr="00EE18DC">
              <w:rPr>
                <w:rFonts w:ascii="Times New Roman" w:hAnsi="Times New Roman" w:cs="Times New Roman"/>
                <w:lang w:val="en-US"/>
              </w:rPr>
              <w:t>E</w:t>
            </w:r>
            <w:r>
              <w:rPr>
                <w:rFonts w:ascii="Times New Roman" w:hAnsi="Times New Roman" w:cs="Times New Roman"/>
                <w:vertAlign w:val="subscript"/>
                <w:lang w:val="en-US"/>
              </w:rPr>
              <w:t>t</w:t>
            </w:r>
            <w:r w:rsidRPr="00EE18DC">
              <w:rPr>
                <w:rFonts w:ascii="Times New Roman" w:hAnsi="Times New Roman" w:cs="Times New Roman"/>
                <w:lang w:val="en-US"/>
              </w:rPr>
              <w:t>; Ni</w:t>
            </w:r>
            <w:r w:rsidRPr="00EE18DC">
              <w:rPr>
                <w:rFonts w:ascii="Times New Roman" w:hAnsi="Times New Roman" w:cs="Times New Roman"/>
                <w:vertAlign w:val="subscript"/>
                <w:lang w:val="en-US"/>
              </w:rPr>
              <w:t>t</w:t>
            </w:r>
          </w:p>
        </w:tc>
      </w:tr>
      <w:tr w:rsidR="002F251A" w:rsidTr="008B5DC9">
        <w:trPr>
          <w:trHeight w:val="135"/>
          <w:jc w:val="center"/>
        </w:trPr>
        <w:tc>
          <w:tcPr>
            <w:tcW w:w="0" w:type="auto"/>
            <w:vMerge/>
            <w:vAlign w:val="center"/>
          </w:tcPr>
          <w:p w:rsidR="002F251A" w:rsidRPr="00EE18DC" w:rsidRDefault="002F251A" w:rsidP="003D42DB">
            <w:pPr>
              <w:jc w:val="center"/>
              <w:rPr>
                <w:rFonts w:ascii="Times New Roman" w:hAnsi="Times New Roman" w:cs="Times New Roman"/>
                <w:b/>
              </w:rPr>
            </w:pPr>
          </w:p>
        </w:tc>
        <w:tc>
          <w:tcPr>
            <w:tcW w:w="0" w:type="auto"/>
            <w:vAlign w:val="center"/>
          </w:tcPr>
          <w:p w:rsidR="002F251A" w:rsidRPr="00EE18DC" w:rsidRDefault="002F251A" w:rsidP="003D42DB">
            <w:pPr>
              <w:jc w:val="center"/>
              <w:rPr>
                <w:rFonts w:ascii="Times New Roman" w:hAnsi="Times New Roman" w:cs="Times New Roman"/>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1</w:t>
            </w:r>
          </w:p>
        </w:tc>
        <w:tc>
          <w:tcPr>
            <w:tcW w:w="0" w:type="auto"/>
            <w:vAlign w:val="center"/>
          </w:tcPr>
          <w:p w:rsidR="002F251A" w:rsidRPr="00EE18DC" w:rsidRDefault="002F251A" w:rsidP="003D42DB">
            <w:pPr>
              <w:jc w:val="center"/>
              <w:rPr>
                <w:rFonts w:ascii="Times New Roman" w:hAnsi="Times New Roman" w:cs="Times New Roman"/>
                <w:vertAlign w:val="subscript"/>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2</w:t>
            </w:r>
          </w:p>
        </w:tc>
        <w:tc>
          <w:tcPr>
            <w:tcW w:w="1329" w:type="dxa"/>
            <w:vAlign w:val="center"/>
          </w:tcPr>
          <w:p w:rsidR="002F251A" w:rsidRPr="00EE18DC" w:rsidRDefault="002F251A" w:rsidP="003D42DB">
            <w:pPr>
              <w:jc w:val="center"/>
              <w:rPr>
                <w:rFonts w:ascii="Times New Roman" w:hAnsi="Times New Roman" w:cs="Times New Roman"/>
              </w:rPr>
            </w:pPr>
            <w:r w:rsidRPr="00EE18DC">
              <w:rPr>
                <w:rFonts w:ascii="Times New Roman" w:hAnsi="Times New Roman" w:cs="Times New Roman"/>
                <w:lang w:val="en-US"/>
              </w:rPr>
              <w:t>Prob &gt; F</w:t>
            </w:r>
          </w:p>
        </w:tc>
        <w:tc>
          <w:tcPr>
            <w:tcW w:w="1330" w:type="dxa"/>
            <w:vAlign w:val="center"/>
          </w:tcPr>
          <w:p w:rsidR="002F251A" w:rsidRPr="00EE18DC" w:rsidRDefault="002F251A" w:rsidP="003D42DB">
            <w:pPr>
              <w:jc w:val="center"/>
              <w:rPr>
                <w:rFonts w:ascii="Times New Roman" w:hAnsi="Times New Roman" w:cs="Times New Roman"/>
              </w:rPr>
            </w:pPr>
            <w:r w:rsidRPr="00EE18DC">
              <w:rPr>
                <w:rFonts w:ascii="Times New Roman" w:hAnsi="Times New Roman" w:cs="Times New Roman"/>
                <w:lang w:val="en-US"/>
              </w:rPr>
              <w:t>R</w:t>
            </w:r>
            <w:r w:rsidRPr="00EE18DC">
              <w:rPr>
                <w:rFonts w:ascii="Times New Roman" w:hAnsi="Times New Roman" w:cs="Times New Roman"/>
                <w:vertAlign w:val="superscript"/>
                <w:lang w:val="en-US"/>
              </w:rPr>
              <w:t>2</w:t>
            </w:r>
            <w:r>
              <w:rPr>
                <w:rFonts w:ascii="Times New Roman" w:hAnsi="Times New Roman" w:cs="Times New Roman"/>
                <w:lang w:val="en-US"/>
              </w:rPr>
              <w:t>Adj.</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2002</w:t>
            </w:r>
          </w:p>
        </w:tc>
        <w:tc>
          <w:tcPr>
            <w:tcW w:w="0" w:type="auto"/>
            <w:vAlign w:val="center"/>
          </w:tcPr>
          <w:p w:rsidR="002F251A" w:rsidRPr="002F251A" w:rsidRDefault="002F251A" w:rsidP="00445D83">
            <w:pPr>
              <w:jc w:val="center"/>
              <w:rPr>
                <w:rFonts w:ascii="Times New Roman" w:hAnsi="Times New Roman" w:cs="Times New Roman"/>
                <w:lang w:val="en-US"/>
              </w:rPr>
            </w:pPr>
            <w:r w:rsidRPr="00AC39B4">
              <w:rPr>
                <w:rFonts w:ascii="Times New Roman" w:hAnsi="Times New Roman" w:cs="Times New Roman"/>
              </w:rPr>
              <w:t>0,39</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AC39B4">
              <w:rPr>
                <w:rFonts w:ascii="Times New Roman" w:hAnsi="Times New Roman" w:cs="Times New Roman"/>
              </w:rPr>
              <w:t>5,41</w:t>
            </w:r>
            <w:r>
              <w:rPr>
                <w:rFonts w:ascii="Times New Roman" w:hAnsi="Times New Roman" w:cs="Times New Roman"/>
                <w:lang w:val="en-US"/>
              </w:rPr>
              <w:t>***</w:t>
            </w:r>
          </w:p>
        </w:tc>
        <w:tc>
          <w:tcPr>
            <w:tcW w:w="1329" w:type="dxa"/>
            <w:vAlign w:val="center"/>
          </w:tcPr>
          <w:p w:rsidR="002F251A" w:rsidRPr="00AC39B4" w:rsidRDefault="002F251A" w:rsidP="00445D83">
            <w:pPr>
              <w:jc w:val="center"/>
              <w:rPr>
                <w:rFonts w:ascii="Times New Roman" w:hAnsi="Times New Roman" w:cs="Times New Roman"/>
              </w:rPr>
            </w:pPr>
            <w:r w:rsidRPr="00AC39B4">
              <w:rPr>
                <w:rFonts w:ascii="Times New Roman" w:hAnsi="Times New Roman" w:cs="Times New Roman"/>
              </w:rPr>
              <w:t>0,00</w:t>
            </w:r>
          </w:p>
        </w:tc>
        <w:tc>
          <w:tcPr>
            <w:tcW w:w="1330" w:type="dxa"/>
            <w:vAlign w:val="center"/>
          </w:tcPr>
          <w:p w:rsidR="002F251A" w:rsidRPr="00AC39B4" w:rsidRDefault="002F251A" w:rsidP="00445D83">
            <w:pPr>
              <w:jc w:val="center"/>
              <w:rPr>
                <w:rFonts w:ascii="Times New Roman" w:hAnsi="Times New Roman" w:cs="Times New Roman"/>
              </w:rPr>
            </w:pPr>
            <w:r>
              <w:rPr>
                <w:rFonts w:ascii="Times New Roman" w:hAnsi="Times New Roman" w:cs="Times New Roman"/>
              </w:rPr>
              <w:t>0,71</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2003</w:t>
            </w:r>
          </w:p>
        </w:tc>
        <w:tc>
          <w:tcPr>
            <w:tcW w:w="0" w:type="auto"/>
            <w:vAlign w:val="center"/>
          </w:tcPr>
          <w:p w:rsidR="002F251A" w:rsidRPr="002F251A" w:rsidRDefault="002F251A" w:rsidP="00445D83">
            <w:pPr>
              <w:jc w:val="center"/>
              <w:rPr>
                <w:rFonts w:ascii="Times New Roman" w:hAnsi="Times New Roman" w:cs="Times New Roman"/>
                <w:lang w:val="en-US"/>
              </w:rPr>
            </w:pPr>
            <w:r w:rsidRPr="00AC39B4">
              <w:rPr>
                <w:rFonts w:ascii="Times New Roman" w:hAnsi="Times New Roman" w:cs="Times New Roman"/>
              </w:rPr>
              <w:t>0,98</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AC39B4">
              <w:rPr>
                <w:rFonts w:ascii="Times New Roman" w:hAnsi="Times New Roman" w:cs="Times New Roman"/>
              </w:rPr>
              <w:t>7,88</w:t>
            </w:r>
            <w:r>
              <w:rPr>
                <w:rFonts w:ascii="Times New Roman" w:hAnsi="Times New Roman" w:cs="Times New Roman"/>
                <w:lang w:val="en-US"/>
              </w:rPr>
              <w:t>***</w:t>
            </w:r>
          </w:p>
        </w:tc>
        <w:tc>
          <w:tcPr>
            <w:tcW w:w="1329" w:type="dxa"/>
            <w:vAlign w:val="center"/>
          </w:tcPr>
          <w:p w:rsidR="002F251A" w:rsidRPr="00AC39B4" w:rsidRDefault="002F251A" w:rsidP="00445D83">
            <w:pPr>
              <w:jc w:val="center"/>
              <w:rPr>
                <w:rFonts w:ascii="Times New Roman" w:hAnsi="Times New Roman" w:cs="Times New Roman"/>
              </w:rPr>
            </w:pPr>
            <w:r w:rsidRPr="00AC39B4">
              <w:rPr>
                <w:rFonts w:ascii="Times New Roman" w:hAnsi="Times New Roman" w:cs="Times New Roman"/>
              </w:rPr>
              <w:t>0,00</w:t>
            </w:r>
          </w:p>
        </w:tc>
        <w:tc>
          <w:tcPr>
            <w:tcW w:w="1330" w:type="dxa"/>
            <w:vAlign w:val="center"/>
          </w:tcPr>
          <w:p w:rsidR="002F251A" w:rsidRPr="00AC39B4" w:rsidRDefault="002F251A" w:rsidP="00445D83">
            <w:pPr>
              <w:jc w:val="center"/>
              <w:rPr>
                <w:rFonts w:ascii="Times New Roman" w:hAnsi="Times New Roman" w:cs="Times New Roman"/>
              </w:rPr>
            </w:pPr>
            <w:r>
              <w:rPr>
                <w:rFonts w:ascii="Times New Roman" w:hAnsi="Times New Roman" w:cs="Times New Roman"/>
              </w:rPr>
              <w:t>0,75</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2004</w:t>
            </w:r>
          </w:p>
        </w:tc>
        <w:tc>
          <w:tcPr>
            <w:tcW w:w="0" w:type="auto"/>
            <w:vAlign w:val="center"/>
          </w:tcPr>
          <w:p w:rsidR="002F251A" w:rsidRPr="002F251A" w:rsidRDefault="002F251A" w:rsidP="00445D83">
            <w:pPr>
              <w:jc w:val="center"/>
              <w:rPr>
                <w:rFonts w:ascii="Times New Roman" w:hAnsi="Times New Roman" w:cs="Times New Roman"/>
                <w:lang w:val="en-US"/>
              </w:rPr>
            </w:pPr>
            <w:r w:rsidRPr="00AC39B4">
              <w:rPr>
                <w:rFonts w:ascii="Times New Roman" w:hAnsi="Times New Roman" w:cs="Times New Roman"/>
              </w:rPr>
              <w:t>1,59</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AC39B4">
              <w:rPr>
                <w:rFonts w:ascii="Times New Roman" w:hAnsi="Times New Roman" w:cs="Times New Roman"/>
              </w:rPr>
              <w:t>2,68</w:t>
            </w:r>
            <w:r>
              <w:rPr>
                <w:rFonts w:ascii="Times New Roman" w:hAnsi="Times New Roman" w:cs="Times New Roman"/>
                <w:lang w:val="en-US"/>
              </w:rPr>
              <w:t>***</w:t>
            </w:r>
          </w:p>
        </w:tc>
        <w:tc>
          <w:tcPr>
            <w:tcW w:w="1329" w:type="dxa"/>
            <w:vAlign w:val="center"/>
          </w:tcPr>
          <w:p w:rsidR="002F251A" w:rsidRPr="00AC39B4" w:rsidRDefault="002F251A" w:rsidP="00445D83">
            <w:pPr>
              <w:jc w:val="center"/>
              <w:rPr>
                <w:rFonts w:ascii="Times New Roman" w:hAnsi="Times New Roman" w:cs="Times New Roman"/>
              </w:rPr>
            </w:pPr>
            <w:r w:rsidRPr="00AC39B4">
              <w:rPr>
                <w:rFonts w:ascii="Times New Roman" w:hAnsi="Times New Roman" w:cs="Times New Roman"/>
              </w:rPr>
              <w:t>0,00</w:t>
            </w:r>
          </w:p>
        </w:tc>
        <w:tc>
          <w:tcPr>
            <w:tcW w:w="1330" w:type="dxa"/>
            <w:vAlign w:val="center"/>
          </w:tcPr>
          <w:p w:rsidR="002F251A" w:rsidRPr="00AC39B4" w:rsidRDefault="002F251A" w:rsidP="00445D83">
            <w:pPr>
              <w:jc w:val="center"/>
              <w:rPr>
                <w:rFonts w:ascii="Times New Roman" w:hAnsi="Times New Roman" w:cs="Times New Roman"/>
              </w:rPr>
            </w:pPr>
            <w:r>
              <w:rPr>
                <w:rFonts w:ascii="Times New Roman" w:hAnsi="Times New Roman" w:cs="Times New Roman"/>
              </w:rPr>
              <w:t>0,79</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2005</w:t>
            </w:r>
          </w:p>
        </w:tc>
        <w:tc>
          <w:tcPr>
            <w:tcW w:w="0" w:type="auto"/>
            <w:vAlign w:val="center"/>
          </w:tcPr>
          <w:p w:rsidR="002F251A" w:rsidRPr="002F251A" w:rsidRDefault="002F251A" w:rsidP="00445D83">
            <w:pPr>
              <w:jc w:val="center"/>
              <w:rPr>
                <w:rFonts w:ascii="Times New Roman" w:hAnsi="Times New Roman" w:cs="Times New Roman"/>
                <w:lang w:val="en-US"/>
              </w:rPr>
            </w:pPr>
            <w:r>
              <w:rPr>
                <w:rFonts w:ascii="Times New Roman" w:hAnsi="Times New Roman" w:cs="Times New Roman"/>
              </w:rPr>
              <w:t>1,24</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7,66</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Pr>
                <w:rFonts w:ascii="Times New Roman" w:hAnsi="Times New Roman" w:cs="Times New Roman"/>
              </w:rPr>
              <w:t>0,69</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2006</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1,27</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3,89</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Pr>
                <w:rFonts w:ascii="Times New Roman" w:hAnsi="Times New Roman" w:cs="Times New Roman"/>
              </w:rPr>
              <w:t>0,71</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2007</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1,30</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2,34</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Pr>
                <w:rFonts w:ascii="Times New Roman" w:hAnsi="Times New Roman" w:cs="Times New Roman"/>
              </w:rPr>
              <w:t>0,77</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2008</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0,21</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1,35</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Pr>
                <w:rFonts w:ascii="Times New Roman" w:hAnsi="Times New Roman" w:cs="Times New Roman"/>
              </w:rPr>
              <w:t>0,66</w:t>
            </w:r>
          </w:p>
        </w:tc>
      </w:tr>
      <w:tr w:rsidR="002F251A" w:rsidTr="008B5DC9">
        <w:trPr>
          <w:trHeight w:val="286"/>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2009</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1,63</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2,</w:t>
            </w:r>
            <w:r>
              <w:rPr>
                <w:rFonts w:ascii="Times New Roman" w:hAnsi="Times New Roman" w:cs="Times New Roman"/>
              </w:rPr>
              <w:t>77</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Pr>
                <w:rFonts w:ascii="Times New Roman" w:hAnsi="Times New Roman" w:cs="Times New Roman"/>
              </w:rPr>
              <w:t>0,78</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2010</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1,17</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2,97</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Pr>
                <w:rFonts w:ascii="Times New Roman" w:hAnsi="Times New Roman" w:cs="Times New Roman"/>
              </w:rPr>
              <w:t>0,69</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2011</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0,68</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5,15</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Pr>
                <w:rFonts w:ascii="Times New Roman" w:hAnsi="Times New Roman" w:cs="Times New Roman"/>
              </w:rPr>
              <w:t>0,72</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2012</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0,37</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7,62</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Pr>
                <w:rFonts w:ascii="Times New Roman" w:hAnsi="Times New Roman" w:cs="Times New Roman"/>
              </w:rPr>
              <w:t>0,63</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2013</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1,03</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Pr>
                <w:rFonts w:ascii="Times New Roman" w:hAnsi="Times New Roman" w:cs="Times New Roman"/>
              </w:rPr>
              <w:t>1,89</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Pr>
                <w:rFonts w:ascii="Times New Roman" w:hAnsi="Times New Roman" w:cs="Times New Roman"/>
              </w:rPr>
              <w:t>0,44</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2014</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1,17</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6,27</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0,40</w:t>
            </w:r>
          </w:p>
        </w:tc>
      </w:tr>
      <w:tr w:rsidR="002F251A" w:rsidTr="008B5DC9">
        <w:trPr>
          <w:trHeight w:val="271"/>
          <w:jc w:val="center"/>
        </w:trPr>
        <w:tc>
          <w:tcPr>
            <w:tcW w:w="0" w:type="auto"/>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2015</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0,</w:t>
            </w:r>
            <w:r w:rsidRPr="00AC39B4">
              <w:rPr>
                <w:rFonts w:ascii="Times New Roman" w:hAnsi="Times New Roman" w:cs="Times New Roman"/>
              </w:rPr>
              <w:t>52</w:t>
            </w:r>
            <w:r>
              <w:rPr>
                <w:rFonts w:ascii="Times New Roman" w:hAnsi="Times New Roman" w:cs="Times New Roman"/>
                <w:lang w:val="en-US"/>
              </w:rPr>
              <w:t>**</w:t>
            </w:r>
          </w:p>
        </w:tc>
        <w:tc>
          <w:tcPr>
            <w:tcW w:w="0" w:type="auto"/>
            <w:vAlign w:val="center"/>
          </w:tcPr>
          <w:p w:rsidR="002F251A" w:rsidRPr="002F251A" w:rsidRDefault="002F251A" w:rsidP="00445D83">
            <w:pPr>
              <w:jc w:val="center"/>
              <w:rPr>
                <w:rFonts w:ascii="Times New Roman" w:hAnsi="Times New Roman" w:cs="Times New Roman"/>
                <w:lang w:val="en-US"/>
              </w:rPr>
            </w:pPr>
            <w:r w:rsidRPr="00EE18DC">
              <w:rPr>
                <w:rFonts w:ascii="Times New Roman" w:hAnsi="Times New Roman" w:cs="Times New Roman"/>
              </w:rPr>
              <w:t>8,75</w:t>
            </w:r>
            <w:r>
              <w:rPr>
                <w:rFonts w:ascii="Times New Roman" w:hAnsi="Times New Roman" w:cs="Times New Roman"/>
                <w:lang w:val="en-US"/>
              </w:rPr>
              <w:t>***</w:t>
            </w:r>
          </w:p>
        </w:tc>
        <w:tc>
          <w:tcPr>
            <w:tcW w:w="1329"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2F251A" w:rsidRPr="00EE18DC" w:rsidRDefault="002F251A" w:rsidP="00445D83">
            <w:pPr>
              <w:jc w:val="center"/>
              <w:rPr>
                <w:rFonts w:ascii="Times New Roman" w:hAnsi="Times New Roman" w:cs="Times New Roman"/>
              </w:rPr>
            </w:pPr>
            <w:r w:rsidRPr="00EE18DC">
              <w:rPr>
                <w:rFonts w:ascii="Times New Roman" w:hAnsi="Times New Roman" w:cs="Times New Roman"/>
              </w:rPr>
              <w:t>0,67</w:t>
            </w:r>
          </w:p>
        </w:tc>
      </w:tr>
    </w:tbl>
    <w:p w:rsidR="00783EF7" w:rsidRDefault="00AB2AE1" w:rsidP="0022050F">
      <w:pPr>
        <w:spacing w:before="120" w:after="120" w:line="240" w:lineRule="auto"/>
        <w:jc w:val="center"/>
        <w:rPr>
          <w:rFonts w:ascii="Times New Roman" w:hAnsi="Times New Roman" w:cs="Times New Roman"/>
          <w:i/>
          <w:sz w:val="24"/>
          <w:szCs w:val="24"/>
        </w:rPr>
      </w:pPr>
      <w:r w:rsidRPr="00AB2AE1">
        <w:rPr>
          <w:rFonts w:ascii="Times New Roman" w:hAnsi="Times New Roman" w:cs="Times New Roman"/>
          <w:i/>
          <w:sz w:val="24"/>
          <w:szCs w:val="24"/>
        </w:rPr>
        <w:t>Таблица 1</w:t>
      </w:r>
      <w:r w:rsidRPr="00156820">
        <w:rPr>
          <w:rFonts w:ascii="Times New Roman" w:hAnsi="Times New Roman" w:cs="Times New Roman"/>
          <w:i/>
          <w:sz w:val="24"/>
          <w:szCs w:val="24"/>
        </w:rPr>
        <w:t xml:space="preserve"> </w:t>
      </w:r>
      <w:r w:rsidRPr="00AB2AE1">
        <w:rPr>
          <w:rFonts w:ascii="Times New Roman" w:hAnsi="Times New Roman" w:cs="Times New Roman"/>
          <w:i/>
          <w:sz w:val="24"/>
          <w:szCs w:val="24"/>
        </w:rPr>
        <w:t>Результаты построения модели (11)</w:t>
      </w:r>
    </w:p>
    <w:p w:rsidR="00D12C77" w:rsidRPr="00D12C77" w:rsidRDefault="00D12C77" w:rsidP="00AB2A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1, приведенной выше, а также в таблицах 2, 3, 4, 5, 6, 7, 8 и 9 используются следующие обозначения</w:t>
      </w:r>
      <w:r w:rsidRPr="00D12C77">
        <w:rPr>
          <w:rFonts w:ascii="Times New Roman" w:hAnsi="Times New Roman" w:cs="Times New Roman"/>
          <w:sz w:val="24"/>
          <w:szCs w:val="24"/>
        </w:rPr>
        <w:t>:</w:t>
      </w:r>
      <w:r>
        <w:rPr>
          <w:rFonts w:ascii="Times New Roman" w:hAnsi="Times New Roman" w:cs="Times New Roman"/>
          <w:sz w:val="24"/>
          <w:szCs w:val="24"/>
        </w:rPr>
        <w:t xml:space="preserve"> (***) – соответствующее значение </w:t>
      </w:r>
      <w:r>
        <w:rPr>
          <w:rFonts w:ascii="Times New Roman" w:hAnsi="Times New Roman" w:cs="Times New Roman"/>
          <w:sz w:val="24"/>
          <w:szCs w:val="24"/>
          <w:lang w:val="en-US"/>
        </w:rPr>
        <w:t>p</w:t>
      </w:r>
      <w:r w:rsidRPr="00D12C77">
        <w:rPr>
          <w:rFonts w:ascii="Times New Roman" w:hAnsi="Times New Roman" w:cs="Times New Roman"/>
          <w:sz w:val="24"/>
          <w:szCs w:val="24"/>
        </w:rPr>
        <w:t>-</w:t>
      </w:r>
      <w:r>
        <w:rPr>
          <w:rFonts w:ascii="Times New Roman" w:hAnsi="Times New Roman" w:cs="Times New Roman"/>
          <w:sz w:val="24"/>
          <w:szCs w:val="24"/>
          <w:lang w:val="en-US"/>
        </w:rPr>
        <w:t>value</w:t>
      </w:r>
      <w:r w:rsidRPr="00D12C77">
        <w:rPr>
          <w:rFonts w:ascii="Times New Roman" w:hAnsi="Times New Roman" w:cs="Times New Roman"/>
          <w:sz w:val="24"/>
          <w:szCs w:val="24"/>
        </w:rPr>
        <w:t xml:space="preserve"> </w:t>
      </w:r>
      <w:r>
        <w:rPr>
          <w:rFonts w:ascii="Times New Roman" w:hAnsi="Times New Roman" w:cs="Times New Roman"/>
          <w:sz w:val="24"/>
          <w:szCs w:val="24"/>
        </w:rPr>
        <w:t>меньше, чем 0,01</w:t>
      </w:r>
      <w:r w:rsidRPr="00D12C77">
        <w:rPr>
          <w:rFonts w:ascii="Times New Roman" w:hAnsi="Times New Roman" w:cs="Times New Roman"/>
          <w:sz w:val="24"/>
          <w:szCs w:val="24"/>
        </w:rPr>
        <w:t>;</w:t>
      </w:r>
      <w:r>
        <w:rPr>
          <w:rFonts w:ascii="Times New Roman" w:hAnsi="Times New Roman" w:cs="Times New Roman"/>
          <w:sz w:val="24"/>
          <w:szCs w:val="24"/>
        </w:rPr>
        <w:t xml:space="preserve"> (**) – соответствующее значение </w:t>
      </w:r>
      <w:r>
        <w:rPr>
          <w:rFonts w:ascii="Times New Roman" w:hAnsi="Times New Roman" w:cs="Times New Roman"/>
          <w:sz w:val="24"/>
          <w:szCs w:val="24"/>
          <w:lang w:val="en-US"/>
        </w:rPr>
        <w:t>p</w:t>
      </w:r>
      <w:r w:rsidRPr="00D12C77">
        <w:rPr>
          <w:rFonts w:ascii="Times New Roman" w:hAnsi="Times New Roman" w:cs="Times New Roman"/>
          <w:sz w:val="24"/>
          <w:szCs w:val="24"/>
        </w:rPr>
        <w:t>-</w:t>
      </w:r>
      <w:r>
        <w:rPr>
          <w:rFonts w:ascii="Times New Roman" w:hAnsi="Times New Roman" w:cs="Times New Roman"/>
          <w:sz w:val="24"/>
          <w:szCs w:val="24"/>
          <w:lang w:val="en-US"/>
        </w:rPr>
        <w:t>value</w:t>
      </w:r>
      <w:r w:rsidRPr="00D12C77">
        <w:rPr>
          <w:rFonts w:ascii="Times New Roman" w:hAnsi="Times New Roman" w:cs="Times New Roman"/>
          <w:sz w:val="24"/>
          <w:szCs w:val="24"/>
        </w:rPr>
        <w:t xml:space="preserve"> </w:t>
      </w:r>
      <w:r>
        <w:rPr>
          <w:rFonts w:ascii="Times New Roman" w:hAnsi="Times New Roman" w:cs="Times New Roman"/>
          <w:sz w:val="24"/>
          <w:szCs w:val="24"/>
        </w:rPr>
        <w:t>меньше, чем 0,05, но больше, чем 0,01</w:t>
      </w:r>
      <w:r w:rsidRPr="00D12C77">
        <w:rPr>
          <w:rFonts w:ascii="Times New Roman" w:hAnsi="Times New Roman" w:cs="Times New Roman"/>
          <w:sz w:val="24"/>
          <w:szCs w:val="24"/>
        </w:rPr>
        <w:t>;</w:t>
      </w:r>
      <w:r>
        <w:rPr>
          <w:rFonts w:ascii="Times New Roman" w:hAnsi="Times New Roman" w:cs="Times New Roman"/>
          <w:sz w:val="24"/>
          <w:szCs w:val="24"/>
        </w:rPr>
        <w:t xml:space="preserve"> (*) – соответствующее значение </w:t>
      </w:r>
      <w:r>
        <w:rPr>
          <w:rFonts w:ascii="Times New Roman" w:hAnsi="Times New Roman" w:cs="Times New Roman"/>
          <w:sz w:val="24"/>
          <w:szCs w:val="24"/>
          <w:lang w:val="en-US"/>
        </w:rPr>
        <w:t>p</w:t>
      </w:r>
      <w:r w:rsidRPr="00D12C77">
        <w:rPr>
          <w:rFonts w:ascii="Times New Roman" w:hAnsi="Times New Roman" w:cs="Times New Roman"/>
          <w:sz w:val="24"/>
          <w:szCs w:val="24"/>
        </w:rPr>
        <w:t>-</w:t>
      </w:r>
      <w:r>
        <w:rPr>
          <w:rFonts w:ascii="Times New Roman" w:hAnsi="Times New Roman" w:cs="Times New Roman"/>
          <w:sz w:val="24"/>
          <w:szCs w:val="24"/>
          <w:lang w:val="en-US"/>
        </w:rPr>
        <w:t>value</w:t>
      </w:r>
      <w:r w:rsidRPr="00D12C77">
        <w:rPr>
          <w:rFonts w:ascii="Times New Roman" w:hAnsi="Times New Roman" w:cs="Times New Roman"/>
          <w:sz w:val="24"/>
          <w:szCs w:val="24"/>
        </w:rPr>
        <w:t xml:space="preserve"> </w:t>
      </w:r>
      <w:r>
        <w:rPr>
          <w:rFonts w:ascii="Times New Roman" w:hAnsi="Times New Roman" w:cs="Times New Roman"/>
          <w:sz w:val="24"/>
          <w:szCs w:val="24"/>
        </w:rPr>
        <w:t>меньше, чем 0,1, но больше, чем 0,05</w:t>
      </w:r>
      <w:r w:rsidRPr="00D12C77">
        <w:rPr>
          <w:rFonts w:ascii="Times New Roman" w:hAnsi="Times New Roman" w:cs="Times New Roman"/>
          <w:sz w:val="24"/>
          <w:szCs w:val="24"/>
        </w:rPr>
        <w:t>.</w:t>
      </w:r>
    </w:p>
    <w:p w:rsidR="00AB2AE1" w:rsidRDefault="00906398" w:rsidP="00AB2A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из приведенной выше таблицы можно сделать вывод о том, что на всем временном периоде 2002-2015 гг</w:t>
      </w:r>
      <w:r w:rsidRPr="00906398">
        <w:rPr>
          <w:rFonts w:ascii="Times New Roman" w:hAnsi="Times New Roman" w:cs="Times New Roman"/>
          <w:sz w:val="24"/>
          <w:szCs w:val="24"/>
        </w:rPr>
        <w:t>.</w:t>
      </w:r>
      <w:r>
        <w:rPr>
          <w:rFonts w:ascii="Times New Roman" w:hAnsi="Times New Roman" w:cs="Times New Roman"/>
          <w:sz w:val="24"/>
          <w:szCs w:val="24"/>
        </w:rPr>
        <w:t xml:space="preserve"> модель (1</w:t>
      </w:r>
      <w:r w:rsidR="00F63CF8">
        <w:rPr>
          <w:rFonts w:ascii="Times New Roman" w:hAnsi="Times New Roman" w:cs="Times New Roman"/>
          <w:sz w:val="24"/>
          <w:szCs w:val="24"/>
        </w:rPr>
        <w:t>1) получилась</w:t>
      </w:r>
      <w:r>
        <w:rPr>
          <w:rFonts w:ascii="Times New Roman" w:hAnsi="Times New Roman" w:cs="Times New Roman"/>
          <w:sz w:val="24"/>
          <w:szCs w:val="24"/>
        </w:rPr>
        <w:t xml:space="preserve"> </w:t>
      </w:r>
      <w:r w:rsidR="0061201E">
        <w:rPr>
          <w:rFonts w:ascii="Times New Roman" w:hAnsi="Times New Roman" w:cs="Times New Roman"/>
          <w:sz w:val="24"/>
          <w:szCs w:val="24"/>
        </w:rPr>
        <w:t xml:space="preserve">статистически значимой, а также </w:t>
      </w:r>
      <w:r>
        <w:rPr>
          <w:rFonts w:ascii="Times New Roman" w:hAnsi="Times New Roman" w:cs="Times New Roman"/>
          <w:sz w:val="24"/>
          <w:szCs w:val="24"/>
        </w:rPr>
        <w:t>статистически значимыми</w:t>
      </w:r>
      <w:r w:rsidR="00F63CF8">
        <w:rPr>
          <w:rFonts w:ascii="Times New Roman" w:hAnsi="Times New Roman" w:cs="Times New Roman"/>
          <w:sz w:val="24"/>
          <w:szCs w:val="24"/>
        </w:rPr>
        <w:t xml:space="preserve"> получились</w:t>
      </w:r>
      <w:r>
        <w:rPr>
          <w:rFonts w:ascii="Times New Roman" w:hAnsi="Times New Roman" w:cs="Times New Roman"/>
          <w:sz w:val="24"/>
          <w:szCs w:val="24"/>
        </w:rPr>
        <w:t xml:space="preserve"> коэффициенты при регрессорах</w:t>
      </w:r>
      <w:r w:rsidR="00156820">
        <w:rPr>
          <w:rFonts w:ascii="Times New Roman" w:hAnsi="Times New Roman" w:cs="Times New Roman"/>
          <w:sz w:val="24"/>
          <w:szCs w:val="24"/>
        </w:rPr>
        <w:t xml:space="preserve">. </w:t>
      </w:r>
      <w:r>
        <w:rPr>
          <w:rFonts w:ascii="Times New Roman" w:hAnsi="Times New Roman" w:cs="Times New Roman"/>
          <w:sz w:val="24"/>
          <w:szCs w:val="24"/>
        </w:rPr>
        <w:t>Значения коэффициентов при регрессорах положительны, что также ожидалось в теории</w:t>
      </w:r>
      <w:r w:rsidRPr="00906398">
        <w:rPr>
          <w:rFonts w:ascii="Times New Roman" w:hAnsi="Times New Roman" w:cs="Times New Roman"/>
          <w:sz w:val="24"/>
          <w:szCs w:val="24"/>
        </w:rPr>
        <w:t>.</w:t>
      </w:r>
      <w:r>
        <w:rPr>
          <w:rFonts w:ascii="Times New Roman" w:hAnsi="Times New Roman" w:cs="Times New Roman"/>
          <w:sz w:val="24"/>
          <w:szCs w:val="24"/>
        </w:rPr>
        <w:t xml:space="preserve"> Таким образом, можно сделать вывод о том, что выдвигаемая в рамках данной работы гипотеза 1</w:t>
      </w:r>
      <w:r w:rsidRPr="00906398">
        <w:rPr>
          <w:rFonts w:ascii="Times New Roman" w:hAnsi="Times New Roman" w:cs="Times New Roman"/>
          <w:sz w:val="24"/>
          <w:szCs w:val="24"/>
        </w:rPr>
        <w:t>.1</w:t>
      </w:r>
      <w:r>
        <w:rPr>
          <w:rFonts w:ascii="Times New Roman" w:hAnsi="Times New Roman" w:cs="Times New Roman"/>
          <w:sz w:val="24"/>
          <w:szCs w:val="24"/>
        </w:rPr>
        <w:t xml:space="preserve"> эмпирически подтверждается на всем временном периоде</w:t>
      </w:r>
      <w:r w:rsidRPr="00906398">
        <w:rPr>
          <w:rFonts w:ascii="Times New Roman" w:hAnsi="Times New Roman" w:cs="Times New Roman"/>
          <w:sz w:val="24"/>
          <w:szCs w:val="24"/>
        </w:rPr>
        <w:t>.</w:t>
      </w:r>
      <w:r w:rsidR="00B35A1F">
        <w:rPr>
          <w:rFonts w:ascii="Times New Roman" w:hAnsi="Times New Roman" w:cs="Times New Roman"/>
          <w:sz w:val="24"/>
          <w:szCs w:val="24"/>
        </w:rPr>
        <w:t xml:space="preserve"> Кроме того, стоит отметить, что объясняющая сила модели (11) достаточно высока в пределах всего периода</w:t>
      </w:r>
      <w:r w:rsidR="00B35A1F" w:rsidRPr="00B35A1F">
        <w:rPr>
          <w:rFonts w:ascii="Times New Roman" w:hAnsi="Times New Roman" w:cs="Times New Roman"/>
          <w:sz w:val="24"/>
          <w:szCs w:val="24"/>
        </w:rPr>
        <w:t>:</w:t>
      </w:r>
      <w:r w:rsidR="00B35A1F">
        <w:rPr>
          <w:rFonts w:ascii="Times New Roman" w:hAnsi="Times New Roman" w:cs="Times New Roman"/>
          <w:sz w:val="24"/>
          <w:szCs w:val="24"/>
        </w:rPr>
        <w:t xml:space="preserve"> </w:t>
      </w:r>
      <w:r w:rsidR="00124A4B">
        <w:rPr>
          <w:rFonts w:ascii="Times New Roman" w:hAnsi="Times New Roman" w:cs="Times New Roman"/>
          <w:sz w:val="24"/>
          <w:szCs w:val="24"/>
        </w:rPr>
        <w:t>наи</w:t>
      </w:r>
      <w:r w:rsidR="00B35A1F">
        <w:rPr>
          <w:rFonts w:ascii="Times New Roman" w:hAnsi="Times New Roman" w:cs="Times New Roman"/>
          <w:sz w:val="24"/>
          <w:szCs w:val="24"/>
        </w:rPr>
        <w:t xml:space="preserve">меньшее значение скорректированного коэффициента детерминации равно 40% в 2014 году, а </w:t>
      </w:r>
      <w:r w:rsidR="00124A4B">
        <w:rPr>
          <w:rFonts w:ascii="Times New Roman" w:hAnsi="Times New Roman" w:cs="Times New Roman"/>
          <w:sz w:val="24"/>
          <w:szCs w:val="24"/>
        </w:rPr>
        <w:t>наи</w:t>
      </w:r>
      <w:r w:rsidR="00B35A1F">
        <w:rPr>
          <w:rFonts w:ascii="Times New Roman" w:hAnsi="Times New Roman" w:cs="Times New Roman"/>
          <w:sz w:val="24"/>
          <w:szCs w:val="24"/>
        </w:rPr>
        <w:t>большее – 79% в 2004 году</w:t>
      </w:r>
      <w:r w:rsidR="00B35A1F" w:rsidRPr="00B35A1F">
        <w:rPr>
          <w:rFonts w:ascii="Times New Roman" w:hAnsi="Times New Roman" w:cs="Times New Roman"/>
          <w:sz w:val="24"/>
          <w:szCs w:val="24"/>
        </w:rPr>
        <w:t>.</w:t>
      </w:r>
    </w:p>
    <w:p w:rsidR="00655937" w:rsidRDefault="00655937" w:rsidP="00AB2A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рамках настоящего исследования были также получены результаты построения модели (11) для значения балансовой стоимости капитала не на конец соответствующего года, как это было сделано выше, а на начало</w:t>
      </w:r>
      <w:r w:rsidRPr="00655937">
        <w:rPr>
          <w:rFonts w:ascii="Times New Roman" w:hAnsi="Times New Roman" w:cs="Times New Roman"/>
          <w:sz w:val="24"/>
          <w:szCs w:val="24"/>
        </w:rPr>
        <w:t>.</w:t>
      </w:r>
      <w:r>
        <w:rPr>
          <w:rFonts w:ascii="Times New Roman" w:hAnsi="Times New Roman" w:cs="Times New Roman"/>
          <w:sz w:val="24"/>
          <w:szCs w:val="24"/>
        </w:rPr>
        <w:t xml:space="preserve"> Результаты построения такой модели не влияют на эмпирическое подтверждение гипотезы 1</w:t>
      </w:r>
      <w:r w:rsidRPr="00655937">
        <w:rPr>
          <w:rFonts w:ascii="Times New Roman" w:hAnsi="Times New Roman" w:cs="Times New Roman"/>
          <w:sz w:val="24"/>
          <w:szCs w:val="24"/>
        </w:rPr>
        <w:t xml:space="preserve">.1, </w:t>
      </w:r>
      <w:r>
        <w:rPr>
          <w:rFonts w:ascii="Times New Roman" w:hAnsi="Times New Roman" w:cs="Times New Roman"/>
          <w:sz w:val="24"/>
          <w:szCs w:val="24"/>
        </w:rPr>
        <w:t xml:space="preserve">однако высокая объясняющая сила модели делает актуальным включение этих результатов в </w:t>
      </w:r>
      <w:r w:rsidR="00124A4B">
        <w:rPr>
          <w:rFonts w:ascii="Times New Roman" w:hAnsi="Times New Roman" w:cs="Times New Roman"/>
          <w:sz w:val="24"/>
          <w:szCs w:val="24"/>
        </w:rPr>
        <w:t>текст исследования</w:t>
      </w:r>
      <w:r w:rsidRPr="00655937">
        <w:rPr>
          <w:rFonts w:ascii="Times New Roman" w:hAnsi="Times New Roman" w:cs="Times New Roman"/>
          <w:sz w:val="24"/>
          <w:szCs w:val="24"/>
        </w:rPr>
        <w:t>.</w:t>
      </w:r>
    </w:p>
    <w:tbl>
      <w:tblPr>
        <w:tblStyle w:val="a8"/>
        <w:tblW w:w="0" w:type="auto"/>
        <w:jc w:val="center"/>
        <w:tblLook w:val="04A0" w:firstRow="1" w:lastRow="0" w:firstColumn="1" w:lastColumn="0" w:noHBand="0" w:noVBand="1"/>
      </w:tblPr>
      <w:tblGrid>
        <w:gridCol w:w="656"/>
        <w:gridCol w:w="2162"/>
        <w:gridCol w:w="2162"/>
        <w:gridCol w:w="1329"/>
        <w:gridCol w:w="1330"/>
      </w:tblGrid>
      <w:tr w:rsidR="00806FD8" w:rsidTr="003D42DB">
        <w:trPr>
          <w:trHeight w:val="135"/>
          <w:jc w:val="center"/>
        </w:trPr>
        <w:tc>
          <w:tcPr>
            <w:tcW w:w="0" w:type="auto"/>
            <w:vMerge w:val="restart"/>
            <w:vAlign w:val="center"/>
          </w:tcPr>
          <w:p w:rsidR="00806FD8" w:rsidRPr="00EE18DC" w:rsidRDefault="00806FD8" w:rsidP="003D42DB">
            <w:pPr>
              <w:jc w:val="center"/>
              <w:rPr>
                <w:rFonts w:ascii="Times New Roman" w:hAnsi="Times New Roman" w:cs="Times New Roman"/>
                <w:b/>
              </w:rPr>
            </w:pPr>
            <w:r w:rsidRPr="00EE18DC">
              <w:rPr>
                <w:rFonts w:ascii="Times New Roman" w:hAnsi="Times New Roman" w:cs="Times New Roman"/>
                <w:b/>
              </w:rPr>
              <w:t>Год</w:t>
            </w:r>
          </w:p>
        </w:tc>
        <w:tc>
          <w:tcPr>
            <w:tcW w:w="0" w:type="auto"/>
            <w:gridSpan w:val="2"/>
            <w:vAlign w:val="center"/>
          </w:tcPr>
          <w:p w:rsidR="00806FD8" w:rsidRPr="00EE18DC" w:rsidRDefault="00806FD8" w:rsidP="003D42DB">
            <w:pPr>
              <w:jc w:val="center"/>
              <w:rPr>
                <w:rFonts w:ascii="Times New Roman" w:hAnsi="Times New Roman" w:cs="Times New Roman"/>
                <w:b/>
              </w:rPr>
            </w:pPr>
            <w:r w:rsidRPr="00EE18DC">
              <w:rPr>
                <w:rFonts w:ascii="Times New Roman" w:hAnsi="Times New Roman" w:cs="Times New Roman"/>
                <w:b/>
              </w:rPr>
              <w:t>Значения оценок коэффициентов модели</w:t>
            </w:r>
          </w:p>
        </w:tc>
        <w:tc>
          <w:tcPr>
            <w:tcW w:w="0" w:type="auto"/>
            <w:gridSpan w:val="2"/>
            <w:vAlign w:val="center"/>
          </w:tcPr>
          <w:p w:rsidR="00806FD8" w:rsidRPr="00EE18DC" w:rsidRDefault="00806FD8" w:rsidP="003D42DB">
            <w:pPr>
              <w:jc w:val="center"/>
              <w:rPr>
                <w:rFonts w:ascii="Times New Roman" w:hAnsi="Times New Roman" w:cs="Times New Roman"/>
                <w:b/>
              </w:rPr>
            </w:pPr>
            <w:r w:rsidRPr="00EE18DC">
              <w:rPr>
                <w:rFonts w:ascii="Times New Roman" w:hAnsi="Times New Roman" w:cs="Times New Roman"/>
                <w:b/>
              </w:rPr>
              <w:t>Характеристики модели</w:t>
            </w:r>
          </w:p>
        </w:tc>
      </w:tr>
      <w:tr w:rsidR="00806FD8" w:rsidTr="003D42DB">
        <w:trPr>
          <w:trHeight w:val="135"/>
          <w:jc w:val="center"/>
        </w:trPr>
        <w:tc>
          <w:tcPr>
            <w:tcW w:w="0" w:type="auto"/>
            <w:vMerge/>
            <w:vAlign w:val="center"/>
          </w:tcPr>
          <w:p w:rsidR="00806FD8" w:rsidRPr="00EE18DC" w:rsidRDefault="00806FD8" w:rsidP="003D42DB">
            <w:pPr>
              <w:jc w:val="center"/>
              <w:rPr>
                <w:rFonts w:ascii="Times New Roman" w:hAnsi="Times New Roman" w:cs="Times New Roman"/>
                <w:b/>
              </w:rPr>
            </w:pPr>
          </w:p>
        </w:tc>
        <w:tc>
          <w:tcPr>
            <w:tcW w:w="0" w:type="auto"/>
            <w:gridSpan w:val="2"/>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E</w:t>
            </w:r>
            <w:r w:rsidRPr="00EE18DC">
              <w:rPr>
                <w:rFonts w:ascii="Times New Roman" w:hAnsi="Times New Roman" w:cs="Times New Roman"/>
                <w:vertAlign w:val="subscript"/>
                <w:lang w:val="en-US"/>
              </w:rPr>
              <w:t>t-1</w:t>
            </w:r>
            <w:r w:rsidRPr="00EE18DC">
              <w:rPr>
                <w:rFonts w:ascii="Times New Roman" w:hAnsi="Times New Roman" w:cs="Times New Roman"/>
                <w:lang w:val="en-US"/>
              </w:rPr>
              <w:t>; Ni</w:t>
            </w:r>
            <w:r w:rsidRPr="00EE18DC">
              <w:rPr>
                <w:rFonts w:ascii="Times New Roman" w:hAnsi="Times New Roman" w:cs="Times New Roman"/>
                <w:vertAlign w:val="subscript"/>
                <w:lang w:val="en-US"/>
              </w:rPr>
              <w:t>t</w:t>
            </w:r>
          </w:p>
        </w:tc>
        <w:tc>
          <w:tcPr>
            <w:tcW w:w="0" w:type="auto"/>
            <w:gridSpan w:val="2"/>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lang w:val="en-US"/>
              </w:rPr>
              <w:t>E</w:t>
            </w:r>
            <w:r w:rsidRPr="00EE18DC">
              <w:rPr>
                <w:rFonts w:ascii="Times New Roman" w:hAnsi="Times New Roman" w:cs="Times New Roman"/>
                <w:vertAlign w:val="subscript"/>
                <w:lang w:val="en-US"/>
              </w:rPr>
              <w:t>t-1</w:t>
            </w:r>
            <w:r w:rsidRPr="00EE18DC">
              <w:rPr>
                <w:rFonts w:ascii="Times New Roman" w:hAnsi="Times New Roman" w:cs="Times New Roman"/>
                <w:lang w:val="en-US"/>
              </w:rPr>
              <w:t>; Ni</w:t>
            </w:r>
            <w:r w:rsidRPr="00EE18DC">
              <w:rPr>
                <w:rFonts w:ascii="Times New Roman" w:hAnsi="Times New Roman" w:cs="Times New Roman"/>
                <w:vertAlign w:val="subscript"/>
                <w:lang w:val="en-US"/>
              </w:rPr>
              <w:t>t</w:t>
            </w:r>
          </w:p>
        </w:tc>
      </w:tr>
      <w:tr w:rsidR="00806FD8" w:rsidTr="00880948">
        <w:trPr>
          <w:trHeight w:val="135"/>
          <w:jc w:val="center"/>
        </w:trPr>
        <w:tc>
          <w:tcPr>
            <w:tcW w:w="0" w:type="auto"/>
            <w:vMerge/>
            <w:vAlign w:val="center"/>
          </w:tcPr>
          <w:p w:rsidR="00806FD8" w:rsidRPr="00EE18DC" w:rsidRDefault="00806FD8" w:rsidP="003D42DB">
            <w:pPr>
              <w:jc w:val="center"/>
              <w:rPr>
                <w:rFonts w:ascii="Times New Roman" w:hAnsi="Times New Roman" w:cs="Times New Roman"/>
                <w:b/>
              </w:rPr>
            </w:pPr>
          </w:p>
        </w:tc>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1</w:t>
            </w:r>
          </w:p>
        </w:tc>
        <w:tc>
          <w:tcPr>
            <w:tcW w:w="0" w:type="auto"/>
            <w:vAlign w:val="center"/>
          </w:tcPr>
          <w:p w:rsidR="00806FD8" w:rsidRPr="00EE18DC" w:rsidRDefault="00806FD8" w:rsidP="003D42DB">
            <w:pPr>
              <w:jc w:val="center"/>
              <w:rPr>
                <w:rFonts w:ascii="Times New Roman" w:hAnsi="Times New Roman" w:cs="Times New Roman"/>
                <w:vertAlign w:val="subscript"/>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2</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lang w:val="en-US"/>
              </w:rPr>
              <w:t>Prob &gt; F</w:t>
            </w:r>
          </w:p>
        </w:tc>
        <w:tc>
          <w:tcPr>
            <w:tcW w:w="1330"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lang w:val="en-US"/>
              </w:rPr>
              <w:t>R</w:t>
            </w:r>
            <w:r w:rsidRPr="00EE18DC">
              <w:rPr>
                <w:rFonts w:ascii="Times New Roman" w:hAnsi="Times New Roman" w:cs="Times New Roman"/>
                <w:vertAlign w:val="superscript"/>
                <w:lang w:val="en-US"/>
              </w:rPr>
              <w:t>2</w:t>
            </w:r>
            <w:r>
              <w:rPr>
                <w:rFonts w:ascii="Times New Roman" w:hAnsi="Times New Roman" w:cs="Times New Roman"/>
                <w:lang w:val="en-US"/>
              </w:rPr>
              <w:t>Adj.</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2002</w:t>
            </w:r>
          </w:p>
        </w:tc>
        <w:tc>
          <w:tcPr>
            <w:tcW w:w="0" w:type="auto"/>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0,75</w:t>
            </w:r>
            <w:r>
              <w:rPr>
                <w:rFonts w:ascii="Times New Roman" w:hAnsi="Times New Roman" w:cs="Times New Roman"/>
                <w:lang w:val="en-US"/>
              </w:rPr>
              <w:t>***</w:t>
            </w:r>
          </w:p>
        </w:tc>
        <w:tc>
          <w:tcPr>
            <w:tcW w:w="0" w:type="auto"/>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5,37</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0,00</w:t>
            </w:r>
          </w:p>
        </w:tc>
        <w:tc>
          <w:tcPr>
            <w:tcW w:w="1330" w:type="dxa"/>
            <w:vAlign w:val="center"/>
          </w:tcPr>
          <w:p w:rsidR="00806FD8" w:rsidRPr="008C69C0" w:rsidRDefault="00806FD8" w:rsidP="003D42DB">
            <w:pPr>
              <w:jc w:val="center"/>
              <w:rPr>
                <w:rFonts w:ascii="Times New Roman" w:hAnsi="Times New Roman" w:cs="Times New Roman"/>
              </w:rPr>
            </w:pPr>
            <w:r>
              <w:rPr>
                <w:rFonts w:ascii="Times New Roman" w:hAnsi="Times New Roman" w:cs="Times New Roman"/>
                <w:lang w:val="en-US"/>
              </w:rPr>
              <w:t>0,6</w:t>
            </w:r>
            <w:r>
              <w:rPr>
                <w:rFonts w:ascii="Times New Roman" w:hAnsi="Times New Roman" w:cs="Times New Roman"/>
              </w:rPr>
              <w:t>6</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2003</w:t>
            </w:r>
          </w:p>
        </w:tc>
        <w:tc>
          <w:tcPr>
            <w:tcW w:w="0" w:type="auto"/>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1,00</w:t>
            </w:r>
            <w:r>
              <w:rPr>
                <w:rFonts w:ascii="Times New Roman" w:hAnsi="Times New Roman" w:cs="Times New Roman"/>
                <w:lang w:val="en-US"/>
              </w:rPr>
              <w:t>***</w:t>
            </w:r>
          </w:p>
        </w:tc>
        <w:tc>
          <w:tcPr>
            <w:tcW w:w="0" w:type="auto"/>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8,41</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0,00</w:t>
            </w:r>
          </w:p>
        </w:tc>
        <w:tc>
          <w:tcPr>
            <w:tcW w:w="1330" w:type="dxa"/>
            <w:vAlign w:val="center"/>
          </w:tcPr>
          <w:p w:rsidR="00806FD8" w:rsidRPr="00EE18DC" w:rsidRDefault="00806FD8" w:rsidP="003D42DB">
            <w:pPr>
              <w:jc w:val="center"/>
              <w:rPr>
                <w:rFonts w:ascii="Times New Roman" w:hAnsi="Times New Roman" w:cs="Times New Roman"/>
                <w:lang w:val="en-US"/>
              </w:rPr>
            </w:pPr>
            <w:r>
              <w:rPr>
                <w:rFonts w:ascii="Times New Roman" w:hAnsi="Times New Roman" w:cs="Times New Roman"/>
                <w:lang w:val="en-US"/>
              </w:rPr>
              <w:t>0,69</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2004</w:t>
            </w:r>
          </w:p>
        </w:tc>
        <w:tc>
          <w:tcPr>
            <w:tcW w:w="0" w:type="auto"/>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1,59</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Pr>
                <w:rFonts w:ascii="Times New Roman" w:hAnsi="Times New Roman" w:cs="Times New Roman"/>
              </w:rPr>
              <w:t>3,52</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0,00</w:t>
            </w:r>
          </w:p>
        </w:tc>
        <w:tc>
          <w:tcPr>
            <w:tcW w:w="1330" w:type="dxa"/>
            <w:vAlign w:val="center"/>
          </w:tcPr>
          <w:p w:rsidR="00806FD8" w:rsidRPr="00EE18DC" w:rsidRDefault="00806FD8" w:rsidP="003D42DB">
            <w:pPr>
              <w:jc w:val="center"/>
              <w:rPr>
                <w:rFonts w:ascii="Times New Roman" w:hAnsi="Times New Roman" w:cs="Times New Roman"/>
                <w:lang w:val="en-US"/>
              </w:rPr>
            </w:pPr>
            <w:r>
              <w:rPr>
                <w:rFonts w:ascii="Times New Roman" w:hAnsi="Times New Roman" w:cs="Times New Roman"/>
                <w:lang w:val="en-US"/>
              </w:rPr>
              <w:t>0,74</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2005</w:t>
            </w:r>
          </w:p>
        </w:tc>
        <w:tc>
          <w:tcPr>
            <w:tcW w:w="0" w:type="auto"/>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0,96</w:t>
            </w:r>
            <w:r>
              <w:rPr>
                <w:rFonts w:ascii="Times New Roman" w:hAnsi="Times New Roman" w:cs="Times New Roman"/>
                <w:lang w:val="en-US"/>
              </w:rPr>
              <w:t>**</w:t>
            </w:r>
          </w:p>
        </w:tc>
        <w:tc>
          <w:tcPr>
            <w:tcW w:w="0" w:type="auto"/>
            <w:vAlign w:val="center"/>
          </w:tcPr>
          <w:p w:rsidR="00806FD8" w:rsidRPr="00EE18DC" w:rsidRDefault="00806FD8" w:rsidP="003D42DB">
            <w:pPr>
              <w:jc w:val="center"/>
              <w:rPr>
                <w:rFonts w:ascii="Times New Roman" w:hAnsi="Times New Roman" w:cs="Times New Roman"/>
                <w:lang w:val="en-US"/>
              </w:rPr>
            </w:pPr>
            <w:r>
              <w:rPr>
                <w:rFonts w:ascii="Times New Roman" w:hAnsi="Times New Roman" w:cs="Times New Roman"/>
                <w:lang w:val="en-US"/>
              </w:rPr>
              <w:t>9</w:t>
            </w:r>
            <w:r w:rsidRPr="00EE18DC">
              <w:rPr>
                <w:rFonts w:ascii="Times New Roman" w:hAnsi="Times New Roman" w:cs="Times New Roman"/>
                <w:lang w:val="en-US"/>
              </w:rPr>
              <w:t>,06</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lang w:val="en-US"/>
              </w:rPr>
            </w:pPr>
            <w:r w:rsidRPr="00EE18DC">
              <w:rPr>
                <w:rFonts w:ascii="Times New Roman" w:hAnsi="Times New Roman" w:cs="Times New Roman"/>
                <w:lang w:val="en-US"/>
              </w:rPr>
              <w:t>0,00</w:t>
            </w:r>
          </w:p>
        </w:tc>
        <w:tc>
          <w:tcPr>
            <w:tcW w:w="1330" w:type="dxa"/>
            <w:vAlign w:val="center"/>
          </w:tcPr>
          <w:p w:rsidR="00806FD8" w:rsidRPr="00EE18DC" w:rsidRDefault="00806FD8" w:rsidP="003D42DB">
            <w:pPr>
              <w:jc w:val="center"/>
              <w:rPr>
                <w:rFonts w:ascii="Times New Roman" w:hAnsi="Times New Roman" w:cs="Times New Roman"/>
                <w:lang w:val="en-US"/>
              </w:rPr>
            </w:pPr>
            <w:r>
              <w:rPr>
                <w:rFonts w:ascii="Times New Roman" w:hAnsi="Times New Roman" w:cs="Times New Roman"/>
                <w:lang w:val="en-US"/>
              </w:rPr>
              <w:t>0,61</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2006</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1,78</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3,70</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806FD8" w:rsidRPr="00EE18DC" w:rsidRDefault="00806FD8" w:rsidP="003D42DB">
            <w:pPr>
              <w:jc w:val="center"/>
              <w:rPr>
                <w:rFonts w:ascii="Times New Roman" w:hAnsi="Times New Roman" w:cs="Times New Roman"/>
              </w:rPr>
            </w:pPr>
            <w:r>
              <w:rPr>
                <w:rFonts w:ascii="Times New Roman" w:hAnsi="Times New Roman" w:cs="Times New Roman"/>
              </w:rPr>
              <w:t>0,59</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2007</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1,64</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2,16</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806FD8" w:rsidRPr="00EE18DC" w:rsidRDefault="00806FD8" w:rsidP="003D42DB">
            <w:pPr>
              <w:jc w:val="center"/>
              <w:rPr>
                <w:rFonts w:ascii="Times New Roman" w:hAnsi="Times New Roman" w:cs="Times New Roman"/>
              </w:rPr>
            </w:pPr>
            <w:r>
              <w:rPr>
                <w:rFonts w:ascii="Times New Roman" w:hAnsi="Times New Roman" w:cs="Times New Roman"/>
              </w:rPr>
              <w:t>0,63</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2008</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0,24</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1,42</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806FD8" w:rsidRPr="00EE18DC" w:rsidRDefault="00806FD8" w:rsidP="003D42DB">
            <w:pPr>
              <w:jc w:val="center"/>
              <w:rPr>
                <w:rFonts w:ascii="Times New Roman" w:hAnsi="Times New Roman" w:cs="Times New Roman"/>
              </w:rPr>
            </w:pPr>
            <w:r>
              <w:rPr>
                <w:rFonts w:ascii="Times New Roman" w:hAnsi="Times New Roman" w:cs="Times New Roman"/>
              </w:rPr>
              <w:t>0,58</w:t>
            </w:r>
          </w:p>
        </w:tc>
      </w:tr>
      <w:tr w:rsidR="00806FD8" w:rsidTr="00880948">
        <w:trPr>
          <w:trHeight w:val="286"/>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2009</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1,69</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Pr>
                <w:rFonts w:ascii="Times New Roman" w:hAnsi="Times New Roman" w:cs="Times New Roman"/>
              </w:rPr>
              <w:t>3,51</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806FD8" w:rsidRPr="00EE18DC" w:rsidRDefault="00806FD8" w:rsidP="003D42DB">
            <w:pPr>
              <w:jc w:val="center"/>
              <w:rPr>
                <w:rFonts w:ascii="Times New Roman" w:hAnsi="Times New Roman" w:cs="Times New Roman"/>
              </w:rPr>
            </w:pPr>
            <w:r>
              <w:rPr>
                <w:rFonts w:ascii="Times New Roman" w:hAnsi="Times New Roman" w:cs="Times New Roman"/>
              </w:rPr>
              <w:t>0,67</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2010</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1,17</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3,88</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806FD8" w:rsidRPr="00EE18DC" w:rsidRDefault="00806FD8" w:rsidP="003D42DB">
            <w:pPr>
              <w:jc w:val="center"/>
              <w:rPr>
                <w:rFonts w:ascii="Times New Roman" w:hAnsi="Times New Roman" w:cs="Times New Roman"/>
              </w:rPr>
            </w:pPr>
            <w:r>
              <w:rPr>
                <w:rFonts w:ascii="Times New Roman" w:hAnsi="Times New Roman" w:cs="Times New Roman"/>
              </w:rPr>
              <w:t>0,60</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2011</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0,67</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5,78</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806FD8" w:rsidRPr="00EE18DC" w:rsidRDefault="00806FD8" w:rsidP="003D42DB">
            <w:pPr>
              <w:jc w:val="center"/>
              <w:rPr>
                <w:rFonts w:ascii="Times New Roman" w:hAnsi="Times New Roman" w:cs="Times New Roman"/>
              </w:rPr>
            </w:pPr>
            <w:r>
              <w:rPr>
                <w:rFonts w:ascii="Times New Roman" w:hAnsi="Times New Roman" w:cs="Times New Roman"/>
              </w:rPr>
              <w:t>0,63</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2012</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0,38</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7,75</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806FD8" w:rsidRPr="00EE18DC" w:rsidRDefault="00806FD8" w:rsidP="003D42DB">
            <w:pPr>
              <w:jc w:val="center"/>
              <w:rPr>
                <w:rFonts w:ascii="Times New Roman" w:hAnsi="Times New Roman" w:cs="Times New Roman"/>
              </w:rPr>
            </w:pPr>
            <w:r>
              <w:rPr>
                <w:rFonts w:ascii="Times New Roman" w:hAnsi="Times New Roman" w:cs="Times New Roman"/>
              </w:rPr>
              <w:t>0,55</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2013</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1,00</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Pr>
                <w:rFonts w:ascii="Times New Roman" w:hAnsi="Times New Roman" w:cs="Times New Roman"/>
              </w:rPr>
              <w:t>2,34</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806FD8" w:rsidRPr="00EE18DC" w:rsidRDefault="00806FD8" w:rsidP="003D42DB">
            <w:pPr>
              <w:jc w:val="center"/>
              <w:rPr>
                <w:rFonts w:ascii="Times New Roman" w:hAnsi="Times New Roman" w:cs="Times New Roman"/>
              </w:rPr>
            </w:pPr>
            <w:r>
              <w:rPr>
                <w:rFonts w:ascii="Times New Roman" w:hAnsi="Times New Roman" w:cs="Times New Roman"/>
              </w:rPr>
              <w:t>0,34</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2014</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1,25</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4,06</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0,35</w:t>
            </w:r>
          </w:p>
        </w:tc>
      </w:tr>
      <w:tr w:rsidR="00806FD8" w:rsidTr="00880948">
        <w:trPr>
          <w:trHeight w:val="271"/>
          <w:jc w:val="center"/>
        </w:trPr>
        <w:tc>
          <w:tcPr>
            <w:tcW w:w="0" w:type="auto"/>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2015</w:t>
            </w:r>
          </w:p>
        </w:tc>
        <w:tc>
          <w:tcPr>
            <w:tcW w:w="0" w:type="auto"/>
            <w:vAlign w:val="center"/>
          </w:tcPr>
          <w:p w:rsidR="00806FD8" w:rsidRPr="00806FD8" w:rsidRDefault="00806FD8" w:rsidP="003D42DB">
            <w:pPr>
              <w:jc w:val="center"/>
              <w:rPr>
                <w:rFonts w:ascii="Times New Roman" w:hAnsi="Times New Roman" w:cs="Times New Roman"/>
                <w:lang w:val="en-US"/>
              </w:rPr>
            </w:pPr>
            <w:r w:rsidRPr="00EE18DC">
              <w:rPr>
                <w:rFonts w:ascii="Times New Roman" w:hAnsi="Times New Roman" w:cs="Times New Roman"/>
              </w:rPr>
              <w:t>0,63</w:t>
            </w:r>
            <w:r>
              <w:rPr>
                <w:rFonts w:ascii="Times New Roman" w:hAnsi="Times New Roman" w:cs="Times New Roman"/>
                <w:lang w:val="en-US"/>
              </w:rPr>
              <w:t>**</w:t>
            </w:r>
          </w:p>
        </w:tc>
        <w:tc>
          <w:tcPr>
            <w:tcW w:w="0" w:type="auto"/>
            <w:vAlign w:val="center"/>
          </w:tcPr>
          <w:p w:rsidR="00806FD8" w:rsidRPr="00806FD8" w:rsidRDefault="00806FD8" w:rsidP="003D42DB">
            <w:pPr>
              <w:jc w:val="center"/>
              <w:rPr>
                <w:rFonts w:ascii="Times New Roman" w:hAnsi="Times New Roman" w:cs="Times New Roman"/>
                <w:lang w:val="en-US"/>
              </w:rPr>
            </w:pPr>
            <w:r>
              <w:rPr>
                <w:rFonts w:ascii="Times New Roman" w:hAnsi="Times New Roman" w:cs="Times New Roman"/>
              </w:rPr>
              <w:t>8</w:t>
            </w:r>
            <w:r w:rsidRPr="00EE18DC">
              <w:rPr>
                <w:rFonts w:ascii="Times New Roman" w:hAnsi="Times New Roman" w:cs="Times New Roman"/>
              </w:rPr>
              <w:t>,35</w:t>
            </w:r>
            <w:r>
              <w:rPr>
                <w:rFonts w:ascii="Times New Roman" w:hAnsi="Times New Roman" w:cs="Times New Roman"/>
                <w:lang w:val="en-US"/>
              </w:rPr>
              <w:t>***</w:t>
            </w:r>
          </w:p>
        </w:tc>
        <w:tc>
          <w:tcPr>
            <w:tcW w:w="1329" w:type="dxa"/>
            <w:vAlign w:val="center"/>
          </w:tcPr>
          <w:p w:rsidR="00806FD8" w:rsidRPr="00EE18DC" w:rsidRDefault="00806FD8" w:rsidP="003D42DB">
            <w:pPr>
              <w:jc w:val="center"/>
              <w:rPr>
                <w:rFonts w:ascii="Times New Roman" w:hAnsi="Times New Roman" w:cs="Times New Roman"/>
              </w:rPr>
            </w:pPr>
            <w:r w:rsidRPr="00EE18DC">
              <w:rPr>
                <w:rFonts w:ascii="Times New Roman" w:hAnsi="Times New Roman" w:cs="Times New Roman"/>
              </w:rPr>
              <w:t>0,00</w:t>
            </w:r>
          </w:p>
        </w:tc>
        <w:tc>
          <w:tcPr>
            <w:tcW w:w="1330" w:type="dxa"/>
            <w:vAlign w:val="center"/>
          </w:tcPr>
          <w:p w:rsidR="00806FD8" w:rsidRPr="00EE18DC" w:rsidRDefault="00806FD8" w:rsidP="003D42DB">
            <w:pPr>
              <w:jc w:val="center"/>
              <w:rPr>
                <w:rFonts w:ascii="Times New Roman" w:hAnsi="Times New Roman" w:cs="Times New Roman"/>
              </w:rPr>
            </w:pPr>
            <w:r>
              <w:rPr>
                <w:rFonts w:ascii="Times New Roman" w:hAnsi="Times New Roman" w:cs="Times New Roman"/>
              </w:rPr>
              <w:t>0,56</w:t>
            </w:r>
          </w:p>
        </w:tc>
      </w:tr>
    </w:tbl>
    <w:p w:rsidR="00880948" w:rsidRDefault="00646FDB" w:rsidP="0022050F">
      <w:pPr>
        <w:spacing w:before="120" w:after="120" w:line="240" w:lineRule="auto"/>
        <w:jc w:val="center"/>
        <w:rPr>
          <w:rFonts w:ascii="Times New Roman" w:hAnsi="Times New Roman" w:cs="Times New Roman"/>
          <w:i/>
          <w:sz w:val="24"/>
          <w:szCs w:val="24"/>
        </w:rPr>
      </w:pPr>
      <w:r>
        <w:rPr>
          <w:rFonts w:ascii="Times New Roman" w:hAnsi="Times New Roman" w:cs="Times New Roman"/>
          <w:i/>
          <w:sz w:val="24"/>
          <w:szCs w:val="24"/>
        </w:rPr>
        <w:t>Таблица 2</w:t>
      </w:r>
      <w:r w:rsidR="00880948" w:rsidRPr="00880948">
        <w:rPr>
          <w:rFonts w:ascii="Times New Roman" w:hAnsi="Times New Roman" w:cs="Times New Roman"/>
          <w:i/>
          <w:sz w:val="24"/>
          <w:szCs w:val="24"/>
        </w:rPr>
        <w:t xml:space="preserve"> </w:t>
      </w:r>
      <w:r w:rsidR="00880948" w:rsidRPr="00AB2AE1">
        <w:rPr>
          <w:rFonts w:ascii="Times New Roman" w:hAnsi="Times New Roman" w:cs="Times New Roman"/>
          <w:i/>
          <w:sz w:val="24"/>
          <w:szCs w:val="24"/>
        </w:rPr>
        <w:t>Результаты построения модели (11)</w:t>
      </w:r>
      <w:r w:rsidR="00880948">
        <w:rPr>
          <w:rFonts w:ascii="Times New Roman" w:hAnsi="Times New Roman" w:cs="Times New Roman"/>
          <w:i/>
          <w:sz w:val="24"/>
          <w:szCs w:val="24"/>
        </w:rPr>
        <w:t xml:space="preserve"> с </w:t>
      </w:r>
      <w:r w:rsidR="00A25B64">
        <w:rPr>
          <w:rFonts w:ascii="Times New Roman" w:hAnsi="Times New Roman" w:cs="Times New Roman"/>
          <w:i/>
          <w:sz w:val="24"/>
          <w:szCs w:val="24"/>
        </w:rPr>
        <w:t xml:space="preserve">использованием </w:t>
      </w:r>
      <w:r w:rsidR="00880948">
        <w:rPr>
          <w:rFonts w:ascii="Times New Roman" w:hAnsi="Times New Roman" w:cs="Times New Roman"/>
          <w:i/>
          <w:sz w:val="24"/>
          <w:szCs w:val="24"/>
        </w:rPr>
        <w:t>балансовой стоимост</w:t>
      </w:r>
      <w:r w:rsidR="00A25B64">
        <w:rPr>
          <w:rFonts w:ascii="Times New Roman" w:hAnsi="Times New Roman" w:cs="Times New Roman"/>
          <w:i/>
          <w:sz w:val="24"/>
          <w:szCs w:val="24"/>
        </w:rPr>
        <w:t>и</w:t>
      </w:r>
      <w:r w:rsidR="00880948">
        <w:rPr>
          <w:rFonts w:ascii="Times New Roman" w:hAnsi="Times New Roman" w:cs="Times New Roman"/>
          <w:i/>
          <w:sz w:val="24"/>
          <w:szCs w:val="24"/>
        </w:rPr>
        <w:t xml:space="preserve"> капитала на начало периода</w:t>
      </w:r>
    </w:p>
    <w:p w:rsidR="006B04F4" w:rsidRDefault="00C62EFB" w:rsidP="00141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данная модель, как и «каноническая» версия модели (11), получилась статистически значимой на всем временном периоде, а также статистически значимыми и положительными получились коэффициент</w:t>
      </w:r>
      <w:r w:rsidR="00124A4B">
        <w:rPr>
          <w:rFonts w:ascii="Times New Roman" w:hAnsi="Times New Roman" w:cs="Times New Roman"/>
          <w:sz w:val="24"/>
          <w:szCs w:val="24"/>
        </w:rPr>
        <w:t>ы</w:t>
      </w:r>
      <w:r>
        <w:rPr>
          <w:rFonts w:ascii="Times New Roman" w:hAnsi="Times New Roman" w:cs="Times New Roman"/>
          <w:sz w:val="24"/>
          <w:szCs w:val="24"/>
        </w:rPr>
        <w:t xml:space="preserve"> при регрессорах</w:t>
      </w:r>
      <w:r w:rsidRPr="00C62EFB">
        <w:rPr>
          <w:rFonts w:ascii="Times New Roman" w:hAnsi="Times New Roman" w:cs="Times New Roman"/>
          <w:sz w:val="24"/>
          <w:szCs w:val="24"/>
        </w:rPr>
        <w:t>.</w:t>
      </w:r>
      <w:r>
        <w:rPr>
          <w:rFonts w:ascii="Times New Roman" w:hAnsi="Times New Roman" w:cs="Times New Roman"/>
          <w:sz w:val="24"/>
          <w:szCs w:val="24"/>
        </w:rPr>
        <w:t xml:space="preserve"> Объясняющая сила модели высока</w:t>
      </w:r>
      <w:r w:rsidRPr="00C62EFB">
        <w:rPr>
          <w:rFonts w:ascii="Times New Roman" w:hAnsi="Times New Roman" w:cs="Times New Roman"/>
          <w:sz w:val="24"/>
          <w:szCs w:val="24"/>
        </w:rPr>
        <w:t>:</w:t>
      </w:r>
      <w:r>
        <w:rPr>
          <w:rFonts w:ascii="Times New Roman" w:hAnsi="Times New Roman" w:cs="Times New Roman"/>
          <w:sz w:val="24"/>
          <w:szCs w:val="24"/>
        </w:rPr>
        <w:t xml:space="preserve"> </w:t>
      </w:r>
      <w:r w:rsidR="00124A4B">
        <w:rPr>
          <w:rFonts w:ascii="Times New Roman" w:hAnsi="Times New Roman" w:cs="Times New Roman"/>
          <w:sz w:val="24"/>
          <w:szCs w:val="24"/>
        </w:rPr>
        <w:t>наи</w:t>
      </w:r>
      <w:r>
        <w:rPr>
          <w:rFonts w:ascii="Times New Roman" w:hAnsi="Times New Roman" w:cs="Times New Roman"/>
          <w:sz w:val="24"/>
          <w:szCs w:val="24"/>
        </w:rPr>
        <w:t xml:space="preserve">меньшее значение коэффициента детерминации равно 34% в 2013 году, </w:t>
      </w:r>
      <w:r w:rsidR="00124A4B">
        <w:rPr>
          <w:rFonts w:ascii="Times New Roman" w:hAnsi="Times New Roman" w:cs="Times New Roman"/>
          <w:sz w:val="24"/>
          <w:szCs w:val="24"/>
        </w:rPr>
        <w:t>наи</w:t>
      </w:r>
      <w:r>
        <w:rPr>
          <w:rFonts w:ascii="Times New Roman" w:hAnsi="Times New Roman" w:cs="Times New Roman"/>
          <w:sz w:val="24"/>
          <w:szCs w:val="24"/>
        </w:rPr>
        <w:t>большее – 74% в 2004 году</w:t>
      </w:r>
      <w:r w:rsidRPr="00C62EFB">
        <w:rPr>
          <w:rFonts w:ascii="Times New Roman" w:hAnsi="Times New Roman" w:cs="Times New Roman"/>
          <w:sz w:val="24"/>
          <w:szCs w:val="24"/>
        </w:rPr>
        <w:t>.</w:t>
      </w:r>
      <w:r>
        <w:rPr>
          <w:rFonts w:ascii="Times New Roman" w:hAnsi="Times New Roman" w:cs="Times New Roman"/>
          <w:sz w:val="24"/>
          <w:szCs w:val="24"/>
        </w:rPr>
        <w:t xml:space="preserve"> Тем не менее, как уже отмечалось, объясняющая сила модели на</w:t>
      </w:r>
      <w:r w:rsidR="00577F90">
        <w:rPr>
          <w:rFonts w:ascii="Times New Roman" w:hAnsi="Times New Roman" w:cs="Times New Roman"/>
          <w:sz w:val="24"/>
          <w:szCs w:val="24"/>
        </w:rPr>
        <w:t xml:space="preserve"> каждом в соответствующем году такой модели ниже, чем модели (11), что вполне объяснимо</w:t>
      </w:r>
      <w:r w:rsidR="00577F90" w:rsidRPr="00577F90">
        <w:rPr>
          <w:rFonts w:ascii="Times New Roman" w:hAnsi="Times New Roman" w:cs="Times New Roman"/>
          <w:sz w:val="24"/>
          <w:szCs w:val="24"/>
        </w:rPr>
        <w:t>.</w:t>
      </w:r>
      <w:r w:rsidR="001D4D77">
        <w:rPr>
          <w:rFonts w:ascii="Times New Roman" w:hAnsi="Times New Roman" w:cs="Times New Roman"/>
          <w:sz w:val="24"/>
          <w:szCs w:val="24"/>
        </w:rPr>
        <w:t xml:space="preserve"> Результаты построения этой модели разве только усиливают достоверность эмпирических доказательств гипотезы 1</w:t>
      </w:r>
      <w:r w:rsidR="001D4D77" w:rsidRPr="001D4D77">
        <w:rPr>
          <w:rFonts w:ascii="Times New Roman" w:hAnsi="Times New Roman" w:cs="Times New Roman"/>
          <w:sz w:val="24"/>
          <w:szCs w:val="24"/>
        </w:rPr>
        <w:t xml:space="preserve">.1, </w:t>
      </w:r>
      <w:r w:rsidR="001D4D77">
        <w:rPr>
          <w:rFonts w:ascii="Times New Roman" w:hAnsi="Times New Roman" w:cs="Times New Roman"/>
          <w:sz w:val="24"/>
          <w:szCs w:val="24"/>
        </w:rPr>
        <w:t>что послужило одной из основных причин включения результатов ее построения в текст работы</w:t>
      </w:r>
      <w:r w:rsidR="001D4D77" w:rsidRPr="001D4D77">
        <w:rPr>
          <w:rFonts w:ascii="Times New Roman" w:hAnsi="Times New Roman" w:cs="Times New Roman"/>
          <w:sz w:val="24"/>
          <w:szCs w:val="24"/>
        </w:rPr>
        <w:t>.</w:t>
      </w:r>
    </w:p>
    <w:p w:rsidR="00223C50" w:rsidRDefault="008376B2" w:rsidP="006750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будут представлены результаты построения модели (12)</w:t>
      </w:r>
      <w:r w:rsidR="00FD07F4" w:rsidRPr="00FD07F4">
        <w:rPr>
          <w:rFonts w:ascii="Times New Roman" w:hAnsi="Times New Roman" w:cs="Times New Roman"/>
          <w:sz w:val="24"/>
          <w:szCs w:val="24"/>
        </w:rPr>
        <w:t>:</w:t>
      </w:r>
      <w:r w:rsidR="00FA61D6">
        <w:rPr>
          <w:rFonts w:ascii="Times New Roman" w:hAnsi="Times New Roman" w:cs="Times New Roman"/>
          <w:sz w:val="24"/>
          <w:szCs w:val="24"/>
        </w:rPr>
        <w:br w:type="page"/>
      </w:r>
    </w:p>
    <w:tbl>
      <w:tblPr>
        <w:tblStyle w:val="a8"/>
        <w:tblW w:w="0" w:type="auto"/>
        <w:jc w:val="center"/>
        <w:tblLook w:val="04A0" w:firstRow="1" w:lastRow="0" w:firstColumn="1" w:lastColumn="0" w:noHBand="0" w:noVBand="1"/>
      </w:tblPr>
      <w:tblGrid>
        <w:gridCol w:w="656"/>
        <w:gridCol w:w="2162"/>
        <w:gridCol w:w="2162"/>
        <w:gridCol w:w="1329"/>
        <w:gridCol w:w="1330"/>
      </w:tblGrid>
      <w:tr w:rsidR="007C4E17" w:rsidRPr="00EE18DC" w:rsidTr="003D42DB">
        <w:trPr>
          <w:trHeight w:val="140"/>
          <w:jc w:val="center"/>
        </w:trPr>
        <w:tc>
          <w:tcPr>
            <w:tcW w:w="0" w:type="auto"/>
            <w:vMerge w:val="restart"/>
            <w:vAlign w:val="center"/>
          </w:tcPr>
          <w:p w:rsidR="007C4E17" w:rsidRPr="00EE18DC" w:rsidRDefault="007C4E17" w:rsidP="003D42DB">
            <w:pPr>
              <w:jc w:val="center"/>
              <w:rPr>
                <w:rFonts w:ascii="Times New Roman" w:hAnsi="Times New Roman" w:cs="Times New Roman"/>
                <w:b/>
              </w:rPr>
            </w:pPr>
            <w:r w:rsidRPr="00EE18DC">
              <w:rPr>
                <w:rFonts w:ascii="Times New Roman" w:hAnsi="Times New Roman" w:cs="Times New Roman"/>
                <w:b/>
              </w:rPr>
              <w:lastRenderedPageBreak/>
              <w:t>Год</w:t>
            </w:r>
          </w:p>
        </w:tc>
        <w:tc>
          <w:tcPr>
            <w:tcW w:w="0" w:type="auto"/>
            <w:gridSpan w:val="2"/>
            <w:vAlign w:val="center"/>
          </w:tcPr>
          <w:p w:rsidR="007C4E17" w:rsidRPr="00EE18DC" w:rsidRDefault="007C4E17" w:rsidP="003D42DB">
            <w:pPr>
              <w:jc w:val="center"/>
              <w:rPr>
                <w:rFonts w:ascii="Times New Roman" w:hAnsi="Times New Roman" w:cs="Times New Roman"/>
                <w:b/>
              </w:rPr>
            </w:pPr>
            <w:r w:rsidRPr="00EE18DC">
              <w:rPr>
                <w:rFonts w:ascii="Times New Roman" w:hAnsi="Times New Roman" w:cs="Times New Roman"/>
                <w:b/>
              </w:rPr>
              <w:t>Значения оценок коэффициентов модели</w:t>
            </w:r>
          </w:p>
        </w:tc>
        <w:tc>
          <w:tcPr>
            <w:tcW w:w="0" w:type="auto"/>
            <w:gridSpan w:val="2"/>
            <w:vAlign w:val="center"/>
          </w:tcPr>
          <w:p w:rsidR="007C4E17" w:rsidRPr="00EE18DC" w:rsidRDefault="007C4E17" w:rsidP="003D42DB">
            <w:pPr>
              <w:jc w:val="center"/>
              <w:rPr>
                <w:rFonts w:ascii="Times New Roman" w:hAnsi="Times New Roman" w:cs="Times New Roman"/>
                <w:b/>
              </w:rPr>
            </w:pPr>
            <w:r w:rsidRPr="00EE18DC">
              <w:rPr>
                <w:rFonts w:ascii="Times New Roman" w:hAnsi="Times New Roman" w:cs="Times New Roman"/>
                <w:b/>
              </w:rPr>
              <w:t>Характеристики модели</w:t>
            </w:r>
          </w:p>
        </w:tc>
      </w:tr>
      <w:tr w:rsidR="007C4E17" w:rsidRPr="00EE18DC" w:rsidTr="003D42DB">
        <w:trPr>
          <w:trHeight w:val="140"/>
          <w:jc w:val="center"/>
        </w:trPr>
        <w:tc>
          <w:tcPr>
            <w:tcW w:w="0" w:type="auto"/>
            <w:vMerge/>
            <w:vAlign w:val="center"/>
          </w:tcPr>
          <w:p w:rsidR="007C4E17" w:rsidRPr="00EE18DC" w:rsidRDefault="007C4E17" w:rsidP="003D42DB">
            <w:pPr>
              <w:jc w:val="center"/>
              <w:rPr>
                <w:rFonts w:ascii="Times New Roman" w:hAnsi="Times New Roman" w:cs="Times New Roman"/>
                <w:b/>
              </w:rPr>
            </w:pPr>
          </w:p>
        </w:tc>
        <w:tc>
          <w:tcPr>
            <w:tcW w:w="0" w:type="auto"/>
            <w:gridSpan w:val="2"/>
            <w:vAlign w:val="center"/>
          </w:tcPr>
          <w:p w:rsidR="007C4E17" w:rsidRPr="00EE18DC" w:rsidRDefault="007C4E17" w:rsidP="003D42DB">
            <w:pPr>
              <w:jc w:val="center"/>
              <w:rPr>
                <w:rFonts w:ascii="Times New Roman" w:hAnsi="Times New Roman" w:cs="Times New Roman"/>
                <w:lang w:val="en-US"/>
              </w:rPr>
            </w:pPr>
            <w:r w:rsidRPr="00EE18DC">
              <w:rPr>
                <w:rFonts w:ascii="Times New Roman" w:hAnsi="Times New Roman" w:cs="Times New Roman"/>
                <w:lang w:val="en-US"/>
              </w:rPr>
              <w:t>E</w:t>
            </w:r>
            <w:r>
              <w:rPr>
                <w:rFonts w:ascii="Times New Roman" w:hAnsi="Times New Roman" w:cs="Times New Roman"/>
                <w:vertAlign w:val="subscript"/>
                <w:lang w:val="en-US"/>
              </w:rPr>
              <w:t>t</w:t>
            </w:r>
            <w:r>
              <w:rPr>
                <w:rFonts w:ascii="Times New Roman" w:hAnsi="Times New Roman" w:cs="Times New Roman"/>
                <w:lang w:val="en-US"/>
              </w:rPr>
              <w:t>; CFO</w:t>
            </w:r>
            <w:r w:rsidRPr="00EE18DC">
              <w:rPr>
                <w:rFonts w:ascii="Times New Roman" w:hAnsi="Times New Roman" w:cs="Times New Roman"/>
                <w:vertAlign w:val="subscript"/>
                <w:lang w:val="en-US"/>
              </w:rPr>
              <w:t>t</w:t>
            </w:r>
          </w:p>
        </w:tc>
        <w:tc>
          <w:tcPr>
            <w:tcW w:w="0" w:type="auto"/>
            <w:gridSpan w:val="2"/>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lang w:val="en-US"/>
              </w:rPr>
              <w:t>E</w:t>
            </w:r>
            <w:r>
              <w:rPr>
                <w:rFonts w:ascii="Times New Roman" w:hAnsi="Times New Roman" w:cs="Times New Roman"/>
                <w:vertAlign w:val="subscript"/>
                <w:lang w:val="en-US"/>
              </w:rPr>
              <w:t>t</w:t>
            </w:r>
            <w:r>
              <w:rPr>
                <w:rFonts w:ascii="Times New Roman" w:hAnsi="Times New Roman" w:cs="Times New Roman"/>
                <w:lang w:val="en-US"/>
              </w:rPr>
              <w:t>; CFO</w:t>
            </w:r>
            <w:r w:rsidRPr="00EE18DC">
              <w:rPr>
                <w:rFonts w:ascii="Times New Roman" w:hAnsi="Times New Roman" w:cs="Times New Roman"/>
                <w:vertAlign w:val="subscript"/>
                <w:lang w:val="en-US"/>
              </w:rPr>
              <w:t>t</w:t>
            </w:r>
          </w:p>
        </w:tc>
      </w:tr>
      <w:tr w:rsidR="007C4E17" w:rsidRPr="00EE18DC" w:rsidTr="009B4A07">
        <w:trPr>
          <w:trHeight w:val="140"/>
          <w:jc w:val="center"/>
        </w:trPr>
        <w:tc>
          <w:tcPr>
            <w:tcW w:w="0" w:type="auto"/>
            <w:vMerge/>
            <w:vAlign w:val="center"/>
          </w:tcPr>
          <w:p w:rsidR="007C4E17" w:rsidRPr="00EE18DC" w:rsidRDefault="007C4E17" w:rsidP="003D42DB">
            <w:pPr>
              <w:jc w:val="center"/>
              <w:rPr>
                <w:rFonts w:ascii="Times New Roman" w:hAnsi="Times New Roman" w:cs="Times New Roman"/>
                <w:b/>
              </w:rPr>
            </w:pPr>
          </w:p>
        </w:tc>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1</w:t>
            </w:r>
          </w:p>
        </w:tc>
        <w:tc>
          <w:tcPr>
            <w:tcW w:w="0" w:type="auto"/>
            <w:vAlign w:val="center"/>
          </w:tcPr>
          <w:p w:rsidR="007C4E17" w:rsidRPr="00EE18DC" w:rsidRDefault="007C4E17" w:rsidP="003D42DB">
            <w:pPr>
              <w:jc w:val="center"/>
              <w:rPr>
                <w:rFonts w:ascii="Times New Roman" w:hAnsi="Times New Roman" w:cs="Times New Roman"/>
                <w:vertAlign w:val="subscript"/>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2</w:t>
            </w:r>
          </w:p>
        </w:tc>
        <w:tc>
          <w:tcPr>
            <w:tcW w:w="1329" w:type="dxa"/>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lang w:val="en-US"/>
              </w:rPr>
              <w:t>Prob &gt; F</w:t>
            </w:r>
          </w:p>
        </w:tc>
        <w:tc>
          <w:tcPr>
            <w:tcW w:w="1330" w:type="dxa"/>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lang w:val="en-US"/>
              </w:rPr>
              <w:t>R</w:t>
            </w:r>
            <w:r w:rsidRPr="00EE18DC">
              <w:rPr>
                <w:rFonts w:ascii="Times New Roman" w:hAnsi="Times New Roman" w:cs="Times New Roman"/>
                <w:vertAlign w:val="superscript"/>
                <w:lang w:val="en-US"/>
              </w:rPr>
              <w:t>2</w:t>
            </w:r>
            <w:r>
              <w:rPr>
                <w:rFonts w:ascii="Times New Roman" w:hAnsi="Times New Roman" w:cs="Times New Roman"/>
                <w:lang w:val="en-US"/>
              </w:rPr>
              <w:t>Adj.</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2002</w:t>
            </w:r>
          </w:p>
        </w:tc>
        <w:tc>
          <w:tcPr>
            <w:tcW w:w="0" w:type="auto"/>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0,51***</w:t>
            </w:r>
          </w:p>
        </w:tc>
        <w:tc>
          <w:tcPr>
            <w:tcW w:w="0" w:type="auto"/>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3,65***</w:t>
            </w:r>
          </w:p>
        </w:tc>
        <w:tc>
          <w:tcPr>
            <w:tcW w:w="1329" w:type="dxa"/>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0,77</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2003</w:t>
            </w:r>
          </w:p>
        </w:tc>
        <w:tc>
          <w:tcPr>
            <w:tcW w:w="0" w:type="auto"/>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0,91***</w:t>
            </w:r>
          </w:p>
        </w:tc>
        <w:tc>
          <w:tcPr>
            <w:tcW w:w="0" w:type="auto"/>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4,59**</w:t>
            </w:r>
          </w:p>
        </w:tc>
        <w:tc>
          <w:tcPr>
            <w:tcW w:w="1329" w:type="dxa"/>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0,91</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2004</w:t>
            </w:r>
          </w:p>
        </w:tc>
        <w:tc>
          <w:tcPr>
            <w:tcW w:w="0" w:type="auto"/>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1,25***</w:t>
            </w:r>
          </w:p>
        </w:tc>
        <w:tc>
          <w:tcPr>
            <w:tcW w:w="0" w:type="auto"/>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1,98***</w:t>
            </w:r>
          </w:p>
        </w:tc>
        <w:tc>
          <w:tcPr>
            <w:tcW w:w="1329" w:type="dxa"/>
            <w:vAlign w:val="center"/>
          </w:tcPr>
          <w:p w:rsidR="007C4E17" w:rsidRPr="00EE18DC" w:rsidRDefault="007C4E17"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7C4E17" w:rsidRPr="00A029B8" w:rsidRDefault="007C4E17" w:rsidP="003D42DB">
            <w:pPr>
              <w:jc w:val="center"/>
              <w:rPr>
                <w:rFonts w:ascii="Times New Roman" w:hAnsi="Times New Roman" w:cs="Times New Roman"/>
              </w:rPr>
            </w:pPr>
            <w:r>
              <w:rPr>
                <w:rFonts w:ascii="Times New Roman" w:hAnsi="Times New Roman" w:cs="Times New Roman"/>
                <w:lang w:val="en-US"/>
              </w:rPr>
              <w:t>0,76</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2005</w:t>
            </w:r>
          </w:p>
        </w:tc>
        <w:tc>
          <w:tcPr>
            <w:tcW w:w="0" w:type="auto"/>
            <w:vAlign w:val="center"/>
          </w:tcPr>
          <w:p w:rsidR="007C4E17" w:rsidRPr="00AD76AC" w:rsidRDefault="007C4E17" w:rsidP="003D42DB">
            <w:pPr>
              <w:jc w:val="center"/>
              <w:rPr>
                <w:rFonts w:ascii="Times New Roman" w:hAnsi="Times New Roman" w:cs="Times New Roman"/>
                <w:lang w:val="en-US"/>
              </w:rPr>
            </w:pPr>
            <w:r>
              <w:rPr>
                <w:rFonts w:ascii="Times New Roman" w:hAnsi="Times New Roman" w:cs="Times New Roman"/>
                <w:lang w:val="en-US"/>
              </w:rPr>
              <w:t>1,33***</w:t>
            </w:r>
          </w:p>
        </w:tc>
        <w:tc>
          <w:tcPr>
            <w:tcW w:w="0" w:type="auto"/>
            <w:vAlign w:val="center"/>
          </w:tcPr>
          <w:p w:rsidR="007C4E17" w:rsidRPr="00AD76AC" w:rsidRDefault="007C4E17" w:rsidP="003D42DB">
            <w:pPr>
              <w:jc w:val="center"/>
              <w:rPr>
                <w:rFonts w:ascii="Times New Roman" w:hAnsi="Times New Roman" w:cs="Times New Roman"/>
                <w:lang w:val="en-US"/>
              </w:rPr>
            </w:pPr>
            <w:r>
              <w:rPr>
                <w:rFonts w:ascii="Times New Roman" w:hAnsi="Times New Roman" w:cs="Times New Roman"/>
                <w:lang w:val="en-US"/>
              </w:rPr>
              <w:t>4,18**</w:t>
            </w:r>
          </w:p>
        </w:tc>
        <w:tc>
          <w:tcPr>
            <w:tcW w:w="1329" w:type="dxa"/>
            <w:vAlign w:val="center"/>
          </w:tcPr>
          <w:p w:rsidR="007C4E17" w:rsidRPr="00DB70EA" w:rsidRDefault="007C4E17"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7C4E17" w:rsidRPr="00DB70EA" w:rsidRDefault="007C4E17" w:rsidP="003D42DB">
            <w:pPr>
              <w:jc w:val="center"/>
              <w:rPr>
                <w:rFonts w:ascii="Times New Roman" w:hAnsi="Times New Roman" w:cs="Times New Roman"/>
              </w:rPr>
            </w:pPr>
            <w:r>
              <w:rPr>
                <w:rFonts w:ascii="Times New Roman" w:hAnsi="Times New Roman" w:cs="Times New Roman"/>
              </w:rPr>
              <w:t>0,85</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2006</w:t>
            </w:r>
          </w:p>
        </w:tc>
        <w:tc>
          <w:tcPr>
            <w:tcW w:w="0" w:type="auto"/>
            <w:vAlign w:val="center"/>
          </w:tcPr>
          <w:p w:rsidR="007C4E17" w:rsidRPr="00380130" w:rsidRDefault="007C4E17" w:rsidP="003D42DB">
            <w:pPr>
              <w:jc w:val="center"/>
              <w:rPr>
                <w:rFonts w:ascii="Times New Roman" w:hAnsi="Times New Roman" w:cs="Times New Roman"/>
                <w:lang w:val="en-US"/>
              </w:rPr>
            </w:pPr>
            <w:r>
              <w:rPr>
                <w:rFonts w:ascii="Times New Roman" w:hAnsi="Times New Roman" w:cs="Times New Roman"/>
                <w:lang w:val="en-US"/>
              </w:rPr>
              <w:t>1,21***</w:t>
            </w:r>
          </w:p>
        </w:tc>
        <w:tc>
          <w:tcPr>
            <w:tcW w:w="0" w:type="auto"/>
            <w:vAlign w:val="center"/>
          </w:tcPr>
          <w:p w:rsidR="007C4E17" w:rsidRPr="00380130" w:rsidRDefault="007C4E17" w:rsidP="003D42DB">
            <w:pPr>
              <w:jc w:val="center"/>
              <w:rPr>
                <w:rFonts w:ascii="Times New Roman" w:hAnsi="Times New Roman" w:cs="Times New Roman"/>
                <w:lang w:val="en-US"/>
              </w:rPr>
            </w:pPr>
            <w:r>
              <w:rPr>
                <w:rFonts w:ascii="Times New Roman" w:hAnsi="Times New Roman" w:cs="Times New Roman"/>
                <w:lang w:val="en-US"/>
              </w:rPr>
              <w:t>2,87***</w:t>
            </w:r>
          </w:p>
        </w:tc>
        <w:tc>
          <w:tcPr>
            <w:tcW w:w="1329" w:type="dxa"/>
            <w:vAlign w:val="center"/>
          </w:tcPr>
          <w:p w:rsidR="007C4E17" w:rsidRPr="000B56B1" w:rsidRDefault="007C4E17"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7C4E17" w:rsidRPr="00CD4256" w:rsidRDefault="007C4E17" w:rsidP="003D42DB">
            <w:pPr>
              <w:jc w:val="center"/>
              <w:rPr>
                <w:rFonts w:ascii="Times New Roman" w:hAnsi="Times New Roman" w:cs="Times New Roman"/>
                <w:lang w:val="en-US"/>
              </w:rPr>
            </w:pPr>
            <w:r>
              <w:rPr>
                <w:rFonts w:ascii="Times New Roman" w:hAnsi="Times New Roman" w:cs="Times New Roman"/>
                <w:lang w:val="en-US"/>
              </w:rPr>
              <w:t>0,84</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2007</w:t>
            </w:r>
          </w:p>
        </w:tc>
        <w:tc>
          <w:tcPr>
            <w:tcW w:w="0" w:type="auto"/>
            <w:vAlign w:val="center"/>
          </w:tcPr>
          <w:p w:rsidR="007C4E17" w:rsidRPr="001F44D0" w:rsidRDefault="007C4E17" w:rsidP="003D42DB">
            <w:pPr>
              <w:jc w:val="center"/>
              <w:rPr>
                <w:rFonts w:ascii="Times New Roman" w:hAnsi="Times New Roman" w:cs="Times New Roman"/>
                <w:lang w:val="en-US"/>
              </w:rPr>
            </w:pPr>
            <w:r>
              <w:rPr>
                <w:rFonts w:ascii="Times New Roman" w:hAnsi="Times New Roman" w:cs="Times New Roman"/>
                <w:lang w:val="en-US"/>
              </w:rPr>
              <w:t>1,56***</w:t>
            </w:r>
          </w:p>
        </w:tc>
        <w:tc>
          <w:tcPr>
            <w:tcW w:w="0" w:type="auto"/>
            <w:vAlign w:val="center"/>
          </w:tcPr>
          <w:p w:rsidR="007C4E17" w:rsidRPr="003B07F9" w:rsidRDefault="007C4E17" w:rsidP="003D42DB">
            <w:pPr>
              <w:jc w:val="center"/>
              <w:rPr>
                <w:rFonts w:ascii="Times New Roman" w:hAnsi="Times New Roman" w:cs="Times New Roman"/>
                <w:lang w:val="en-US"/>
              </w:rPr>
            </w:pPr>
            <w:r>
              <w:rPr>
                <w:rFonts w:ascii="Times New Roman" w:hAnsi="Times New Roman" w:cs="Times New Roman"/>
                <w:lang w:val="en-US"/>
              </w:rPr>
              <w:t>2,34**</w:t>
            </w:r>
          </w:p>
        </w:tc>
        <w:tc>
          <w:tcPr>
            <w:tcW w:w="1329" w:type="dxa"/>
            <w:vAlign w:val="center"/>
          </w:tcPr>
          <w:p w:rsidR="007C4E17" w:rsidRPr="000B56B1" w:rsidRDefault="007C4E17"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7C4E17" w:rsidRPr="00A029B8" w:rsidRDefault="007C4E17" w:rsidP="003D42DB">
            <w:pPr>
              <w:jc w:val="center"/>
              <w:rPr>
                <w:rFonts w:ascii="Times New Roman" w:hAnsi="Times New Roman" w:cs="Times New Roman"/>
              </w:rPr>
            </w:pPr>
            <w:r>
              <w:rPr>
                <w:rFonts w:ascii="Times New Roman" w:hAnsi="Times New Roman" w:cs="Times New Roman"/>
                <w:lang w:val="en-US"/>
              </w:rPr>
              <w:t>0,75</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2008</w:t>
            </w:r>
          </w:p>
        </w:tc>
        <w:tc>
          <w:tcPr>
            <w:tcW w:w="0" w:type="auto"/>
            <w:vAlign w:val="center"/>
          </w:tcPr>
          <w:p w:rsidR="007C4E17" w:rsidRPr="00063E36" w:rsidRDefault="007C4E17" w:rsidP="003D42DB">
            <w:pPr>
              <w:jc w:val="center"/>
              <w:rPr>
                <w:rFonts w:ascii="Times New Roman" w:hAnsi="Times New Roman" w:cs="Times New Roman"/>
                <w:lang w:val="en-US"/>
              </w:rPr>
            </w:pPr>
            <w:r>
              <w:rPr>
                <w:rFonts w:ascii="Times New Roman" w:hAnsi="Times New Roman" w:cs="Times New Roman"/>
                <w:lang w:val="en-US"/>
              </w:rPr>
              <w:t>0,46***</w:t>
            </w:r>
          </w:p>
        </w:tc>
        <w:tc>
          <w:tcPr>
            <w:tcW w:w="0" w:type="auto"/>
            <w:vAlign w:val="center"/>
          </w:tcPr>
          <w:p w:rsidR="007C4E17" w:rsidRPr="00063E36" w:rsidRDefault="007C4E17" w:rsidP="003D42DB">
            <w:pPr>
              <w:jc w:val="center"/>
              <w:rPr>
                <w:rFonts w:ascii="Times New Roman" w:hAnsi="Times New Roman" w:cs="Times New Roman"/>
                <w:lang w:val="en-US"/>
              </w:rPr>
            </w:pPr>
            <w:r>
              <w:rPr>
                <w:rFonts w:ascii="Times New Roman" w:hAnsi="Times New Roman" w:cs="Times New Roman"/>
                <w:lang w:val="en-US"/>
              </w:rPr>
              <w:t>1,13**</w:t>
            </w:r>
          </w:p>
        </w:tc>
        <w:tc>
          <w:tcPr>
            <w:tcW w:w="1329" w:type="dxa"/>
            <w:vAlign w:val="center"/>
          </w:tcPr>
          <w:p w:rsidR="007C4E17" w:rsidRPr="000B56B1" w:rsidRDefault="007C4E17"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7C4E17" w:rsidRPr="0049192F" w:rsidRDefault="007C4E17" w:rsidP="003D42DB">
            <w:pPr>
              <w:jc w:val="center"/>
              <w:rPr>
                <w:rFonts w:ascii="Times New Roman" w:hAnsi="Times New Roman" w:cs="Times New Roman"/>
                <w:lang w:val="en-US"/>
              </w:rPr>
            </w:pPr>
            <w:r>
              <w:rPr>
                <w:rFonts w:ascii="Times New Roman" w:hAnsi="Times New Roman" w:cs="Times New Roman"/>
                <w:lang w:val="en-US"/>
              </w:rPr>
              <w:t>0,76</w:t>
            </w:r>
          </w:p>
        </w:tc>
      </w:tr>
      <w:tr w:rsidR="007C4E17" w:rsidRPr="00EE18DC" w:rsidTr="009B4A07">
        <w:trPr>
          <w:trHeight w:val="297"/>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2009</w:t>
            </w:r>
          </w:p>
        </w:tc>
        <w:tc>
          <w:tcPr>
            <w:tcW w:w="0" w:type="auto"/>
            <w:vAlign w:val="center"/>
          </w:tcPr>
          <w:p w:rsidR="007C4E17" w:rsidRPr="007C4E17" w:rsidRDefault="007C4E17" w:rsidP="003D42DB">
            <w:pPr>
              <w:jc w:val="center"/>
              <w:rPr>
                <w:rFonts w:ascii="Times New Roman" w:hAnsi="Times New Roman" w:cs="Times New Roman"/>
                <w:lang w:val="en-US"/>
              </w:rPr>
            </w:pPr>
            <w:r>
              <w:rPr>
                <w:rFonts w:ascii="Times New Roman" w:hAnsi="Times New Roman" w:cs="Times New Roman"/>
              </w:rPr>
              <w:t>1,37</w:t>
            </w:r>
            <w:r>
              <w:rPr>
                <w:rFonts w:ascii="Times New Roman" w:hAnsi="Times New Roman" w:cs="Times New Roman"/>
                <w:lang w:val="en-US"/>
              </w:rPr>
              <w:t>***</w:t>
            </w:r>
          </w:p>
        </w:tc>
        <w:tc>
          <w:tcPr>
            <w:tcW w:w="0" w:type="auto"/>
            <w:vAlign w:val="center"/>
          </w:tcPr>
          <w:p w:rsidR="007C4E17" w:rsidRPr="007C4E17" w:rsidRDefault="007C4E17" w:rsidP="003D42DB">
            <w:pPr>
              <w:jc w:val="center"/>
              <w:rPr>
                <w:rFonts w:ascii="Times New Roman" w:hAnsi="Times New Roman" w:cs="Times New Roman"/>
                <w:lang w:val="en-US"/>
              </w:rPr>
            </w:pPr>
            <w:r>
              <w:rPr>
                <w:rFonts w:ascii="Times New Roman" w:hAnsi="Times New Roman" w:cs="Times New Roman"/>
              </w:rPr>
              <w:t>1,36</w:t>
            </w:r>
            <w:r>
              <w:rPr>
                <w:rFonts w:ascii="Times New Roman" w:hAnsi="Times New Roman" w:cs="Times New Roman"/>
                <w:lang w:val="en-US"/>
              </w:rPr>
              <w:t>**</w:t>
            </w:r>
          </w:p>
        </w:tc>
        <w:tc>
          <w:tcPr>
            <w:tcW w:w="1329" w:type="dxa"/>
            <w:vAlign w:val="center"/>
          </w:tcPr>
          <w:p w:rsidR="007C4E17" w:rsidRPr="00EE18DC" w:rsidRDefault="007C4E17"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7C4E17" w:rsidRPr="00EE18DC" w:rsidRDefault="007C4E17" w:rsidP="003D42DB">
            <w:pPr>
              <w:jc w:val="center"/>
              <w:rPr>
                <w:rFonts w:ascii="Times New Roman" w:hAnsi="Times New Roman" w:cs="Times New Roman"/>
              </w:rPr>
            </w:pPr>
            <w:r>
              <w:rPr>
                <w:rFonts w:ascii="Times New Roman" w:hAnsi="Times New Roman" w:cs="Times New Roman"/>
              </w:rPr>
              <w:t>0,77</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2010</w:t>
            </w:r>
          </w:p>
        </w:tc>
        <w:tc>
          <w:tcPr>
            <w:tcW w:w="0" w:type="auto"/>
            <w:vAlign w:val="center"/>
          </w:tcPr>
          <w:p w:rsidR="007C4E17" w:rsidRPr="00C72980" w:rsidRDefault="007C4E17" w:rsidP="003D42DB">
            <w:pPr>
              <w:jc w:val="center"/>
              <w:rPr>
                <w:rFonts w:ascii="Times New Roman" w:hAnsi="Times New Roman" w:cs="Times New Roman"/>
                <w:lang w:val="en-US"/>
              </w:rPr>
            </w:pPr>
            <w:r>
              <w:rPr>
                <w:rFonts w:ascii="Times New Roman" w:hAnsi="Times New Roman" w:cs="Times New Roman"/>
                <w:lang w:val="en-US"/>
              </w:rPr>
              <w:t>1,25***</w:t>
            </w:r>
          </w:p>
        </w:tc>
        <w:tc>
          <w:tcPr>
            <w:tcW w:w="0" w:type="auto"/>
            <w:vAlign w:val="center"/>
          </w:tcPr>
          <w:p w:rsidR="007C4E17" w:rsidRPr="00C72980" w:rsidRDefault="007C4E17" w:rsidP="003D42DB">
            <w:pPr>
              <w:jc w:val="center"/>
              <w:rPr>
                <w:rFonts w:ascii="Times New Roman" w:hAnsi="Times New Roman" w:cs="Times New Roman"/>
                <w:lang w:val="en-US"/>
              </w:rPr>
            </w:pPr>
            <w:r>
              <w:rPr>
                <w:rFonts w:ascii="Times New Roman" w:hAnsi="Times New Roman" w:cs="Times New Roman"/>
                <w:lang w:val="en-US"/>
              </w:rPr>
              <w:t>2,70***</w:t>
            </w:r>
          </w:p>
        </w:tc>
        <w:tc>
          <w:tcPr>
            <w:tcW w:w="1329" w:type="dxa"/>
            <w:vAlign w:val="center"/>
          </w:tcPr>
          <w:p w:rsidR="007C4E17" w:rsidRPr="000B56B1" w:rsidRDefault="007C4E17"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7C4E17" w:rsidRPr="009D7336" w:rsidRDefault="007C4E17" w:rsidP="003D42DB">
            <w:pPr>
              <w:jc w:val="center"/>
              <w:rPr>
                <w:rFonts w:ascii="Times New Roman" w:hAnsi="Times New Roman" w:cs="Times New Roman"/>
                <w:lang w:val="en-US"/>
              </w:rPr>
            </w:pPr>
            <w:r>
              <w:rPr>
                <w:rFonts w:ascii="Times New Roman" w:hAnsi="Times New Roman" w:cs="Times New Roman"/>
                <w:lang w:val="en-US"/>
              </w:rPr>
              <w:t>0,75</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2011</w:t>
            </w:r>
          </w:p>
        </w:tc>
        <w:tc>
          <w:tcPr>
            <w:tcW w:w="0" w:type="auto"/>
            <w:vAlign w:val="center"/>
          </w:tcPr>
          <w:p w:rsidR="007C4E17" w:rsidRPr="0053348A" w:rsidRDefault="007C4E17" w:rsidP="003D42DB">
            <w:pPr>
              <w:jc w:val="center"/>
              <w:rPr>
                <w:rFonts w:ascii="Times New Roman" w:hAnsi="Times New Roman" w:cs="Times New Roman"/>
                <w:lang w:val="en-US"/>
              </w:rPr>
            </w:pPr>
            <w:r>
              <w:rPr>
                <w:rFonts w:ascii="Times New Roman" w:hAnsi="Times New Roman" w:cs="Times New Roman"/>
                <w:lang w:val="en-US"/>
              </w:rPr>
              <w:t>0,82***</w:t>
            </w:r>
          </w:p>
        </w:tc>
        <w:tc>
          <w:tcPr>
            <w:tcW w:w="0" w:type="auto"/>
            <w:vAlign w:val="center"/>
          </w:tcPr>
          <w:p w:rsidR="007C4E17" w:rsidRPr="00281EA1" w:rsidRDefault="007C4E17" w:rsidP="003D42DB">
            <w:pPr>
              <w:jc w:val="center"/>
              <w:rPr>
                <w:rFonts w:ascii="Times New Roman" w:hAnsi="Times New Roman" w:cs="Times New Roman"/>
                <w:lang w:val="en-US"/>
              </w:rPr>
            </w:pPr>
            <w:r>
              <w:rPr>
                <w:rFonts w:ascii="Times New Roman" w:hAnsi="Times New Roman" w:cs="Times New Roman"/>
                <w:lang w:val="en-US"/>
              </w:rPr>
              <w:t>3,81***</w:t>
            </w:r>
          </w:p>
        </w:tc>
        <w:tc>
          <w:tcPr>
            <w:tcW w:w="1329" w:type="dxa"/>
            <w:vAlign w:val="center"/>
          </w:tcPr>
          <w:p w:rsidR="007C4E17" w:rsidRPr="000B56B1" w:rsidRDefault="007C4E17"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7C4E17" w:rsidRPr="00B97B79" w:rsidRDefault="007C4E17" w:rsidP="003D42DB">
            <w:pPr>
              <w:jc w:val="center"/>
              <w:rPr>
                <w:rFonts w:ascii="Times New Roman" w:hAnsi="Times New Roman" w:cs="Times New Roman"/>
                <w:lang w:val="en-US"/>
              </w:rPr>
            </w:pPr>
            <w:r>
              <w:rPr>
                <w:rFonts w:ascii="Times New Roman" w:hAnsi="Times New Roman" w:cs="Times New Roman"/>
                <w:lang w:val="en-US"/>
              </w:rPr>
              <w:t>0,80</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2012</w:t>
            </w:r>
          </w:p>
        </w:tc>
        <w:tc>
          <w:tcPr>
            <w:tcW w:w="0" w:type="auto"/>
            <w:vAlign w:val="center"/>
          </w:tcPr>
          <w:p w:rsidR="007C4E17" w:rsidRPr="00207698" w:rsidRDefault="007C4E17" w:rsidP="003D42DB">
            <w:pPr>
              <w:jc w:val="center"/>
              <w:rPr>
                <w:rFonts w:ascii="Times New Roman" w:hAnsi="Times New Roman" w:cs="Times New Roman"/>
                <w:lang w:val="en-US"/>
              </w:rPr>
            </w:pPr>
            <w:r>
              <w:rPr>
                <w:rFonts w:ascii="Times New Roman" w:hAnsi="Times New Roman" w:cs="Times New Roman"/>
                <w:lang w:val="en-US"/>
              </w:rPr>
              <w:t>0,49**</w:t>
            </w:r>
          </w:p>
        </w:tc>
        <w:tc>
          <w:tcPr>
            <w:tcW w:w="0" w:type="auto"/>
            <w:vAlign w:val="center"/>
          </w:tcPr>
          <w:p w:rsidR="007C4E17" w:rsidRPr="00207698" w:rsidRDefault="007C4E17" w:rsidP="003D42DB">
            <w:pPr>
              <w:jc w:val="center"/>
              <w:rPr>
                <w:rFonts w:ascii="Times New Roman" w:hAnsi="Times New Roman" w:cs="Times New Roman"/>
                <w:lang w:val="en-US"/>
              </w:rPr>
            </w:pPr>
            <w:r>
              <w:rPr>
                <w:rFonts w:ascii="Times New Roman" w:hAnsi="Times New Roman" w:cs="Times New Roman"/>
                <w:lang w:val="en-US"/>
              </w:rPr>
              <w:t>5,22***</w:t>
            </w:r>
          </w:p>
        </w:tc>
        <w:tc>
          <w:tcPr>
            <w:tcW w:w="1329" w:type="dxa"/>
            <w:vAlign w:val="center"/>
          </w:tcPr>
          <w:p w:rsidR="007C4E17" w:rsidRPr="000B56B1" w:rsidRDefault="007C4E17"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7C4E17" w:rsidRPr="006C354C" w:rsidRDefault="007C4E17" w:rsidP="003D42DB">
            <w:pPr>
              <w:jc w:val="center"/>
              <w:rPr>
                <w:rFonts w:ascii="Times New Roman" w:hAnsi="Times New Roman" w:cs="Times New Roman"/>
                <w:lang w:val="en-US"/>
              </w:rPr>
            </w:pPr>
            <w:r>
              <w:rPr>
                <w:rFonts w:ascii="Times New Roman" w:hAnsi="Times New Roman" w:cs="Times New Roman"/>
                <w:lang w:val="en-US"/>
              </w:rPr>
              <w:t>0,79</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2013</w:t>
            </w:r>
          </w:p>
        </w:tc>
        <w:tc>
          <w:tcPr>
            <w:tcW w:w="0" w:type="auto"/>
            <w:vAlign w:val="center"/>
          </w:tcPr>
          <w:p w:rsidR="007C4E17" w:rsidRPr="00055C92" w:rsidRDefault="007C4E17" w:rsidP="003D42DB">
            <w:pPr>
              <w:jc w:val="center"/>
              <w:rPr>
                <w:rFonts w:ascii="Times New Roman" w:hAnsi="Times New Roman" w:cs="Times New Roman"/>
                <w:lang w:val="en-US"/>
              </w:rPr>
            </w:pPr>
            <w:r>
              <w:rPr>
                <w:rFonts w:ascii="Times New Roman" w:hAnsi="Times New Roman" w:cs="Times New Roman"/>
              </w:rPr>
              <w:t>0,</w:t>
            </w:r>
            <w:r>
              <w:rPr>
                <w:rFonts w:ascii="Times New Roman" w:hAnsi="Times New Roman" w:cs="Times New Roman"/>
                <w:lang w:val="en-US"/>
              </w:rPr>
              <w:t>88***</w:t>
            </w:r>
          </w:p>
        </w:tc>
        <w:tc>
          <w:tcPr>
            <w:tcW w:w="0" w:type="auto"/>
            <w:vAlign w:val="center"/>
          </w:tcPr>
          <w:p w:rsidR="007C4E17" w:rsidRPr="000D1919" w:rsidRDefault="007C4E17" w:rsidP="003D42DB">
            <w:pPr>
              <w:jc w:val="center"/>
              <w:rPr>
                <w:rFonts w:ascii="Times New Roman" w:hAnsi="Times New Roman" w:cs="Times New Roman"/>
                <w:lang w:val="en-US"/>
              </w:rPr>
            </w:pPr>
            <w:r>
              <w:rPr>
                <w:rFonts w:ascii="Times New Roman" w:hAnsi="Times New Roman" w:cs="Times New Roman"/>
                <w:lang w:val="en-US"/>
              </w:rPr>
              <w:t>1,34***</w:t>
            </w:r>
          </w:p>
        </w:tc>
        <w:tc>
          <w:tcPr>
            <w:tcW w:w="1329" w:type="dxa"/>
            <w:vAlign w:val="center"/>
          </w:tcPr>
          <w:p w:rsidR="007C4E17" w:rsidRPr="00EE18DC" w:rsidRDefault="007C4E17"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7C4E17" w:rsidRPr="00EE18DC" w:rsidRDefault="007C4E17" w:rsidP="003D42DB">
            <w:pPr>
              <w:jc w:val="center"/>
              <w:rPr>
                <w:rFonts w:ascii="Times New Roman" w:hAnsi="Times New Roman" w:cs="Times New Roman"/>
              </w:rPr>
            </w:pPr>
            <w:r>
              <w:rPr>
                <w:rFonts w:ascii="Times New Roman" w:hAnsi="Times New Roman" w:cs="Times New Roman"/>
              </w:rPr>
              <w:t>0,42</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2014</w:t>
            </w:r>
          </w:p>
        </w:tc>
        <w:tc>
          <w:tcPr>
            <w:tcW w:w="0" w:type="auto"/>
            <w:vAlign w:val="center"/>
          </w:tcPr>
          <w:p w:rsidR="007C4E17" w:rsidRPr="007C4E17" w:rsidRDefault="007C4E17" w:rsidP="003D42DB">
            <w:pPr>
              <w:jc w:val="center"/>
              <w:rPr>
                <w:rFonts w:ascii="Times New Roman" w:hAnsi="Times New Roman" w:cs="Times New Roman"/>
                <w:lang w:val="en-US"/>
              </w:rPr>
            </w:pPr>
            <w:r>
              <w:rPr>
                <w:rFonts w:ascii="Times New Roman" w:hAnsi="Times New Roman" w:cs="Times New Roman"/>
              </w:rPr>
              <w:t>1,16</w:t>
            </w:r>
            <w:r>
              <w:rPr>
                <w:rFonts w:ascii="Times New Roman" w:hAnsi="Times New Roman" w:cs="Times New Roman"/>
                <w:lang w:val="en-US"/>
              </w:rPr>
              <w:t>***</w:t>
            </w:r>
          </w:p>
        </w:tc>
        <w:tc>
          <w:tcPr>
            <w:tcW w:w="0" w:type="auto"/>
            <w:vAlign w:val="center"/>
          </w:tcPr>
          <w:p w:rsidR="007C4E17" w:rsidRPr="007C4E17" w:rsidRDefault="007C4E17" w:rsidP="003D42DB">
            <w:pPr>
              <w:jc w:val="center"/>
              <w:rPr>
                <w:rFonts w:ascii="Times New Roman" w:hAnsi="Times New Roman" w:cs="Times New Roman"/>
                <w:lang w:val="en-US"/>
              </w:rPr>
            </w:pPr>
            <w:r>
              <w:rPr>
                <w:rFonts w:ascii="Times New Roman" w:hAnsi="Times New Roman" w:cs="Times New Roman"/>
              </w:rPr>
              <w:t>2,37</w:t>
            </w:r>
            <w:r>
              <w:rPr>
                <w:rFonts w:ascii="Times New Roman" w:hAnsi="Times New Roman" w:cs="Times New Roman"/>
                <w:lang w:val="en-US"/>
              </w:rPr>
              <w:t>**</w:t>
            </w:r>
          </w:p>
        </w:tc>
        <w:tc>
          <w:tcPr>
            <w:tcW w:w="1329" w:type="dxa"/>
            <w:vAlign w:val="center"/>
          </w:tcPr>
          <w:p w:rsidR="007C4E17" w:rsidRPr="00EE18DC" w:rsidRDefault="007C4E17"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7C4E17" w:rsidRPr="006C354C" w:rsidRDefault="007C4E17" w:rsidP="003D42DB">
            <w:pPr>
              <w:jc w:val="center"/>
              <w:rPr>
                <w:rFonts w:ascii="Times New Roman" w:hAnsi="Times New Roman" w:cs="Times New Roman"/>
                <w:lang w:val="en-US"/>
              </w:rPr>
            </w:pPr>
            <w:r>
              <w:rPr>
                <w:rFonts w:ascii="Times New Roman" w:hAnsi="Times New Roman" w:cs="Times New Roman"/>
              </w:rPr>
              <w:t>0,</w:t>
            </w:r>
            <w:r>
              <w:rPr>
                <w:rFonts w:ascii="Times New Roman" w:hAnsi="Times New Roman" w:cs="Times New Roman"/>
                <w:lang w:val="en-US"/>
              </w:rPr>
              <w:t>51</w:t>
            </w:r>
          </w:p>
        </w:tc>
      </w:tr>
      <w:tr w:rsidR="007C4E17" w:rsidRPr="00EE18DC" w:rsidTr="009B4A07">
        <w:trPr>
          <w:trHeight w:val="281"/>
          <w:jc w:val="center"/>
        </w:trPr>
        <w:tc>
          <w:tcPr>
            <w:tcW w:w="0" w:type="auto"/>
            <w:vAlign w:val="center"/>
          </w:tcPr>
          <w:p w:rsidR="007C4E17" w:rsidRPr="00EE18DC" w:rsidRDefault="007C4E17" w:rsidP="003D42DB">
            <w:pPr>
              <w:jc w:val="center"/>
              <w:rPr>
                <w:rFonts w:ascii="Times New Roman" w:hAnsi="Times New Roman" w:cs="Times New Roman"/>
              </w:rPr>
            </w:pPr>
            <w:r w:rsidRPr="00EE18DC">
              <w:rPr>
                <w:rFonts w:ascii="Times New Roman" w:hAnsi="Times New Roman" w:cs="Times New Roman"/>
              </w:rPr>
              <w:t>2015</w:t>
            </w:r>
          </w:p>
        </w:tc>
        <w:tc>
          <w:tcPr>
            <w:tcW w:w="0" w:type="auto"/>
            <w:vAlign w:val="center"/>
          </w:tcPr>
          <w:p w:rsidR="007C4E17" w:rsidRPr="004346DA" w:rsidRDefault="007C4E17" w:rsidP="003D42DB">
            <w:pPr>
              <w:jc w:val="center"/>
              <w:rPr>
                <w:rFonts w:ascii="Times New Roman" w:hAnsi="Times New Roman" w:cs="Times New Roman"/>
                <w:lang w:val="en-US"/>
              </w:rPr>
            </w:pPr>
            <w:r>
              <w:rPr>
                <w:rFonts w:ascii="Times New Roman" w:hAnsi="Times New Roman" w:cs="Times New Roman"/>
                <w:lang w:val="en-US"/>
              </w:rPr>
              <w:t>0,69**</w:t>
            </w:r>
          </w:p>
        </w:tc>
        <w:tc>
          <w:tcPr>
            <w:tcW w:w="0" w:type="auto"/>
            <w:vAlign w:val="center"/>
          </w:tcPr>
          <w:p w:rsidR="007C4E17" w:rsidRPr="004346DA" w:rsidRDefault="007C4E17" w:rsidP="003D42DB">
            <w:pPr>
              <w:jc w:val="center"/>
              <w:rPr>
                <w:rFonts w:ascii="Times New Roman" w:hAnsi="Times New Roman" w:cs="Times New Roman"/>
                <w:lang w:val="en-US"/>
              </w:rPr>
            </w:pPr>
            <w:r>
              <w:rPr>
                <w:rFonts w:ascii="Times New Roman" w:hAnsi="Times New Roman" w:cs="Times New Roman"/>
                <w:lang w:val="en-US"/>
              </w:rPr>
              <w:t>6,08***</w:t>
            </w:r>
          </w:p>
        </w:tc>
        <w:tc>
          <w:tcPr>
            <w:tcW w:w="1329" w:type="dxa"/>
            <w:vAlign w:val="center"/>
          </w:tcPr>
          <w:p w:rsidR="007C4E17" w:rsidRPr="000B56B1" w:rsidRDefault="007C4E17"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7C4E17" w:rsidRPr="004F534F" w:rsidRDefault="007C4E17" w:rsidP="003D42DB">
            <w:pPr>
              <w:jc w:val="center"/>
              <w:rPr>
                <w:rFonts w:ascii="Times New Roman" w:hAnsi="Times New Roman" w:cs="Times New Roman"/>
                <w:lang w:val="en-US"/>
              </w:rPr>
            </w:pPr>
            <w:r>
              <w:rPr>
                <w:rFonts w:ascii="Times New Roman" w:hAnsi="Times New Roman" w:cs="Times New Roman"/>
                <w:lang w:val="en-US"/>
              </w:rPr>
              <w:t>0,72</w:t>
            </w:r>
          </w:p>
        </w:tc>
      </w:tr>
    </w:tbl>
    <w:p w:rsidR="009B4A07" w:rsidRDefault="009B4A07" w:rsidP="009B4A07">
      <w:pPr>
        <w:spacing w:before="120" w:after="120" w:line="240" w:lineRule="auto"/>
        <w:jc w:val="center"/>
        <w:rPr>
          <w:rFonts w:ascii="Times New Roman" w:hAnsi="Times New Roman" w:cs="Times New Roman"/>
          <w:i/>
          <w:sz w:val="24"/>
          <w:szCs w:val="24"/>
        </w:rPr>
      </w:pPr>
      <w:r>
        <w:rPr>
          <w:rFonts w:ascii="Times New Roman" w:hAnsi="Times New Roman" w:cs="Times New Roman"/>
          <w:i/>
          <w:sz w:val="24"/>
          <w:szCs w:val="24"/>
        </w:rPr>
        <w:t>Таблица 3</w:t>
      </w:r>
      <w:r w:rsidRPr="00880948">
        <w:rPr>
          <w:rFonts w:ascii="Times New Roman" w:hAnsi="Times New Roman" w:cs="Times New Roman"/>
          <w:i/>
          <w:sz w:val="24"/>
          <w:szCs w:val="24"/>
        </w:rPr>
        <w:t xml:space="preserve"> </w:t>
      </w:r>
      <w:r w:rsidRPr="00AB2AE1">
        <w:rPr>
          <w:rFonts w:ascii="Times New Roman" w:hAnsi="Times New Roman" w:cs="Times New Roman"/>
          <w:i/>
          <w:sz w:val="24"/>
          <w:szCs w:val="24"/>
        </w:rPr>
        <w:t>Результаты</w:t>
      </w:r>
      <w:r>
        <w:rPr>
          <w:rFonts w:ascii="Times New Roman" w:hAnsi="Times New Roman" w:cs="Times New Roman"/>
          <w:i/>
          <w:sz w:val="24"/>
          <w:szCs w:val="24"/>
        </w:rPr>
        <w:t xml:space="preserve"> построения модели (12</w:t>
      </w:r>
      <w:r w:rsidRPr="00AB2AE1">
        <w:rPr>
          <w:rFonts w:ascii="Times New Roman" w:hAnsi="Times New Roman" w:cs="Times New Roman"/>
          <w:i/>
          <w:sz w:val="24"/>
          <w:szCs w:val="24"/>
        </w:rPr>
        <w:t>)</w:t>
      </w:r>
    </w:p>
    <w:p w:rsidR="009638EE" w:rsidRPr="00963944" w:rsidRDefault="00F63CF8" w:rsidP="00141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из приведенной выше таблицы можно сделать вывод, что модель (12) получилась статистически значимой, а также статистически значимыми и положительными получились коэффициенты при регрессорах</w:t>
      </w:r>
      <w:r w:rsidRPr="00F63CF8">
        <w:rPr>
          <w:rFonts w:ascii="Times New Roman" w:hAnsi="Times New Roman" w:cs="Times New Roman"/>
          <w:sz w:val="24"/>
          <w:szCs w:val="24"/>
        </w:rPr>
        <w:t>.</w:t>
      </w:r>
      <w:r w:rsidR="00BE4A36">
        <w:rPr>
          <w:rFonts w:ascii="Times New Roman" w:hAnsi="Times New Roman" w:cs="Times New Roman"/>
          <w:sz w:val="24"/>
          <w:szCs w:val="24"/>
        </w:rPr>
        <w:t xml:space="preserve"> Кроме того, объясняющая сила модели получилась достаточно высокой</w:t>
      </w:r>
      <w:r w:rsidR="00BE4A36" w:rsidRPr="00BE4A36">
        <w:rPr>
          <w:rFonts w:ascii="Times New Roman" w:hAnsi="Times New Roman" w:cs="Times New Roman"/>
          <w:sz w:val="24"/>
          <w:szCs w:val="24"/>
        </w:rPr>
        <w:t>:</w:t>
      </w:r>
      <w:r w:rsidR="00BE4A36">
        <w:rPr>
          <w:rFonts w:ascii="Times New Roman" w:hAnsi="Times New Roman" w:cs="Times New Roman"/>
          <w:sz w:val="24"/>
          <w:szCs w:val="24"/>
        </w:rPr>
        <w:t xml:space="preserve"> </w:t>
      </w:r>
      <w:r w:rsidR="003C01EE">
        <w:rPr>
          <w:rFonts w:ascii="Times New Roman" w:hAnsi="Times New Roman" w:cs="Times New Roman"/>
          <w:sz w:val="24"/>
          <w:szCs w:val="24"/>
        </w:rPr>
        <w:t>наи</w:t>
      </w:r>
      <w:r w:rsidR="00BE4A36">
        <w:rPr>
          <w:rFonts w:ascii="Times New Roman" w:hAnsi="Times New Roman" w:cs="Times New Roman"/>
          <w:sz w:val="24"/>
          <w:szCs w:val="24"/>
        </w:rPr>
        <w:t xml:space="preserve">меньшее значение скорректированного коэффициента детерминации равно 42% в 2013 году, </w:t>
      </w:r>
      <w:r w:rsidR="003C01EE">
        <w:rPr>
          <w:rFonts w:ascii="Times New Roman" w:hAnsi="Times New Roman" w:cs="Times New Roman"/>
          <w:sz w:val="24"/>
          <w:szCs w:val="24"/>
        </w:rPr>
        <w:t>наи</w:t>
      </w:r>
      <w:r w:rsidR="00BE4A36">
        <w:rPr>
          <w:rFonts w:ascii="Times New Roman" w:hAnsi="Times New Roman" w:cs="Times New Roman"/>
          <w:sz w:val="24"/>
          <w:szCs w:val="24"/>
        </w:rPr>
        <w:t xml:space="preserve">большее </w:t>
      </w:r>
      <w:r w:rsidR="007C170A">
        <w:rPr>
          <w:rFonts w:ascii="Times New Roman" w:hAnsi="Times New Roman" w:cs="Times New Roman"/>
          <w:sz w:val="24"/>
          <w:szCs w:val="24"/>
        </w:rPr>
        <w:t xml:space="preserve">- </w:t>
      </w:r>
      <w:r w:rsidR="00BE4A36">
        <w:rPr>
          <w:rFonts w:ascii="Times New Roman" w:hAnsi="Times New Roman" w:cs="Times New Roman"/>
          <w:sz w:val="24"/>
          <w:szCs w:val="24"/>
        </w:rPr>
        <w:t>91% в 2003 году</w:t>
      </w:r>
      <w:r w:rsidR="00BE4A36" w:rsidRPr="00BE4A36">
        <w:rPr>
          <w:rFonts w:ascii="Times New Roman" w:hAnsi="Times New Roman" w:cs="Times New Roman"/>
          <w:sz w:val="24"/>
          <w:szCs w:val="24"/>
        </w:rPr>
        <w:t>.</w:t>
      </w:r>
      <w:r w:rsidR="00BE4A36">
        <w:rPr>
          <w:rFonts w:ascii="Times New Roman" w:hAnsi="Times New Roman" w:cs="Times New Roman"/>
          <w:sz w:val="24"/>
          <w:szCs w:val="24"/>
        </w:rPr>
        <w:t xml:space="preserve"> </w:t>
      </w:r>
      <w:r w:rsidR="00240409">
        <w:rPr>
          <w:rFonts w:ascii="Times New Roman" w:hAnsi="Times New Roman" w:cs="Times New Roman"/>
          <w:sz w:val="24"/>
          <w:szCs w:val="24"/>
        </w:rPr>
        <w:t>Таким образом, можно сделать вывод о том, что выдвигаемая в рамках данной работы гипотеза 1.2 эмпирически подтверждается на всем временном периоде</w:t>
      </w:r>
      <w:r w:rsidR="00240409" w:rsidRPr="00906398">
        <w:rPr>
          <w:rFonts w:ascii="Times New Roman" w:hAnsi="Times New Roman" w:cs="Times New Roman"/>
          <w:sz w:val="24"/>
          <w:szCs w:val="24"/>
        </w:rPr>
        <w:t>.</w:t>
      </w:r>
      <w:r w:rsidR="000B6733">
        <w:rPr>
          <w:rFonts w:ascii="Times New Roman" w:hAnsi="Times New Roman" w:cs="Times New Roman"/>
          <w:sz w:val="24"/>
          <w:szCs w:val="24"/>
        </w:rPr>
        <w:t xml:space="preserve"> Отдельного упоминания заслуживает то, что величина скорректированного коэффициента детерминации модели (12) выше, чем соответствующее значение модели (11), построенной на основе данных за тот же временной период, во всех случаях, кроме </w:t>
      </w:r>
      <w:r w:rsidR="00AA2316">
        <w:rPr>
          <w:rFonts w:ascii="Times New Roman" w:hAnsi="Times New Roman" w:cs="Times New Roman"/>
          <w:sz w:val="24"/>
          <w:szCs w:val="24"/>
        </w:rPr>
        <w:t>2004-го, 2007-го и 2009-го года</w:t>
      </w:r>
      <w:r w:rsidR="00AA2316" w:rsidRPr="00AA2316">
        <w:rPr>
          <w:rFonts w:ascii="Times New Roman" w:hAnsi="Times New Roman" w:cs="Times New Roman"/>
          <w:sz w:val="24"/>
          <w:szCs w:val="24"/>
        </w:rPr>
        <w:t>.</w:t>
      </w:r>
    </w:p>
    <w:p w:rsidR="00E52EEA" w:rsidRDefault="008C6834" w:rsidP="00E52E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будут представлены результаты эмпирической проверки гипотезы 2</w:t>
      </w:r>
      <w:r w:rsidRPr="008C6834">
        <w:rPr>
          <w:rFonts w:ascii="Times New Roman" w:hAnsi="Times New Roman" w:cs="Times New Roman"/>
          <w:sz w:val="24"/>
          <w:szCs w:val="24"/>
        </w:rPr>
        <w:t>:</w:t>
      </w:r>
      <w:r w:rsidR="00E52EEA">
        <w:rPr>
          <w:rFonts w:ascii="Times New Roman" w:hAnsi="Times New Roman" w:cs="Times New Roman"/>
          <w:sz w:val="24"/>
          <w:szCs w:val="24"/>
        </w:rPr>
        <w:br w:type="page"/>
      </w:r>
    </w:p>
    <w:tbl>
      <w:tblPr>
        <w:tblStyle w:val="a8"/>
        <w:tblW w:w="0" w:type="auto"/>
        <w:jc w:val="center"/>
        <w:tblLook w:val="04A0" w:firstRow="1" w:lastRow="0" w:firstColumn="1" w:lastColumn="0" w:noHBand="0" w:noVBand="1"/>
      </w:tblPr>
      <w:tblGrid>
        <w:gridCol w:w="656"/>
        <w:gridCol w:w="2162"/>
        <w:gridCol w:w="2162"/>
        <w:gridCol w:w="1329"/>
        <w:gridCol w:w="1330"/>
      </w:tblGrid>
      <w:tr w:rsidR="00963944" w:rsidTr="003D42DB">
        <w:trPr>
          <w:trHeight w:val="135"/>
          <w:jc w:val="center"/>
        </w:trPr>
        <w:tc>
          <w:tcPr>
            <w:tcW w:w="0" w:type="auto"/>
            <w:vMerge w:val="restart"/>
            <w:vAlign w:val="center"/>
          </w:tcPr>
          <w:p w:rsidR="00963944" w:rsidRPr="00EE18DC" w:rsidRDefault="00963944" w:rsidP="003D42DB">
            <w:pPr>
              <w:jc w:val="center"/>
              <w:rPr>
                <w:rFonts w:ascii="Times New Roman" w:hAnsi="Times New Roman" w:cs="Times New Roman"/>
                <w:b/>
              </w:rPr>
            </w:pPr>
            <w:r w:rsidRPr="00EE18DC">
              <w:rPr>
                <w:rFonts w:ascii="Times New Roman" w:hAnsi="Times New Roman" w:cs="Times New Roman"/>
                <w:b/>
              </w:rPr>
              <w:lastRenderedPageBreak/>
              <w:t>Год</w:t>
            </w:r>
          </w:p>
        </w:tc>
        <w:tc>
          <w:tcPr>
            <w:tcW w:w="0" w:type="auto"/>
            <w:gridSpan w:val="2"/>
            <w:vAlign w:val="center"/>
          </w:tcPr>
          <w:p w:rsidR="00963944" w:rsidRPr="00EE18DC" w:rsidRDefault="00963944" w:rsidP="003D42DB">
            <w:pPr>
              <w:jc w:val="center"/>
              <w:rPr>
                <w:rFonts w:ascii="Times New Roman" w:hAnsi="Times New Roman" w:cs="Times New Roman"/>
                <w:b/>
              </w:rPr>
            </w:pPr>
            <w:r w:rsidRPr="00EE18DC">
              <w:rPr>
                <w:rFonts w:ascii="Times New Roman" w:hAnsi="Times New Roman" w:cs="Times New Roman"/>
                <w:b/>
              </w:rPr>
              <w:t>Значения оценок коэффициентов модели</w:t>
            </w:r>
          </w:p>
        </w:tc>
        <w:tc>
          <w:tcPr>
            <w:tcW w:w="0" w:type="auto"/>
            <w:gridSpan w:val="2"/>
            <w:vAlign w:val="center"/>
          </w:tcPr>
          <w:p w:rsidR="00963944" w:rsidRPr="00EE18DC" w:rsidRDefault="00963944" w:rsidP="003D42DB">
            <w:pPr>
              <w:jc w:val="center"/>
              <w:rPr>
                <w:rFonts w:ascii="Times New Roman" w:hAnsi="Times New Roman" w:cs="Times New Roman"/>
                <w:b/>
              </w:rPr>
            </w:pPr>
            <w:r w:rsidRPr="00EE18DC">
              <w:rPr>
                <w:rFonts w:ascii="Times New Roman" w:hAnsi="Times New Roman" w:cs="Times New Roman"/>
                <w:b/>
              </w:rPr>
              <w:t>Характеристики модели</w:t>
            </w:r>
          </w:p>
        </w:tc>
      </w:tr>
      <w:tr w:rsidR="00963944" w:rsidTr="003D42DB">
        <w:trPr>
          <w:trHeight w:val="135"/>
          <w:jc w:val="center"/>
        </w:trPr>
        <w:tc>
          <w:tcPr>
            <w:tcW w:w="0" w:type="auto"/>
            <w:vMerge/>
            <w:vAlign w:val="center"/>
          </w:tcPr>
          <w:p w:rsidR="00963944" w:rsidRPr="00EE18DC" w:rsidRDefault="00963944" w:rsidP="003D42DB">
            <w:pPr>
              <w:jc w:val="center"/>
              <w:rPr>
                <w:rFonts w:ascii="Times New Roman" w:hAnsi="Times New Roman" w:cs="Times New Roman"/>
                <w:b/>
              </w:rPr>
            </w:pPr>
          </w:p>
        </w:tc>
        <w:tc>
          <w:tcPr>
            <w:tcW w:w="0" w:type="auto"/>
            <w:gridSpan w:val="2"/>
            <w:vAlign w:val="center"/>
          </w:tcPr>
          <w:p w:rsidR="00963944" w:rsidRPr="00EE18DC" w:rsidRDefault="00963944" w:rsidP="003D42DB">
            <w:pPr>
              <w:jc w:val="center"/>
              <w:rPr>
                <w:rFonts w:ascii="Times New Roman" w:hAnsi="Times New Roman" w:cs="Times New Roman"/>
                <w:lang w:val="en-US"/>
              </w:rPr>
            </w:pPr>
            <w:r w:rsidRPr="00EE18DC">
              <w:rPr>
                <w:rFonts w:ascii="Times New Roman" w:hAnsi="Times New Roman" w:cs="Times New Roman"/>
                <w:lang w:val="en-US"/>
              </w:rPr>
              <w:t>E</w:t>
            </w:r>
            <w:r>
              <w:rPr>
                <w:rFonts w:ascii="Times New Roman" w:hAnsi="Times New Roman" w:cs="Times New Roman"/>
                <w:vertAlign w:val="subscript"/>
                <w:lang w:val="en-US"/>
              </w:rPr>
              <w:t>t</w:t>
            </w:r>
            <w:r w:rsidRPr="00EE18DC">
              <w:rPr>
                <w:rFonts w:ascii="Times New Roman" w:hAnsi="Times New Roman" w:cs="Times New Roman"/>
                <w:lang w:val="en-US"/>
              </w:rPr>
              <w:t>; Ni</w:t>
            </w:r>
            <w:r w:rsidRPr="00EE18DC">
              <w:rPr>
                <w:rFonts w:ascii="Times New Roman" w:hAnsi="Times New Roman" w:cs="Times New Roman"/>
                <w:vertAlign w:val="subscript"/>
                <w:lang w:val="en-US"/>
              </w:rPr>
              <w:t>t</w:t>
            </w:r>
          </w:p>
        </w:tc>
        <w:tc>
          <w:tcPr>
            <w:tcW w:w="0" w:type="auto"/>
            <w:gridSpan w:val="2"/>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lang w:val="en-US"/>
              </w:rPr>
              <w:t>E</w:t>
            </w:r>
            <w:r>
              <w:rPr>
                <w:rFonts w:ascii="Times New Roman" w:hAnsi="Times New Roman" w:cs="Times New Roman"/>
                <w:vertAlign w:val="subscript"/>
                <w:lang w:val="en-US"/>
              </w:rPr>
              <w:t>t</w:t>
            </w:r>
            <w:r w:rsidRPr="00EE18DC">
              <w:rPr>
                <w:rFonts w:ascii="Times New Roman" w:hAnsi="Times New Roman" w:cs="Times New Roman"/>
                <w:lang w:val="en-US"/>
              </w:rPr>
              <w:t>; Ni</w:t>
            </w:r>
            <w:r w:rsidRPr="00EE18DC">
              <w:rPr>
                <w:rFonts w:ascii="Times New Roman" w:hAnsi="Times New Roman" w:cs="Times New Roman"/>
                <w:vertAlign w:val="subscript"/>
                <w:lang w:val="en-US"/>
              </w:rPr>
              <w:t>t</w:t>
            </w:r>
          </w:p>
        </w:tc>
      </w:tr>
      <w:tr w:rsidR="00963944" w:rsidTr="00205047">
        <w:trPr>
          <w:trHeight w:val="135"/>
          <w:jc w:val="center"/>
        </w:trPr>
        <w:tc>
          <w:tcPr>
            <w:tcW w:w="0" w:type="auto"/>
            <w:vMerge/>
            <w:vAlign w:val="center"/>
          </w:tcPr>
          <w:p w:rsidR="00963944" w:rsidRPr="00EE18DC" w:rsidRDefault="00963944" w:rsidP="003D42DB">
            <w:pPr>
              <w:jc w:val="center"/>
              <w:rPr>
                <w:rFonts w:ascii="Times New Roman" w:hAnsi="Times New Roman" w:cs="Times New Roman"/>
                <w:b/>
              </w:rPr>
            </w:pPr>
          </w:p>
        </w:tc>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1</w:t>
            </w:r>
          </w:p>
        </w:tc>
        <w:tc>
          <w:tcPr>
            <w:tcW w:w="0" w:type="auto"/>
            <w:vAlign w:val="center"/>
          </w:tcPr>
          <w:p w:rsidR="00963944" w:rsidRPr="00EE18DC" w:rsidRDefault="00963944" w:rsidP="003D42DB">
            <w:pPr>
              <w:jc w:val="center"/>
              <w:rPr>
                <w:rFonts w:ascii="Times New Roman" w:hAnsi="Times New Roman" w:cs="Times New Roman"/>
                <w:vertAlign w:val="subscript"/>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2</w:t>
            </w:r>
          </w:p>
        </w:tc>
        <w:tc>
          <w:tcPr>
            <w:tcW w:w="1329" w:type="dxa"/>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lang w:val="en-US"/>
              </w:rPr>
              <w:t>Prob &gt; F</w:t>
            </w:r>
          </w:p>
        </w:tc>
        <w:tc>
          <w:tcPr>
            <w:tcW w:w="1330" w:type="dxa"/>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lang w:val="en-US"/>
              </w:rPr>
              <w:t>R</w:t>
            </w:r>
            <w:r w:rsidRPr="00EE18DC">
              <w:rPr>
                <w:rFonts w:ascii="Times New Roman" w:hAnsi="Times New Roman" w:cs="Times New Roman"/>
                <w:vertAlign w:val="superscript"/>
                <w:lang w:val="en-US"/>
              </w:rPr>
              <w:t>2</w:t>
            </w:r>
            <w:r>
              <w:rPr>
                <w:rFonts w:ascii="Times New Roman" w:hAnsi="Times New Roman" w:cs="Times New Roman"/>
                <w:lang w:val="en-US"/>
              </w:rPr>
              <w:t>Adj.</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2002</w:t>
            </w:r>
          </w:p>
        </w:tc>
        <w:tc>
          <w:tcPr>
            <w:tcW w:w="0" w:type="auto"/>
            <w:vAlign w:val="center"/>
          </w:tcPr>
          <w:p w:rsidR="00963944" w:rsidRPr="008C2D9F" w:rsidRDefault="00963944" w:rsidP="003D42DB">
            <w:pPr>
              <w:jc w:val="center"/>
              <w:rPr>
                <w:rFonts w:ascii="Times New Roman" w:hAnsi="Times New Roman" w:cs="Times New Roman"/>
              </w:rPr>
            </w:pPr>
            <w:r>
              <w:rPr>
                <w:rFonts w:ascii="Times New Roman" w:hAnsi="Times New Roman" w:cs="Times New Roman"/>
              </w:rPr>
              <w:t>0,95***</w:t>
            </w:r>
          </w:p>
        </w:tc>
        <w:tc>
          <w:tcPr>
            <w:tcW w:w="0" w:type="auto"/>
            <w:vAlign w:val="center"/>
          </w:tcPr>
          <w:p w:rsidR="00963944" w:rsidRPr="008C2D9F" w:rsidRDefault="00963944" w:rsidP="003D42DB">
            <w:pPr>
              <w:jc w:val="center"/>
              <w:rPr>
                <w:rFonts w:ascii="Times New Roman" w:hAnsi="Times New Roman" w:cs="Times New Roman"/>
              </w:rPr>
            </w:pPr>
            <w:r>
              <w:rPr>
                <w:rFonts w:ascii="Times New Roman" w:hAnsi="Times New Roman" w:cs="Times New Roman"/>
              </w:rPr>
              <w:t>4,36***</w:t>
            </w:r>
          </w:p>
        </w:tc>
        <w:tc>
          <w:tcPr>
            <w:tcW w:w="1329" w:type="dxa"/>
            <w:vAlign w:val="center"/>
          </w:tcPr>
          <w:p w:rsidR="00963944" w:rsidRPr="00E35FF8"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0F48C7" w:rsidRDefault="00963944" w:rsidP="003D42DB">
            <w:pPr>
              <w:jc w:val="center"/>
              <w:rPr>
                <w:rFonts w:ascii="Times New Roman" w:hAnsi="Times New Roman" w:cs="Times New Roman"/>
              </w:rPr>
            </w:pPr>
            <w:r>
              <w:rPr>
                <w:rFonts w:ascii="Times New Roman" w:hAnsi="Times New Roman" w:cs="Times New Roman"/>
              </w:rPr>
              <w:t>0,78</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2003</w:t>
            </w:r>
          </w:p>
        </w:tc>
        <w:tc>
          <w:tcPr>
            <w:tcW w:w="0" w:type="auto"/>
            <w:vAlign w:val="center"/>
          </w:tcPr>
          <w:p w:rsidR="00963944" w:rsidRPr="003401D6" w:rsidRDefault="00963944" w:rsidP="003D42DB">
            <w:pPr>
              <w:jc w:val="center"/>
              <w:rPr>
                <w:rFonts w:ascii="Times New Roman" w:hAnsi="Times New Roman" w:cs="Times New Roman"/>
              </w:rPr>
            </w:pPr>
            <w:r>
              <w:rPr>
                <w:rFonts w:ascii="Times New Roman" w:hAnsi="Times New Roman" w:cs="Times New Roman"/>
              </w:rPr>
              <w:t>1,12***</w:t>
            </w:r>
          </w:p>
        </w:tc>
        <w:tc>
          <w:tcPr>
            <w:tcW w:w="0" w:type="auto"/>
            <w:vAlign w:val="center"/>
          </w:tcPr>
          <w:p w:rsidR="00963944" w:rsidRPr="003401D6" w:rsidRDefault="00963944" w:rsidP="003D42DB">
            <w:pPr>
              <w:jc w:val="center"/>
              <w:rPr>
                <w:rFonts w:ascii="Times New Roman" w:hAnsi="Times New Roman" w:cs="Times New Roman"/>
              </w:rPr>
            </w:pPr>
            <w:r>
              <w:rPr>
                <w:rFonts w:ascii="Times New Roman" w:hAnsi="Times New Roman" w:cs="Times New Roman"/>
              </w:rPr>
              <w:t>5,37***</w:t>
            </w:r>
          </w:p>
        </w:tc>
        <w:tc>
          <w:tcPr>
            <w:tcW w:w="1329" w:type="dxa"/>
            <w:vAlign w:val="center"/>
          </w:tcPr>
          <w:p w:rsidR="00963944" w:rsidRPr="00DB56DB"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0F48C7" w:rsidRDefault="00963944" w:rsidP="003D42DB">
            <w:pPr>
              <w:jc w:val="center"/>
              <w:rPr>
                <w:rFonts w:ascii="Times New Roman" w:hAnsi="Times New Roman" w:cs="Times New Roman"/>
              </w:rPr>
            </w:pPr>
            <w:r>
              <w:rPr>
                <w:rFonts w:ascii="Times New Roman" w:hAnsi="Times New Roman" w:cs="Times New Roman"/>
              </w:rPr>
              <w:t>0,89</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2004</w:t>
            </w:r>
          </w:p>
        </w:tc>
        <w:tc>
          <w:tcPr>
            <w:tcW w:w="0" w:type="auto"/>
            <w:vAlign w:val="center"/>
          </w:tcPr>
          <w:p w:rsidR="00963944" w:rsidRPr="00550DD9" w:rsidRDefault="00963944" w:rsidP="003D42DB">
            <w:pPr>
              <w:jc w:val="center"/>
              <w:rPr>
                <w:rFonts w:ascii="Times New Roman" w:hAnsi="Times New Roman" w:cs="Times New Roman"/>
              </w:rPr>
            </w:pPr>
            <w:r>
              <w:rPr>
                <w:rFonts w:ascii="Times New Roman" w:hAnsi="Times New Roman" w:cs="Times New Roman"/>
              </w:rPr>
              <w:t>1,22***</w:t>
            </w:r>
          </w:p>
        </w:tc>
        <w:tc>
          <w:tcPr>
            <w:tcW w:w="0" w:type="auto"/>
            <w:vAlign w:val="center"/>
          </w:tcPr>
          <w:p w:rsidR="00963944" w:rsidRPr="00AC52BE" w:rsidRDefault="00963944" w:rsidP="003D42DB">
            <w:pPr>
              <w:jc w:val="center"/>
              <w:rPr>
                <w:rFonts w:ascii="Times New Roman" w:hAnsi="Times New Roman" w:cs="Times New Roman"/>
              </w:rPr>
            </w:pPr>
            <w:r>
              <w:rPr>
                <w:rFonts w:ascii="Times New Roman" w:hAnsi="Times New Roman" w:cs="Times New Roman"/>
              </w:rPr>
              <w:t>2,26***</w:t>
            </w:r>
          </w:p>
        </w:tc>
        <w:tc>
          <w:tcPr>
            <w:tcW w:w="1329" w:type="dxa"/>
            <w:vAlign w:val="center"/>
          </w:tcPr>
          <w:p w:rsidR="00963944" w:rsidRPr="005E06AE"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0F48C7" w:rsidRDefault="00963944" w:rsidP="003D42DB">
            <w:pPr>
              <w:jc w:val="center"/>
              <w:rPr>
                <w:rFonts w:ascii="Times New Roman" w:hAnsi="Times New Roman" w:cs="Times New Roman"/>
              </w:rPr>
            </w:pPr>
            <w:r>
              <w:rPr>
                <w:rFonts w:ascii="Times New Roman" w:hAnsi="Times New Roman" w:cs="Times New Roman"/>
              </w:rPr>
              <w:t>0,89</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2005</w:t>
            </w:r>
          </w:p>
        </w:tc>
        <w:tc>
          <w:tcPr>
            <w:tcW w:w="0" w:type="auto"/>
            <w:vAlign w:val="center"/>
          </w:tcPr>
          <w:p w:rsidR="00963944" w:rsidRPr="005E06AE" w:rsidRDefault="00963944" w:rsidP="003D42DB">
            <w:pPr>
              <w:jc w:val="center"/>
              <w:rPr>
                <w:rFonts w:ascii="Times New Roman" w:hAnsi="Times New Roman" w:cs="Times New Roman"/>
              </w:rPr>
            </w:pPr>
            <w:r>
              <w:rPr>
                <w:rFonts w:ascii="Times New Roman" w:hAnsi="Times New Roman" w:cs="Times New Roman"/>
              </w:rPr>
              <w:t>1,07***</w:t>
            </w:r>
          </w:p>
        </w:tc>
        <w:tc>
          <w:tcPr>
            <w:tcW w:w="0" w:type="auto"/>
            <w:vAlign w:val="center"/>
          </w:tcPr>
          <w:p w:rsidR="00963944" w:rsidRPr="00FE4CE3" w:rsidRDefault="00963944" w:rsidP="003D42DB">
            <w:pPr>
              <w:jc w:val="center"/>
              <w:rPr>
                <w:rFonts w:ascii="Times New Roman" w:hAnsi="Times New Roman" w:cs="Times New Roman"/>
              </w:rPr>
            </w:pPr>
            <w:r>
              <w:rPr>
                <w:rFonts w:ascii="Times New Roman" w:hAnsi="Times New Roman" w:cs="Times New Roman"/>
              </w:rPr>
              <w:t>5,68***</w:t>
            </w:r>
          </w:p>
        </w:tc>
        <w:tc>
          <w:tcPr>
            <w:tcW w:w="1329" w:type="dxa"/>
            <w:vAlign w:val="center"/>
          </w:tcPr>
          <w:p w:rsidR="00963944" w:rsidRPr="000751C8"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0F48C7" w:rsidRDefault="00963944" w:rsidP="003D42DB">
            <w:pPr>
              <w:jc w:val="center"/>
              <w:rPr>
                <w:rFonts w:ascii="Times New Roman" w:hAnsi="Times New Roman" w:cs="Times New Roman"/>
              </w:rPr>
            </w:pPr>
            <w:r>
              <w:rPr>
                <w:rFonts w:ascii="Times New Roman" w:hAnsi="Times New Roman" w:cs="Times New Roman"/>
              </w:rPr>
              <w:t>0,83</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2006</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1,14***</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3,25***</w:t>
            </w:r>
          </w:p>
        </w:tc>
        <w:tc>
          <w:tcPr>
            <w:tcW w:w="1329"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0,84</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2007</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1,42***</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2,49***</w:t>
            </w:r>
          </w:p>
        </w:tc>
        <w:tc>
          <w:tcPr>
            <w:tcW w:w="1329"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0,91</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2008</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0,55***</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1,42***</w:t>
            </w:r>
          </w:p>
        </w:tc>
        <w:tc>
          <w:tcPr>
            <w:tcW w:w="1329"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0,75</w:t>
            </w:r>
          </w:p>
        </w:tc>
      </w:tr>
      <w:tr w:rsidR="00963944" w:rsidTr="00205047">
        <w:trPr>
          <w:trHeight w:val="286"/>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2009</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1,41***</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2,37***</w:t>
            </w:r>
          </w:p>
        </w:tc>
        <w:tc>
          <w:tcPr>
            <w:tcW w:w="1329"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0,88</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2010</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1,23***</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2,84***</w:t>
            </w:r>
          </w:p>
        </w:tc>
        <w:tc>
          <w:tcPr>
            <w:tcW w:w="1329"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0,87</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2011</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0,84***</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3,98**</w:t>
            </w:r>
          </w:p>
        </w:tc>
        <w:tc>
          <w:tcPr>
            <w:tcW w:w="1329"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0,80</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2012</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0,76***</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5,90***</w:t>
            </w:r>
          </w:p>
        </w:tc>
        <w:tc>
          <w:tcPr>
            <w:tcW w:w="1329"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0,79</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2013</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1,19**</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1,83***</w:t>
            </w:r>
          </w:p>
        </w:tc>
        <w:tc>
          <w:tcPr>
            <w:tcW w:w="1329"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0,71</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2014</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1,08***</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4,20**</w:t>
            </w:r>
          </w:p>
        </w:tc>
        <w:tc>
          <w:tcPr>
            <w:tcW w:w="1329"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0,52</w:t>
            </w:r>
          </w:p>
        </w:tc>
      </w:tr>
      <w:tr w:rsidR="00963944" w:rsidTr="00205047">
        <w:trPr>
          <w:trHeight w:val="271"/>
          <w:jc w:val="center"/>
        </w:trPr>
        <w:tc>
          <w:tcPr>
            <w:tcW w:w="0" w:type="auto"/>
            <w:vAlign w:val="center"/>
          </w:tcPr>
          <w:p w:rsidR="00963944" w:rsidRPr="00EE18DC" w:rsidRDefault="00963944" w:rsidP="003D42DB">
            <w:pPr>
              <w:jc w:val="center"/>
              <w:rPr>
                <w:rFonts w:ascii="Times New Roman" w:hAnsi="Times New Roman" w:cs="Times New Roman"/>
              </w:rPr>
            </w:pPr>
            <w:r w:rsidRPr="00EE18DC">
              <w:rPr>
                <w:rFonts w:ascii="Times New Roman" w:hAnsi="Times New Roman" w:cs="Times New Roman"/>
              </w:rPr>
              <w:t>2015</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1,09***</w:t>
            </w:r>
          </w:p>
        </w:tc>
        <w:tc>
          <w:tcPr>
            <w:tcW w:w="0" w:type="auto"/>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5,26***</w:t>
            </w:r>
          </w:p>
        </w:tc>
        <w:tc>
          <w:tcPr>
            <w:tcW w:w="1329" w:type="dxa"/>
            <w:vAlign w:val="center"/>
          </w:tcPr>
          <w:p w:rsidR="00963944" w:rsidRPr="00EE18DC" w:rsidRDefault="00963944" w:rsidP="003D42DB">
            <w:pPr>
              <w:jc w:val="center"/>
              <w:rPr>
                <w:rFonts w:ascii="Times New Roman" w:hAnsi="Times New Roman" w:cs="Times New Roman"/>
              </w:rPr>
            </w:pPr>
            <w:r>
              <w:rPr>
                <w:rFonts w:ascii="Times New Roman" w:hAnsi="Times New Roman" w:cs="Times New Roman"/>
              </w:rPr>
              <w:t>0,00</w:t>
            </w:r>
          </w:p>
        </w:tc>
        <w:tc>
          <w:tcPr>
            <w:tcW w:w="1330" w:type="dxa"/>
            <w:vAlign w:val="center"/>
          </w:tcPr>
          <w:p w:rsidR="00963944" w:rsidRPr="00B72385" w:rsidRDefault="00963944" w:rsidP="003D42DB">
            <w:pPr>
              <w:jc w:val="center"/>
              <w:rPr>
                <w:rFonts w:ascii="Times New Roman" w:hAnsi="Times New Roman" w:cs="Times New Roman"/>
                <w:lang w:val="en-US"/>
              </w:rPr>
            </w:pPr>
            <w:r>
              <w:rPr>
                <w:rFonts w:ascii="Times New Roman" w:hAnsi="Times New Roman" w:cs="Times New Roman"/>
              </w:rPr>
              <w:t>0,79</w:t>
            </w:r>
          </w:p>
        </w:tc>
      </w:tr>
    </w:tbl>
    <w:p w:rsidR="00322D6F" w:rsidRDefault="00875166" w:rsidP="00D551BD">
      <w:pPr>
        <w:spacing w:before="120" w:after="120" w:line="240" w:lineRule="auto"/>
        <w:jc w:val="center"/>
        <w:rPr>
          <w:rFonts w:ascii="Times New Roman" w:hAnsi="Times New Roman" w:cs="Times New Roman"/>
          <w:sz w:val="24"/>
          <w:szCs w:val="24"/>
        </w:rPr>
      </w:pPr>
      <w:r>
        <w:rPr>
          <w:rFonts w:ascii="Times New Roman" w:hAnsi="Times New Roman" w:cs="Times New Roman"/>
          <w:i/>
          <w:sz w:val="24"/>
          <w:szCs w:val="24"/>
        </w:rPr>
        <w:t>Таблица 4</w:t>
      </w:r>
      <w:r w:rsidR="00205047" w:rsidRPr="00880948">
        <w:rPr>
          <w:rFonts w:ascii="Times New Roman" w:hAnsi="Times New Roman" w:cs="Times New Roman"/>
          <w:i/>
          <w:sz w:val="24"/>
          <w:szCs w:val="24"/>
        </w:rPr>
        <w:t xml:space="preserve"> </w:t>
      </w:r>
      <w:r w:rsidR="00205047" w:rsidRPr="00AB2AE1">
        <w:rPr>
          <w:rFonts w:ascii="Times New Roman" w:hAnsi="Times New Roman" w:cs="Times New Roman"/>
          <w:i/>
          <w:sz w:val="24"/>
          <w:szCs w:val="24"/>
        </w:rPr>
        <w:t>Результаты</w:t>
      </w:r>
      <w:r>
        <w:rPr>
          <w:rFonts w:ascii="Times New Roman" w:hAnsi="Times New Roman" w:cs="Times New Roman"/>
          <w:i/>
          <w:sz w:val="24"/>
          <w:szCs w:val="24"/>
        </w:rPr>
        <w:t xml:space="preserve"> построения модели (11) на подвыборке «больших» компаний</w:t>
      </w:r>
    </w:p>
    <w:tbl>
      <w:tblPr>
        <w:tblStyle w:val="a8"/>
        <w:tblW w:w="0" w:type="auto"/>
        <w:jc w:val="center"/>
        <w:tblLook w:val="04A0" w:firstRow="1" w:lastRow="0" w:firstColumn="1" w:lastColumn="0" w:noHBand="0" w:noVBand="1"/>
      </w:tblPr>
      <w:tblGrid>
        <w:gridCol w:w="656"/>
        <w:gridCol w:w="2162"/>
        <w:gridCol w:w="2162"/>
        <w:gridCol w:w="1329"/>
        <w:gridCol w:w="1330"/>
      </w:tblGrid>
      <w:tr w:rsidR="009B5123" w:rsidTr="003D42DB">
        <w:trPr>
          <w:trHeight w:val="135"/>
          <w:jc w:val="center"/>
        </w:trPr>
        <w:tc>
          <w:tcPr>
            <w:tcW w:w="0" w:type="auto"/>
            <w:vMerge w:val="restart"/>
            <w:vAlign w:val="center"/>
          </w:tcPr>
          <w:p w:rsidR="009B5123" w:rsidRPr="00EE18DC" w:rsidRDefault="009B5123" w:rsidP="003D42DB">
            <w:pPr>
              <w:jc w:val="center"/>
              <w:rPr>
                <w:rFonts w:ascii="Times New Roman" w:hAnsi="Times New Roman" w:cs="Times New Roman"/>
                <w:b/>
              </w:rPr>
            </w:pPr>
            <w:r w:rsidRPr="00EE18DC">
              <w:rPr>
                <w:rFonts w:ascii="Times New Roman" w:hAnsi="Times New Roman" w:cs="Times New Roman"/>
                <w:b/>
              </w:rPr>
              <w:t>Год</w:t>
            </w:r>
          </w:p>
        </w:tc>
        <w:tc>
          <w:tcPr>
            <w:tcW w:w="0" w:type="auto"/>
            <w:gridSpan w:val="2"/>
            <w:vAlign w:val="center"/>
          </w:tcPr>
          <w:p w:rsidR="009B5123" w:rsidRPr="00EE18DC" w:rsidRDefault="009B5123" w:rsidP="003D42DB">
            <w:pPr>
              <w:jc w:val="center"/>
              <w:rPr>
                <w:rFonts w:ascii="Times New Roman" w:hAnsi="Times New Roman" w:cs="Times New Roman"/>
                <w:b/>
              </w:rPr>
            </w:pPr>
            <w:r w:rsidRPr="00EE18DC">
              <w:rPr>
                <w:rFonts w:ascii="Times New Roman" w:hAnsi="Times New Roman" w:cs="Times New Roman"/>
                <w:b/>
              </w:rPr>
              <w:t>Значения оценок коэффициентов модели</w:t>
            </w:r>
          </w:p>
        </w:tc>
        <w:tc>
          <w:tcPr>
            <w:tcW w:w="0" w:type="auto"/>
            <w:gridSpan w:val="2"/>
            <w:vAlign w:val="center"/>
          </w:tcPr>
          <w:p w:rsidR="009B5123" w:rsidRPr="00EE18DC" w:rsidRDefault="009B5123" w:rsidP="003D42DB">
            <w:pPr>
              <w:jc w:val="center"/>
              <w:rPr>
                <w:rFonts w:ascii="Times New Roman" w:hAnsi="Times New Roman" w:cs="Times New Roman"/>
                <w:b/>
              </w:rPr>
            </w:pPr>
            <w:r w:rsidRPr="00EE18DC">
              <w:rPr>
                <w:rFonts w:ascii="Times New Roman" w:hAnsi="Times New Roman" w:cs="Times New Roman"/>
                <w:b/>
              </w:rPr>
              <w:t>Характеристики модели</w:t>
            </w:r>
          </w:p>
        </w:tc>
      </w:tr>
      <w:tr w:rsidR="009B5123" w:rsidTr="003D42DB">
        <w:trPr>
          <w:trHeight w:val="135"/>
          <w:jc w:val="center"/>
        </w:trPr>
        <w:tc>
          <w:tcPr>
            <w:tcW w:w="0" w:type="auto"/>
            <w:vMerge/>
            <w:vAlign w:val="center"/>
          </w:tcPr>
          <w:p w:rsidR="009B5123" w:rsidRPr="00EE18DC" w:rsidRDefault="009B5123" w:rsidP="003D42DB">
            <w:pPr>
              <w:jc w:val="center"/>
              <w:rPr>
                <w:rFonts w:ascii="Times New Roman" w:hAnsi="Times New Roman" w:cs="Times New Roman"/>
                <w:b/>
              </w:rPr>
            </w:pPr>
          </w:p>
        </w:tc>
        <w:tc>
          <w:tcPr>
            <w:tcW w:w="0" w:type="auto"/>
            <w:gridSpan w:val="2"/>
            <w:vAlign w:val="center"/>
          </w:tcPr>
          <w:p w:rsidR="009B5123" w:rsidRPr="00EE18DC" w:rsidRDefault="009B5123" w:rsidP="003D42DB">
            <w:pPr>
              <w:jc w:val="center"/>
              <w:rPr>
                <w:rFonts w:ascii="Times New Roman" w:hAnsi="Times New Roman" w:cs="Times New Roman"/>
                <w:lang w:val="en-US"/>
              </w:rPr>
            </w:pPr>
            <w:r w:rsidRPr="00EE18DC">
              <w:rPr>
                <w:rFonts w:ascii="Times New Roman" w:hAnsi="Times New Roman" w:cs="Times New Roman"/>
                <w:lang w:val="en-US"/>
              </w:rPr>
              <w:t>E</w:t>
            </w:r>
            <w:r>
              <w:rPr>
                <w:rFonts w:ascii="Times New Roman" w:hAnsi="Times New Roman" w:cs="Times New Roman"/>
                <w:vertAlign w:val="subscript"/>
                <w:lang w:val="en-US"/>
              </w:rPr>
              <w:t>t</w:t>
            </w:r>
            <w:r w:rsidRPr="00EE18DC">
              <w:rPr>
                <w:rFonts w:ascii="Times New Roman" w:hAnsi="Times New Roman" w:cs="Times New Roman"/>
                <w:lang w:val="en-US"/>
              </w:rPr>
              <w:t>; Ni</w:t>
            </w:r>
            <w:r w:rsidRPr="00EE18DC">
              <w:rPr>
                <w:rFonts w:ascii="Times New Roman" w:hAnsi="Times New Roman" w:cs="Times New Roman"/>
                <w:vertAlign w:val="subscript"/>
                <w:lang w:val="en-US"/>
              </w:rPr>
              <w:t>t</w:t>
            </w:r>
          </w:p>
        </w:tc>
        <w:tc>
          <w:tcPr>
            <w:tcW w:w="0" w:type="auto"/>
            <w:gridSpan w:val="2"/>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lang w:val="en-US"/>
              </w:rPr>
              <w:t>E</w:t>
            </w:r>
            <w:r>
              <w:rPr>
                <w:rFonts w:ascii="Times New Roman" w:hAnsi="Times New Roman" w:cs="Times New Roman"/>
                <w:vertAlign w:val="subscript"/>
                <w:lang w:val="en-US"/>
              </w:rPr>
              <w:t>t</w:t>
            </w:r>
            <w:r w:rsidRPr="00EE18DC">
              <w:rPr>
                <w:rFonts w:ascii="Times New Roman" w:hAnsi="Times New Roman" w:cs="Times New Roman"/>
                <w:lang w:val="en-US"/>
              </w:rPr>
              <w:t>; Ni</w:t>
            </w:r>
            <w:r w:rsidRPr="00EE18DC">
              <w:rPr>
                <w:rFonts w:ascii="Times New Roman" w:hAnsi="Times New Roman" w:cs="Times New Roman"/>
                <w:vertAlign w:val="subscript"/>
                <w:lang w:val="en-US"/>
              </w:rPr>
              <w:t>t</w:t>
            </w:r>
          </w:p>
        </w:tc>
      </w:tr>
      <w:tr w:rsidR="009B5123" w:rsidTr="00A0056A">
        <w:trPr>
          <w:trHeight w:val="135"/>
          <w:jc w:val="center"/>
        </w:trPr>
        <w:tc>
          <w:tcPr>
            <w:tcW w:w="0" w:type="auto"/>
            <w:vMerge/>
            <w:vAlign w:val="center"/>
          </w:tcPr>
          <w:p w:rsidR="009B5123" w:rsidRPr="00EE18DC" w:rsidRDefault="009B5123" w:rsidP="003D42DB">
            <w:pPr>
              <w:jc w:val="center"/>
              <w:rPr>
                <w:rFonts w:ascii="Times New Roman" w:hAnsi="Times New Roman" w:cs="Times New Roman"/>
                <w:b/>
              </w:rPr>
            </w:pPr>
          </w:p>
        </w:tc>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1</w:t>
            </w:r>
          </w:p>
        </w:tc>
        <w:tc>
          <w:tcPr>
            <w:tcW w:w="0" w:type="auto"/>
            <w:vAlign w:val="center"/>
          </w:tcPr>
          <w:p w:rsidR="009B5123" w:rsidRPr="00EE18DC" w:rsidRDefault="009B5123" w:rsidP="003D42DB">
            <w:pPr>
              <w:jc w:val="center"/>
              <w:rPr>
                <w:rFonts w:ascii="Times New Roman" w:hAnsi="Times New Roman" w:cs="Times New Roman"/>
                <w:vertAlign w:val="subscript"/>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2</w:t>
            </w:r>
          </w:p>
        </w:tc>
        <w:tc>
          <w:tcPr>
            <w:tcW w:w="1329" w:type="dxa"/>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lang w:val="en-US"/>
              </w:rPr>
              <w:t>Prob &gt; F</w:t>
            </w:r>
          </w:p>
        </w:tc>
        <w:tc>
          <w:tcPr>
            <w:tcW w:w="1330" w:type="dxa"/>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lang w:val="en-US"/>
              </w:rPr>
              <w:t>R</w:t>
            </w:r>
            <w:r w:rsidRPr="00EE18DC">
              <w:rPr>
                <w:rFonts w:ascii="Times New Roman" w:hAnsi="Times New Roman" w:cs="Times New Roman"/>
                <w:vertAlign w:val="superscript"/>
                <w:lang w:val="en-US"/>
              </w:rPr>
              <w:t>2</w:t>
            </w:r>
            <w:r>
              <w:rPr>
                <w:rFonts w:ascii="Times New Roman" w:hAnsi="Times New Roman" w:cs="Times New Roman"/>
                <w:lang w:val="en-US"/>
              </w:rPr>
              <w:t>Adj.</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2002</w:t>
            </w:r>
          </w:p>
        </w:tc>
        <w:tc>
          <w:tcPr>
            <w:tcW w:w="0" w:type="auto"/>
            <w:vAlign w:val="center"/>
          </w:tcPr>
          <w:p w:rsidR="009B5123" w:rsidRPr="00EE18DC" w:rsidRDefault="009B5123" w:rsidP="003D42DB">
            <w:pPr>
              <w:jc w:val="center"/>
              <w:rPr>
                <w:rFonts w:ascii="Times New Roman" w:hAnsi="Times New Roman" w:cs="Times New Roman"/>
                <w:lang w:val="en-US"/>
              </w:rPr>
            </w:pPr>
            <w:r>
              <w:rPr>
                <w:rFonts w:ascii="Times New Roman" w:hAnsi="Times New Roman" w:cs="Times New Roman"/>
                <w:lang w:val="en-US"/>
              </w:rPr>
              <w:t>0,46</w:t>
            </w:r>
            <w:r>
              <w:rPr>
                <w:rFonts w:ascii="Times New Roman" w:hAnsi="Times New Roman" w:cs="Times New Roman"/>
              </w:rPr>
              <w:t>***</w:t>
            </w:r>
          </w:p>
        </w:tc>
        <w:tc>
          <w:tcPr>
            <w:tcW w:w="0" w:type="auto"/>
            <w:vAlign w:val="center"/>
          </w:tcPr>
          <w:p w:rsidR="009B5123" w:rsidRPr="009B5123" w:rsidRDefault="009B5123" w:rsidP="003D42DB">
            <w:pPr>
              <w:jc w:val="center"/>
              <w:rPr>
                <w:rFonts w:ascii="Times New Roman" w:hAnsi="Times New Roman" w:cs="Times New Roman"/>
              </w:rPr>
            </w:pPr>
            <w:r>
              <w:rPr>
                <w:rFonts w:ascii="Times New Roman" w:hAnsi="Times New Roman" w:cs="Times New Roman"/>
                <w:lang w:val="en-US"/>
              </w:rPr>
              <w:t>7,71</w:t>
            </w:r>
            <w:r>
              <w:rPr>
                <w:rFonts w:ascii="Times New Roman" w:hAnsi="Times New Roman" w:cs="Times New Roman"/>
              </w:rPr>
              <w:t>**</w:t>
            </w:r>
          </w:p>
        </w:tc>
        <w:tc>
          <w:tcPr>
            <w:tcW w:w="1329" w:type="dxa"/>
            <w:vAlign w:val="center"/>
          </w:tcPr>
          <w:p w:rsidR="009B5123" w:rsidRPr="00EE18DC"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0B61DC" w:rsidRDefault="009B5123" w:rsidP="003D42DB">
            <w:pPr>
              <w:jc w:val="center"/>
              <w:rPr>
                <w:rFonts w:ascii="Times New Roman" w:hAnsi="Times New Roman" w:cs="Times New Roman"/>
              </w:rPr>
            </w:pPr>
            <w:r>
              <w:rPr>
                <w:rFonts w:ascii="Times New Roman" w:hAnsi="Times New Roman" w:cs="Times New Roman"/>
              </w:rPr>
              <w:t>0,59</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2003</w:t>
            </w:r>
          </w:p>
        </w:tc>
        <w:tc>
          <w:tcPr>
            <w:tcW w:w="0" w:type="auto"/>
            <w:vAlign w:val="center"/>
          </w:tcPr>
          <w:p w:rsidR="009B5123" w:rsidRPr="00EE18DC" w:rsidRDefault="009B5123" w:rsidP="003D42DB">
            <w:pPr>
              <w:jc w:val="center"/>
              <w:rPr>
                <w:rFonts w:ascii="Times New Roman" w:hAnsi="Times New Roman" w:cs="Times New Roman"/>
                <w:lang w:val="en-US"/>
              </w:rPr>
            </w:pPr>
            <w:r>
              <w:rPr>
                <w:rFonts w:ascii="Times New Roman" w:hAnsi="Times New Roman" w:cs="Times New Roman"/>
                <w:lang w:val="en-US"/>
              </w:rPr>
              <w:t>0,88</w:t>
            </w:r>
            <w:r>
              <w:rPr>
                <w:rFonts w:ascii="Times New Roman" w:hAnsi="Times New Roman" w:cs="Times New Roman"/>
              </w:rPr>
              <w:t>***</w:t>
            </w:r>
          </w:p>
        </w:tc>
        <w:tc>
          <w:tcPr>
            <w:tcW w:w="0" w:type="auto"/>
            <w:vAlign w:val="center"/>
          </w:tcPr>
          <w:p w:rsidR="009B5123" w:rsidRPr="009B5123" w:rsidRDefault="009B5123" w:rsidP="003D42DB">
            <w:pPr>
              <w:jc w:val="center"/>
              <w:rPr>
                <w:rFonts w:ascii="Times New Roman" w:hAnsi="Times New Roman" w:cs="Times New Roman"/>
              </w:rPr>
            </w:pPr>
            <w:r>
              <w:rPr>
                <w:rFonts w:ascii="Times New Roman" w:hAnsi="Times New Roman" w:cs="Times New Roman"/>
                <w:lang w:val="en-US"/>
              </w:rPr>
              <w:t>9,12</w:t>
            </w:r>
            <w:r>
              <w:rPr>
                <w:rFonts w:ascii="Times New Roman" w:hAnsi="Times New Roman" w:cs="Times New Roman"/>
              </w:rPr>
              <w:t>**</w:t>
            </w:r>
          </w:p>
        </w:tc>
        <w:tc>
          <w:tcPr>
            <w:tcW w:w="1329" w:type="dxa"/>
            <w:vAlign w:val="center"/>
          </w:tcPr>
          <w:p w:rsidR="009B5123" w:rsidRPr="00EE18DC"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0B61DC" w:rsidRDefault="009B5123" w:rsidP="003D42DB">
            <w:pPr>
              <w:jc w:val="center"/>
              <w:rPr>
                <w:rFonts w:ascii="Times New Roman" w:hAnsi="Times New Roman" w:cs="Times New Roman"/>
              </w:rPr>
            </w:pPr>
            <w:r>
              <w:rPr>
                <w:rFonts w:ascii="Times New Roman" w:hAnsi="Times New Roman" w:cs="Times New Roman"/>
              </w:rPr>
              <w:t>0,51</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2004</w:t>
            </w:r>
          </w:p>
        </w:tc>
        <w:tc>
          <w:tcPr>
            <w:tcW w:w="0" w:type="auto"/>
            <w:vAlign w:val="center"/>
          </w:tcPr>
          <w:p w:rsidR="009B5123" w:rsidRPr="009B5123" w:rsidRDefault="009B5123" w:rsidP="003D42DB">
            <w:pPr>
              <w:jc w:val="center"/>
              <w:rPr>
                <w:rFonts w:ascii="Times New Roman" w:hAnsi="Times New Roman" w:cs="Times New Roman"/>
              </w:rPr>
            </w:pPr>
            <w:r>
              <w:rPr>
                <w:rFonts w:ascii="Times New Roman" w:hAnsi="Times New Roman" w:cs="Times New Roman"/>
                <w:lang w:val="en-US"/>
              </w:rPr>
              <w:t>1,01</w:t>
            </w:r>
            <w:r>
              <w:rPr>
                <w:rFonts w:ascii="Times New Roman" w:hAnsi="Times New Roman" w:cs="Times New Roman"/>
              </w:rPr>
              <w:t>**</w:t>
            </w:r>
          </w:p>
        </w:tc>
        <w:tc>
          <w:tcPr>
            <w:tcW w:w="0" w:type="auto"/>
            <w:vAlign w:val="center"/>
          </w:tcPr>
          <w:p w:rsidR="009B5123" w:rsidRPr="00626672" w:rsidRDefault="009B5123" w:rsidP="003D42DB">
            <w:pPr>
              <w:jc w:val="center"/>
              <w:rPr>
                <w:rFonts w:ascii="Times New Roman" w:hAnsi="Times New Roman" w:cs="Times New Roman"/>
                <w:lang w:val="en-US"/>
              </w:rPr>
            </w:pPr>
            <w:r>
              <w:rPr>
                <w:rFonts w:ascii="Times New Roman" w:hAnsi="Times New Roman" w:cs="Times New Roman"/>
                <w:lang w:val="en-US"/>
              </w:rPr>
              <w:t>3,95</w:t>
            </w:r>
            <w:r>
              <w:rPr>
                <w:rFonts w:ascii="Times New Roman" w:hAnsi="Times New Roman" w:cs="Times New Roman"/>
              </w:rPr>
              <w:t>***</w:t>
            </w:r>
          </w:p>
        </w:tc>
        <w:tc>
          <w:tcPr>
            <w:tcW w:w="1329" w:type="dxa"/>
            <w:vAlign w:val="center"/>
          </w:tcPr>
          <w:p w:rsidR="009B5123" w:rsidRPr="00EE18DC"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B96C6B" w:rsidRDefault="009B5123" w:rsidP="003D42DB">
            <w:pPr>
              <w:jc w:val="center"/>
              <w:rPr>
                <w:rFonts w:ascii="Times New Roman" w:hAnsi="Times New Roman" w:cs="Times New Roman"/>
              </w:rPr>
            </w:pPr>
            <w:r>
              <w:rPr>
                <w:rFonts w:ascii="Times New Roman" w:hAnsi="Times New Roman" w:cs="Times New Roman"/>
              </w:rPr>
              <w:t>0,58</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2005</w:t>
            </w:r>
          </w:p>
        </w:tc>
        <w:tc>
          <w:tcPr>
            <w:tcW w:w="0" w:type="auto"/>
            <w:vAlign w:val="center"/>
          </w:tcPr>
          <w:p w:rsidR="009B5123" w:rsidRPr="00EE18DC" w:rsidRDefault="009B5123" w:rsidP="003D42DB">
            <w:pPr>
              <w:jc w:val="center"/>
              <w:rPr>
                <w:rFonts w:ascii="Times New Roman" w:hAnsi="Times New Roman" w:cs="Times New Roman"/>
                <w:lang w:val="en-US"/>
              </w:rPr>
            </w:pPr>
            <w:r>
              <w:rPr>
                <w:rFonts w:ascii="Times New Roman" w:hAnsi="Times New Roman" w:cs="Times New Roman"/>
                <w:lang w:val="en-US"/>
              </w:rPr>
              <w:t>1,13</w:t>
            </w:r>
            <w:r>
              <w:rPr>
                <w:rFonts w:ascii="Times New Roman" w:hAnsi="Times New Roman" w:cs="Times New Roman"/>
              </w:rPr>
              <w:t>***</w:t>
            </w:r>
          </w:p>
        </w:tc>
        <w:tc>
          <w:tcPr>
            <w:tcW w:w="0" w:type="auto"/>
            <w:vAlign w:val="center"/>
          </w:tcPr>
          <w:p w:rsidR="009B5123" w:rsidRPr="00EE18DC" w:rsidRDefault="009B5123" w:rsidP="003D42DB">
            <w:pPr>
              <w:jc w:val="center"/>
              <w:rPr>
                <w:rFonts w:ascii="Times New Roman" w:hAnsi="Times New Roman" w:cs="Times New Roman"/>
                <w:lang w:val="en-US"/>
              </w:rPr>
            </w:pPr>
            <w:r>
              <w:rPr>
                <w:rFonts w:ascii="Times New Roman" w:hAnsi="Times New Roman" w:cs="Times New Roman"/>
                <w:lang w:val="en-US"/>
              </w:rPr>
              <w:t>8,91</w:t>
            </w:r>
            <w:r>
              <w:rPr>
                <w:rFonts w:ascii="Times New Roman" w:hAnsi="Times New Roman" w:cs="Times New Roman"/>
              </w:rPr>
              <w:t>***</w:t>
            </w:r>
          </w:p>
        </w:tc>
        <w:tc>
          <w:tcPr>
            <w:tcW w:w="1329" w:type="dxa"/>
            <w:vAlign w:val="center"/>
          </w:tcPr>
          <w:p w:rsidR="009B5123" w:rsidRPr="00EE18DC"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5D50ED" w:rsidRDefault="009B5123" w:rsidP="003D42DB">
            <w:pPr>
              <w:jc w:val="center"/>
              <w:rPr>
                <w:rFonts w:ascii="Times New Roman" w:hAnsi="Times New Roman" w:cs="Times New Roman"/>
              </w:rPr>
            </w:pPr>
            <w:r>
              <w:rPr>
                <w:rFonts w:ascii="Times New Roman" w:hAnsi="Times New Roman" w:cs="Times New Roman"/>
              </w:rPr>
              <w:t>0,47</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2006</w:t>
            </w:r>
          </w:p>
        </w:tc>
        <w:tc>
          <w:tcPr>
            <w:tcW w:w="0" w:type="auto"/>
            <w:vAlign w:val="center"/>
          </w:tcPr>
          <w:p w:rsidR="009B5123" w:rsidRPr="009B5123" w:rsidRDefault="009B5123" w:rsidP="003D42DB">
            <w:pPr>
              <w:jc w:val="center"/>
              <w:rPr>
                <w:rFonts w:ascii="Times New Roman" w:hAnsi="Times New Roman" w:cs="Times New Roman"/>
              </w:rPr>
            </w:pPr>
            <w:r>
              <w:rPr>
                <w:rFonts w:ascii="Times New Roman" w:hAnsi="Times New Roman" w:cs="Times New Roman"/>
                <w:lang w:val="en-US"/>
              </w:rPr>
              <w:t>1,09</w:t>
            </w:r>
            <w:r>
              <w:rPr>
                <w:rFonts w:ascii="Times New Roman" w:hAnsi="Times New Roman" w:cs="Times New Roman"/>
              </w:rPr>
              <w:t>**</w:t>
            </w:r>
          </w:p>
        </w:tc>
        <w:tc>
          <w:tcPr>
            <w:tcW w:w="0" w:type="auto"/>
            <w:vAlign w:val="center"/>
          </w:tcPr>
          <w:p w:rsidR="009B5123" w:rsidRPr="00CC7F60" w:rsidRDefault="009B5123" w:rsidP="003D42DB">
            <w:pPr>
              <w:jc w:val="center"/>
              <w:rPr>
                <w:rFonts w:ascii="Times New Roman" w:hAnsi="Times New Roman" w:cs="Times New Roman"/>
                <w:lang w:val="en-US"/>
              </w:rPr>
            </w:pPr>
            <w:r>
              <w:rPr>
                <w:rFonts w:ascii="Times New Roman" w:hAnsi="Times New Roman" w:cs="Times New Roman"/>
                <w:lang w:val="en-US"/>
              </w:rPr>
              <w:t>5,27</w:t>
            </w:r>
            <w:r>
              <w:rPr>
                <w:rFonts w:ascii="Times New Roman" w:hAnsi="Times New Roman" w:cs="Times New Roman"/>
              </w:rPr>
              <w:t>***</w:t>
            </w:r>
          </w:p>
        </w:tc>
        <w:tc>
          <w:tcPr>
            <w:tcW w:w="1329" w:type="dxa"/>
            <w:vAlign w:val="center"/>
          </w:tcPr>
          <w:p w:rsidR="009B5123" w:rsidRPr="006840DF"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0,55</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2007</w:t>
            </w:r>
          </w:p>
        </w:tc>
        <w:tc>
          <w:tcPr>
            <w:tcW w:w="0" w:type="auto"/>
            <w:vAlign w:val="center"/>
          </w:tcPr>
          <w:p w:rsidR="009B5123" w:rsidRPr="008D6E9F" w:rsidRDefault="009B5123" w:rsidP="003D42DB">
            <w:pPr>
              <w:jc w:val="center"/>
              <w:rPr>
                <w:rFonts w:ascii="Times New Roman" w:hAnsi="Times New Roman" w:cs="Times New Roman"/>
                <w:lang w:val="en-US"/>
              </w:rPr>
            </w:pPr>
            <w:r>
              <w:rPr>
                <w:rFonts w:ascii="Times New Roman" w:hAnsi="Times New Roman" w:cs="Times New Roman"/>
                <w:lang w:val="en-US"/>
              </w:rPr>
              <w:t>1,21</w:t>
            </w:r>
            <w:r>
              <w:rPr>
                <w:rFonts w:ascii="Times New Roman" w:hAnsi="Times New Roman" w:cs="Times New Roman"/>
              </w:rPr>
              <w:t>***</w:t>
            </w:r>
          </w:p>
        </w:tc>
        <w:tc>
          <w:tcPr>
            <w:tcW w:w="0" w:type="auto"/>
            <w:vAlign w:val="center"/>
          </w:tcPr>
          <w:p w:rsidR="009B5123" w:rsidRPr="009B5123" w:rsidRDefault="009B5123" w:rsidP="003D42DB">
            <w:pPr>
              <w:jc w:val="center"/>
              <w:rPr>
                <w:rFonts w:ascii="Times New Roman" w:hAnsi="Times New Roman" w:cs="Times New Roman"/>
              </w:rPr>
            </w:pPr>
            <w:r>
              <w:rPr>
                <w:rFonts w:ascii="Times New Roman" w:hAnsi="Times New Roman" w:cs="Times New Roman"/>
                <w:lang w:val="en-US"/>
              </w:rPr>
              <w:t>3,70</w:t>
            </w:r>
            <w:r>
              <w:rPr>
                <w:rFonts w:ascii="Times New Roman" w:hAnsi="Times New Roman" w:cs="Times New Roman"/>
              </w:rPr>
              <w:t>**</w:t>
            </w:r>
          </w:p>
        </w:tc>
        <w:tc>
          <w:tcPr>
            <w:tcW w:w="1329" w:type="dxa"/>
            <w:vAlign w:val="center"/>
          </w:tcPr>
          <w:p w:rsidR="009B5123" w:rsidRPr="006840DF"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0,58</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2008</w:t>
            </w:r>
          </w:p>
        </w:tc>
        <w:tc>
          <w:tcPr>
            <w:tcW w:w="0" w:type="auto"/>
            <w:vAlign w:val="center"/>
          </w:tcPr>
          <w:p w:rsidR="009B5123" w:rsidRPr="009B5123" w:rsidRDefault="009B5123" w:rsidP="003D42DB">
            <w:pPr>
              <w:jc w:val="center"/>
              <w:rPr>
                <w:rFonts w:ascii="Times New Roman" w:hAnsi="Times New Roman" w:cs="Times New Roman"/>
              </w:rPr>
            </w:pPr>
            <w:r>
              <w:rPr>
                <w:rFonts w:ascii="Times New Roman" w:hAnsi="Times New Roman" w:cs="Times New Roman"/>
                <w:lang w:val="en-US"/>
              </w:rPr>
              <w:t>0,11</w:t>
            </w:r>
            <w:r>
              <w:rPr>
                <w:rFonts w:ascii="Times New Roman" w:hAnsi="Times New Roman" w:cs="Times New Roman"/>
              </w:rPr>
              <w:t>**</w:t>
            </w:r>
          </w:p>
        </w:tc>
        <w:tc>
          <w:tcPr>
            <w:tcW w:w="0" w:type="auto"/>
            <w:vAlign w:val="center"/>
          </w:tcPr>
          <w:p w:rsidR="009B5123" w:rsidRPr="005A66DE" w:rsidRDefault="009B5123" w:rsidP="003D42DB">
            <w:pPr>
              <w:jc w:val="center"/>
              <w:rPr>
                <w:rFonts w:ascii="Times New Roman" w:hAnsi="Times New Roman" w:cs="Times New Roman"/>
                <w:lang w:val="en-US"/>
              </w:rPr>
            </w:pPr>
            <w:r>
              <w:rPr>
                <w:rFonts w:ascii="Times New Roman" w:hAnsi="Times New Roman" w:cs="Times New Roman"/>
                <w:lang w:val="en-US"/>
              </w:rPr>
              <w:t>4,69</w:t>
            </w:r>
            <w:r>
              <w:rPr>
                <w:rFonts w:ascii="Times New Roman" w:hAnsi="Times New Roman" w:cs="Times New Roman"/>
              </w:rPr>
              <w:t>***</w:t>
            </w:r>
          </w:p>
        </w:tc>
        <w:tc>
          <w:tcPr>
            <w:tcW w:w="1329" w:type="dxa"/>
            <w:vAlign w:val="center"/>
          </w:tcPr>
          <w:p w:rsidR="009B5123" w:rsidRPr="006840DF"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0,50</w:t>
            </w:r>
          </w:p>
        </w:tc>
      </w:tr>
      <w:tr w:rsidR="009B5123" w:rsidTr="00A0056A">
        <w:trPr>
          <w:trHeight w:val="286"/>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2009</w:t>
            </w:r>
          </w:p>
        </w:tc>
        <w:tc>
          <w:tcPr>
            <w:tcW w:w="0" w:type="auto"/>
            <w:vAlign w:val="center"/>
          </w:tcPr>
          <w:p w:rsidR="009B5123" w:rsidRPr="0069661D" w:rsidRDefault="009B5123" w:rsidP="003D42DB">
            <w:pPr>
              <w:jc w:val="center"/>
              <w:rPr>
                <w:rFonts w:ascii="Times New Roman" w:hAnsi="Times New Roman" w:cs="Times New Roman"/>
                <w:lang w:val="en-US"/>
              </w:rPr>
            </w:pPr>
            <w:r>
              <w:rPr>
                <w:rFonts w:ascii="Times New Roman" w:hAnsi="Times New Roman" w:cs="Times New Roman"/>
                <w:lang w:val="en-US"/>
              </w:rPr>
              <w:t>1,33</w:t>
            </w:r>
            <w:r>
              <w:rPr>
                <w:rFonts w:ascii="Times New Roman" w:hAnsi="Times New Roman" w:cs="Times New Roman"/>
              </w:rPr>
              <w:t>***</w:t>
            </w:r>
          </w:p>
        </w:tc>
        <w:tc>
          <w:tcPr>
            <w:tcW w:w="0" w:type="auto"/>
            <w:vAlign w:val="center"/>
          </w:tcPr>
          <w:p w:rsidR="009B5123" w:rsidRPr="0069661D" w:rsidRDefault="009B5123" w:rsidP="003D42DB">
            <w:pPr>
              <w:jc w:val="center"/>
              <w:rPr>
                <w:rFonts w:ascii="Times New Roman" w:hAnsi="Times New Roman" w:cs="Times New Roman"/>
                <w:lang w:val="en-US"/>
              </w:rPr>
            </w:pPr>
            <w:r>
              <w:rPr>
                <w:rFonts w:ascii="Times New Roman" w:hAnsi="Times New Roman" w:cs="Times New Roman"/>
                <w:lang w:val="en-US"/>
              </w:rPr>
              <w:t>3,24</w:t>
            </w:r>
            <w:r>
              <w:rPr>
                <w:rFonts w:ascii="Times New Roman" w:hAnsi="Times New Roman" w:cs="Times New Roman"/>
              </w:rPr>
              <w:t>***</w:t>
            </w:r>
          </w:p>
        </w:tc>
        <w:tc>
          <w:tcPr>
            <w:tcW w:w="1329" w:type="dxa"/>
            <w:vAlign w:val="center"/>
          </w:tcPr>
          <w:p w:rsidR="009B5123" w:rsidRPr="006840DF"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0,62</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2010</w:t>
            </w:r>
          </w:p>
        </w:tc>
        <w:tc>
          <w:tcPr>
            <w:tcW w:w="0" w:type="auto"/>
            <w:vAlign w:val="center"/>
          </w:tcPr>
          <w:p w:rsidR="009B5123" w:rsidRPr="00A40328" w:rsidRDefault="009B5123" w:rsidP="003D42DB">
            <w:pPr>
              <w:jc w:val="center"/>
              <w:rPr>
                <w:rFonts w:ascii="Times New Roman" w:hAnsi="Times New Roman" w:cs="Times New Roman"/>
                <w:lang w:val="en-US"/>
              </w:rPr>
            </w:pPr>
            <w:r>
              <w:rPr>
                <w:rFonts w:ascii="Times New Roman" w:hAnsi="Times New Roman" w:cs="Times New Roman"/>
                <w:lang w:val="en-US"/>
              </w:rPr>
              <w:t>1,07</w:t>
            </w:r>
            <w:r>
              <w:rPr>
                <w:rFonts w:ascii="Times New Roman" w:hAnsi="Times New Roman" w:cs="Times New Roman"/>
              </w:rPr>
              <w:t>***</w:t>
            </w:r>
          </w:p>
        </w:tc>
        <w:tc>
          <w:tcPr>
            <w:tcW w:w="0" w:type="auto"/>
            <w:vAlign w:val="center"/>
          </w:tcPr>
          <w:p w:rsidR="009B5123" w:rsidRPr="009B5123" w:rsidRDefault="009B5123" w:rsidP="003D42DB">
            <w:pPr>
              <w:jc w:val="center"/>
              <w:rPr>
                <w:rFonts w:ascii="Times New Roman" w:hAnsi="Times New Roman" w:cs="Times New Roman"/>
              </w:rPr>
            </w:pPr>
            <w:r>
              <w:rPr>
                <w:rFonts w:ascii="Times New Roman" w:hAnsi="Times New Roman" w:cs="Times New Roman"/>
                <w:lang w:val="en-US"/>
              </w:rPr>
              <w:t>4,48</w:t>
            </w:r>
            <w:r>
              <w:rPr>
                <w:rFonts w:ascii="Times New Roman" w:hAnsi="Times New Roman" w:cs="Times New Roman"/>
              </w:rPr>
              <w:t>**</w:t>
            </w:r>
          </w:p>
        </w:tc>
        <w:tc>
          <w:tcPr>
            <w:tcW w:w="1329" w:type="dxa"/>
            <w:vAlign w:val="center"/>
          </w:tcPr>
          <w:p w:rsidR="009B5123" w:rsidRPr="006840DF"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0,43</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2011</w:t>
            </w:r>
          </w:p>
        </w:tc>
        <w:tc>
          <w:tcPr>
            <w:tcW w:w="0" w:type="auto"/>
            <w:vAlign w:val="center"/>
          </w:tcPr>
          <w:p w:rsidR="009B5123" w:rsidRPr="00F1436A" w:rsidRDefault="009B5123" w:rsidP="003D42DB">
            <w:pPr>
              <w:jc w:val="center"/>
              <w:rPr>
                <w:rFonts w:ascii="Times New Roman" w:hAnsi="Times New Roman" w:cs="Times New Roman"/>
                <w:lang w:val="en-US"/>
              </w:rPr>
            </w:pPr>
            <w:r>
              <w:rPr>
                <w:rFonts w:ascii="Times New Roman" w:hAnsi="Times New Roman" w:cs="Times New Roman"/>
                <w:lang w:val="en-US"/>
              </w:rPr>
              <w:t>0,42</w:t>
            </w:r>
            <w:r>
              <w:rPr>
                <w:rFonts w:ascii="Times New Roman" w:hAnsi="Times New Roman" w:cs="Times New Roman"/>
              </w:rPr>
              <w:t>***</w:t>
            </w:r>
          </w:p>
        </w:tc>
        <w:tc>
          <w:tcPr>
            <w:tcW w:w="0" w:type="auto"/>
            <w:vAlign w:val="center"/>
          </w:tcPr>
          <w:p w:rsidR="009B5123" w:rsidRPr="00F1436A" w:rsidRDefault="009B5123" w:rsidP="003D42DB">
            <w:pPr>
              <w:jc w:val="center"/>
              <w:rPr>
                <w:rFonts w:ascii="Times New Roman" w:hAnsi="Times New Roman" w:cs="Times New Roman"/>
                <w:lang w:val="en-US"/>
              </w:rPr>
            </w:pPr>
            <w:r>
              <w:rPr>
                <w:rFonts w:ascii="Times New Roman" w:hAnsi="Times New Roman" w:cs="Times New Roman"/>
                <w:lang w:val="en-US"/>
              </w:rPr>
              <w:t>6,31</w:t>
            </w:r>
            <w:r>
              <w:rPr>
                <w:rFonts w:ascii="Times New Roman" w:hAnsi="Times New Roman" w:cs="Times New Roman"/>
              </w:rPr>
              <w:t>***</w:t>
            </w:r>
          </w:p>
        </w:tc>
        <w:tc>
          <w:tcPr>
            <w:tcW w:w="1329" w:type="dxa"/>
            <w:vAlign w:val="center"/>
          </w:tcPr>
          <w:p w:rsidR="009B5123" w:rsidRPr="006840DF"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0,63</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2012</w:t>
            </w:r>
          </w:p>
        </w:tc>
        <w:tc>
          <w:tcPr>
            <w:tcW w:w="0" w:type="auto"/>
            <w:vAlign w:val="center"/>
          </w:tcPr>
          <w:p w:rsidR="009B5123" w:rsidRPr="009B5123" w:rsidRDefault="009B5123" w:rsidP="003D42DB">
            <w:pPr>
              <w:jc w:val="center"/>
              <w:rPr>
                <w:rFonts w:ascii="Times New Roman" w:hAnsi="Times New Roman" w:cs="Times New Roman"/>
              </w:rPr>
            </w:pPr>
            <w:r>
              <w:rPr>
                <w:rFonts w:ascii="Times New Roman" w:hAnsi="Times New Roman" w:cs="Times New Roman"/>
                <w:lang w:val="en-US"/>
              </w:rPr>
              <w:t>0,21</w:t>
            </w:r>
            <w:r>
              <w:rPr>
                <w:rFonts w:ascii="Times New Roman" w:hAnsi="Times New Roman" w:cs="Times New Roman"/>
              </w:rPr>
              <w:t>**</w:t>
            </w:r>
          </w:p>
        </w:tc>
        <w:tc>
          <w:tcPr>
            <w:tcW w:w="0" w:type="auto"/>
            <w:vAlign w:val="center"/>
          </w:tcPr>
          <w:p w:rsidR="009B5123" w:rsidRPr="0097341C" w:rsidRDefault="009B5123" w:rsidP="003D42DB">
            <w:pPr>
              <w:jc w:val="center"/>
              <w:rPr>
                <w:rFonts w:ascii="Times New Roman" w:hAnsi="Times New Roman" w:cs="Times New Roman"/>
              </w:rPr>
            </w:pPr>
            <w:r>
              <w:rPr>
                <w:rFonts w:ascii="Times New Roman" w:hAnsi="Times New Roman" w:cs="Times New Roman"/>
                <w:lang w:val="en-US"/>
              </w:rPr>
              <w:t>8,33</w:t>
            </w:r>
            <w:r>
              <w:rPr>
                <w:rFonts w:ascii="Times New Roman" w:hAnsi="Times New Roman" w:cs="Times New Roman"/>
              </w:rPr>
              <w:t>***</w:t>
            </w:r>
          </w:p>
        </w:tc>
        <w:tc>
          <w:tcPr>
            <w:tcW w:w="1329" w:type="dxa"/>
            <w:vAlign w:val="center"/>
          </w:tcPr>
          <w:p w:rsidR="009B5123" w:rsidRPr="006840DF"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0,39</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2013</w:t>
            </w:r>
          </w:p>
        </w:tc>
        <w:tc>
          <w:tcPr>
            <w:tcW w:w="0" w:type="auto"/>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0,91**</w:t>
            </w:r>
          </w:p>
        </w:tc>
        <w:tc>
          <w:tcPr>
            <w:tcW w:w="0" w:type="auto"/>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2,97***</w:t>
            </w:r>
          </w:p>
        </w:tc>
        <w:tc>
          <w:tcPr>
            <w:tcW w:w="1329" w:type="dxa"/>
            <w:vAlign w:val="center"/>
          </w:tcPr>
          <w:p w:rsidR="009B5123" w:rsidRPr="006840DF"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0,19</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2014</w:t>
            </w:r>
          </w:p>
        </w:tc>
        <w:tc>
          <w:tcPr>
            <w:tcW w:w="0" w:type="auto"/>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1,01***</w:t>
            </w:r>
          </w:p>
        </w:tc>
        <w:tc>
          <w:tcPr>
            <w:tcW w:w="0" w:type="auto"/>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8,65***</w:t>
            </w:r>
          </w:p>
        </w:tc>
        <w:tc>
          <w:tcPr>
            <w:tcW w:w="1329" w:type="dxa"/>
            <w:vAlign w:val="center"/>
          </w:tcPr>
          <w:p w:rsidR="009B5123" w:rsidRPr="006840DF"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0,26</w:t>
            </w:r>
          </w:p>
        </w:tc>
      </w:tr>
      <w:tr w:rsidR="009B5123" w:rsidTr="00A0056A">
        <w:trPr>
          <w:trHeight w:val="271"/>
          <w:jc w:val="center"/>
        </w:trPr>
        <w:tc>
          <w:tcPr>
            <w:tcW w:w="0" w:type="auto"/>
            <w:vAlign w:val="center"/>
          </w:tcPr>
          <w:p w:rsidR="009B5123" w:rsidRPr="00EE18DC" w:rsidRDefault="009B5123" w:rsidP="003D42DB">
            <w:pPr>
              <w:jc w:val="center"/>
              <w:rPr>
                <w:rFonts w:ascii="Times New Roman" w:hAnsi="Times New Roman" w:cs="Times New Roman"/>
              </w:rPr>
            </w:pPr>
            <w:r w:rsidRPr="00EE18DC">
              <w:rPr>
                <w:rFonts w:ascii="Times New Roman" w:hAnsi="Times New Roman" w:cs="Times New Roman"/>
              </w:rPr>
              <w:t>2015</w:t>
            </w:r>
          </w:p>
        </w:tc>
        <w:tc>
          <w:tcPr>
            <w:tcW w:w="0" w:type="auto"/>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0,41***</w:t>
            </w:r>
          </w:p>
        </w:tc>
        <w:tc>
          <w:tcPr>
            <w:tcW w:w="0" w:type="auto"/>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9,14**</w:t>
            </w:r>
          </w:p>
        </w:tc>
        <w:tc>
          <w:tcPr>
            <w:tcW w:w="1329" w:type="dxa"/>
            <w:vAlign w:val="center"/>
          </w:tcPr>
          <w:p w:rsidR="009B5123" w:rsidRPr="006840DF" w:rsidRDefault="009B5123" w:rsidP="003D42DB">
            <w:pPr>
              <w:jc w:val="center"/>
              <w:rPr>
                <w:rFonts w:ascii="Times New Roman" w:hAnsi="Times New Roman" w:cs="Times New Roman"/>
                <w:lang w:val="en-US"/>
              </w:rPr>
            </w:pPr>
            <w:r>
              <w:rPr>
                <w:rFonts w:ascii="Times New Roman" w:hAnsi="Times New Roman" w:cs="Times New Roman"/>
                <w:lang w:val="en-US"/>
              </w:rPr>
              <w:t>0,00</w:t>
            </w:r>
          </w:p>
        </w:tc>
        <w:tc>
          <w:tcPr>
            <w:tcW w:w="1330" w:type="dxa"/>
            <w:vAlign w:val="center"/>
          </w:tcPr>
          <w:p w:rsidR="009B5123" w:rsidRPr="00EE18DC" w:rsidRDefault="009B5123" w:rsidP="003D42DB">
            <w:pPr>
              <w:jc w:val="center"/>
              <w:rPr>
                <w:rFonts w:ascii="Times New Roman" w:hAnsi="Times New Roman" w:cs="Times New Roman"/>
              </w:rPr>
            </w:pPr>
            <w:r>
              <w:rPr>
                <w:rFonts w:ascii="Times New Roman" w:hAnsi="Times New Roman" w:cs="Times New Roman"/>
              </w:rPr>
              <w:t>0,48</w:t>
            </w:r>
          </w:p>
        </w:tc>
      </w:tr>
    </w:tbl>
    <w:p w:rsidR="00A0056A" w:rsidRDefault="00A0056A" w:rsidP="00D551BD">
      <w:pPr>
        <w:spacing w:before="120" w:after="120" w:line="240" w:lineRule="auto"/>
        <w:jc w:val="center"/>
        <w:rPr>
          <w:rFonts w:ascii="Times New Roman" w:hAnsi="Times New Roman" w:cs="Times New Roman"/>
          <w:sz w:val="24"/>
          <w:szCs w:val="24"/>
        </w:rPr>
      </w:pPr>
      <w:r>
        <w:rPr>
          <w:rFonts w:ascii="Times New Roman" w:hAnsi="Times New Roman" w:cs="Times New Roman"/>
          <w:i/>
          <w:sz w:val="24"/>
          <w:szCs w:val="24"/>
        </w:rPr>
        <w:t>Таблица 5</w:t>
      </w:r>
      <w:r w:rsidRPr="00880948">
        <w:rPr>
          <w:rFonts w:ascii="Times New Roman" w:hAnsi="Times New Roman" w:cs="Times New Roman"/>
          <w:i/>
          <w:sz w:val="24"/>
          <w:szCs w:val="24"/>
        </w:rPr>
        <w:t xml:space="preserve"> </w:t>
      </w:r>
      <w:r w:rsidRPr="00AB2AE1">
        <w:rPr>
          <w:rFonts w:ascii="Times New Roman" w:hAnsi="Times New Roman" w:cs="Times New Roman"/>
          <w:i/>
          <w:sz w:val="24"/>
          <w:szCs w:val="24"/>
        </w:rPr>
        <w:t>Результаты</w:t>
      </w:r>
      <w:r>
        <w:rPr>
          <w:rFonts w:ascii="Times New Roman" w:hAnsi="Times New Roman" w:cs="Times New Roman"/>
          <w:i/>
          <w:sz w:val="24"/>
          <w:szCs w:val="24"/>
        </w:rPr>
        <w:t xml:space="preserve"> построения модели (11) на подвыборке «маленьких» компаний</w:t>
      </w:r>
    </w:p>
    <w:p w:rsidR="008C6834" w:rsidRDefault="002B5C1E" w:rsidP="00141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эмпирические результаты построения модели (11) на указанных </w:t>
      </w:r>
      <w:r w:rsidR="001E5297">
        <w:rPr>
          <w:rFonts w:ascii="Times New Roman" w:hAnsi="Times New Roman" w:cs="Times New Roman"/>
          <w:sz w:val="24"/>
          <w:szCs w:val="24"/>
        </w:rPr>
        <w:t>под</w:t>
      </w:r>
      <w:r>
        <w:rPr>
          <w:rFonts w:ascii="Times New Roman" w:hAnsi="Times New Roman" w:cs="Times New Roman"/>
          <w:sz w:val="24"/>
          <w:szCs w:val="24"/>
        </w:rPr>
        <w:t>выборках позволяют сделать вывод о том, что в обоих случаях модель получилась статистически значимой, а также статистически значимыми и положительными получились коэффициенты при регрессорах</w:t>
      </w:r>
      <w:r w:rsidRPr="002B5C1E">
        <w:rPr>
          <w:rFonts w:ascii="Times New Roman" w:hAnsi="Times New Roman" w:cs="Times New Roman"/>
          <w:sz w:val="24"/>
          <w:szCs w:val="24"/>
        </w:rPr>
        <w:t>.</w:t>
      </w:r>
      <w:r w:rsidR="009C432E">
        <w:rPr>
          <w:rFonts w:ascii="Times New Roman" w:hAnsi="Times New Roman" w:cs="Times New Roman"/>
          <w:sz w:val="24"/>
          <w:szCs w:val="24"/>
        </w:rPr>
        <w:t xml:space="preserve"> Как и ожидалось в теории, </w:t>
      </w:r>
      <w:r w:rsidR="00374BCA">
        <w:rPr>
          <w:rFonts w:ascii="Times New Roman" w:hAnsi="Times New Roman" w:cs="Times New Roman"/>
          <w:sz w:val="24"/>
          <w:szCs w:val="24"/>
        </w:rPr>
        <w:t>величина скорректированного коэффициента детерминации</w:t>
      </w:r>
      <w:r w:rsidR="009C432E">
        <w:rPr>
          <w:rFonts w:ascii="Times New Roman" w:hAnsi="Times New Roman" w:cs="Times New Roman"/>
          <w:sz w:val="24"/>
          <w:szCs w:val="24"/>
        </w:rPr>
        <w:t xml:space="preserve"> </w:t>
      </w:r>
      <w:r w:rsidR="00374BCA">
        <w:rPr>
          <w:rFonts w:ascii="Times New Roman" w:hAnsi="Times New Roman" w:cs="Times New Roman"/>
          <w:sz w:val="24"/>
          <w:szCs w:val="24"/>
        </w:rPr>
        <w:t>модели (11), построенной на подвыборке «больших» компаний, получилась выше, чем аналогичный показатель модели (11), построенной на подвыборке «маленьких» компаний</w:t>
      </w:r>
      <w:r w:rsidR="00F9774F">
        <w:rPr>
          <w:rFonts w:ascii="Times New Roman" w:hAnsi="Times New Roman" w:cs="Times New Roman"/>
          <w:sz w:val="24"/>
          <w:szCs w:val="24"/>
        </w:rPr>
        <w:t>, для всего рассматриваемого в работе временного периода</w:t>
      </w:r>
      <w:r w:rsidR="00F9774F" w:rsidRPr="00F9774F">
        <w:rPr>
          <w:rFonts w:ascii="Times New Roman" w:hAnsi="Times New Roman" w:cs="Times New Roman"/>
          <w:sz w:val="24"/>
          <w:szCs w:val="24"/>
        </w:rPr>
        <w:t>.</w:t>
      </w:r>
      <w:r w:rsidR="00F9774F">
        <w:rPr>
          <w:rFonts w:ascii="Times New Roman" w:hAnsi="Times New Roman" w:cs="Times New Roman"/>
          <w:sz w:val="24"/>
          <w:szCs w:val="24"/>
        </w:rPr>
        <w:t xml:space="preserve"> Это означает, что гипотеза 2, выдвигаемая в рамках настоящего исследования, эмпирически подтверждается на </w:t>
      </w:r>
      <w:r w:rsidR="002B457D">
        <w:rPr>
          <w:rFonts w:ascii="Times New Roman" w:hAnsi="Times New Roman" w:cs="Times New Roman"/>
          <w:sz w:val="24"/>
          <w:szCs w:val="24"/>
        </w:rPr>
        <w:t>всем временном</w:t>
      </w:r>
      <w:r w:rsidR="00F9774F">
        <w:rPr>
          <w:rFonts w:ascii="Times New Roman" w:hAnsi="Times New Roman" w:cs="Times New Roman"/>
          <w:sz w:val="24"/>
          <w:szCs w:val="24"/>
        </w:rPr>
        <w:t xml:space="preserve"> пе</w:t>
      </w:r>
      <w:r w:rsidR="002B457D">
        <w:rPr>
          <w:rFonts w:ascii="Times New Roman" w:hAnsi="Times New Roman" w:cs="Times New Roman"/>
          <w:sz w:val="24"/>
          <w:szCs w:val="24"/>
        </w:rPr>
        <w:t>риоде</w:t>
      </w:r>
      <w:r w:rsidR="002B457D" w:rsidRPr="002B457D">
        <w:rPr>
          <w:rFonts w:ascii="Times New Roman" w:hAnsi="Times New Roman" w:cs="Times New Roman"/>
          <w:sz w:val="24"/>
          <w:szCs w:val="24"/>
        </w:rPr>
        <w:t>.</w:t>
      </w:r>
      <w:r w:rsidR="002B457D">
        <w:rPr>
          <w:rFonts w:ascii="Times New Roman" w:hAnsi="Times New Roman" w:cs="Times New Roman"/>
          <w:sz w:val="24"/>
          <w:szCs w:val="24"/>
        </w:rPr>
        <w:t xml:space="preserve"> Помимо тех теоретических </w:t>
      </w:r>
      <w:r w:rsidR="002B457D">
        <w:rPr>
          <w:rFonts w:ascii="Times New Roman" w:hAnsi="Times New Roman" w:cs="Times New Roman"/>
          <w:sz w:val="24"/>
          <w:szCs w:val="24"/>
        </w:rPr>
        <w:lastRenderedPageBreak/>
        <w:t>обоснований подобных результатов, которые формулируются авторами западных исследований на соответствующую тематику, кратко рассмотренных в соответствующем разделе настоящей работы, применительно к российским компаниям имеет смысл сказать о том, что большая часть компаний, определенных как «большие» в рамках описанной методики, по сути представлена «голубыми фишками» российского фондового рынка</w:t>
      </w:r>
      <w:r w:rsidR="00104762">
        <w:rPr>
          <w:rFonts w:ascii="Times New Roman" w:hAnsi="Times New Roman" w:cs="Times New Roman"/>
          <w:sz w:val="24"/>
          <w:szCs w:val="24"/>
        </w:rPr>
        <w:t>, поэтому вполне ожидаемо, что учетная информация, публикуемая такими компаниями будет более ценностно значимой по сравнению с аналогичной информацией других компаний</w:t>
      </w:r>
      <w:r w:rsidR="00104762" w:rsidRPr="00104762">
        <w:rPr>
          <w:rFonts w:ascii="Times New Roman" w:hAnsi="Times New Roman" w:cs="Times New Roman"/>
          <w:sz w:val="24"/>
          <w:szCs w:val="24"/>
        </w:rPr>
        <w:t>.</w:t>
      </w:r>
    </w:p>
    <w:p w:rsidR="00BD7243" w:rsidRDefault="00745128" w:rsidP="004C4A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будут представлены результаты построения моделей (13</w:t>
      </w:r>
      <w:r w:rsidRPr="00745128">
        <w:rPr>
          <w:rFonts w:ascii="Times New Roman" w:hAnsi="Times New Roman" w:cs="Times New Roman"/>
          <w:sz w:val="24"/>
          <w:szCs w:val="24"/>
        </w:rPr>
        <w:t>.1)</w:t>
      </w:r>
      <w:r>
        <w:rPr>
          <w:rFonts w:ascii="Times New Roman" w:hAnsi="Times New Roman" w:cs="Times New Roman"/>
          <w:sz w:val="24"/>
          <w:szCs w:val="24"/>
        </w:rPr>
        <w:t xml:space="preserve"> и (</w:t>
      </w:r>
      <w:r w:rsidRPr="00745128">
        <w:rPr>
          <w:rFonts w:ascii="Times New Roman" w:hAnsi="Times New Roman" w:cs="Times New Roman"/>
          <w:sz w:val="24"/>
          <w:szCs w:val="24"/>
        </w:rPr>
        <w:t>13.2):</w:t>
      </w:r>
    </w:p>
    <w:tbl>
      <w:tblPr>
        <w:tblStyle w:val="a8"/>
        <w:tblW w:w="7058" w:type="dxa"/>
        <w:jc w:val="center"/>
        <w:tblLayout w:type="fixed"/>
        <w:tblLook w:val="04A0" w:firstRow="1" w:lastRow="0" w:firstColumn="1" w:lastColumn="0" w:noHBand="0" w:noVBand="1"/>
      </w:tblPr>
      <w:tblGrid>
        <w:gridCol w:w="656"/>
        <w:gridCol w:w="1287"/>
        <w:gridCol w:w="1288"/>
        <w:gridCol w:w="992"/>
        <w:gridCol w:w="921"/>
        <w:gridCol w:w="1064"/>
        <w:gridCol w:w="850"/>
      </w:tblGrid>
      <w:tr w:rsidR="00D267B2" w:rsidTr="00D267B2">
        <w:trPr>
          <w:trHeight w:val="135"/>
          <w:jc w:val="center"/>
        </w:trPr>
        <w:tc>
          <w:tcPr>
            <w:tcW w:w="656" w:type="dxa"/>
            <w:vMerge w:val="restart"/>
            <w:vAlign w:val="center"/>
          </w:tcPr>
          <w:p w:rsidR="00D267B2" w:rsidRPr="00EE18DC" w:rsidRDefault="00D267B2" w:rsidP="003D42DB">
            <w:pPr>
              <w:jc w:val="center"/>
              <w:rPr>
                <w:rFonts w:ascii="Times New Roman" w:hAnsi="Times New Roman" w:cs="Times New Roman"/>
                <w:b/>
              </w:rPr>
            </w:pPr>
            <w:r w:rsidRPr="00EE18DC">
              <w:rPr>
                <w:rFonts w:ascii="Times New Roman" w:hAnsi="Times New Roman" w:cs="Times New Roman"/>
                <w:b/>
              </w:rPr>
              <w:t>Год</w:t>
            </w:r>
          </w:p>
        </w:tc>
        <w:tc>
          <w:tcPr>
            <w:tcW w:w="2575" w:type="dxa"/>
            <w:gridSpan w:val="2"/>
            <w:vAlign w:val="center"/>
          </w:tcPr>
          <w:p w:rsidR="00D267B2" w:rsidRPr="00EE18DC" w:rsidRDefault="00D267B2" w:rsidP="003D42DB">
            <w:pPr>
              <w:jc w:val="center"/>
              <w:rPr>
                <w:rFonts w:ascii="Times New Roman" w:hAnsi="Times New Roman" w:cs="Times New Roman"/>
                <w:b/>
              </w:rPr>
            </w:pPr>
            <w:r w:rsidRPr="00EE18DC">
              <w:rPr>
                <w:rFonts w:ascii="Times New Roman" w:hAnsi="Times New Roman" w:cs="Times New Roman"/>
                <w:b/>
              </w:rPr>
              <w:t>Значения оценок коэффициентов модели</w:t>
            </w:r>
          </w:p>
        </w:tc>
        <w:tc>
          <w:tcPr>
            <w:tcW w:w="3827" w:type="dxa"/>
            <w:gridSpan w:val="4"/>
            <w:vAlign w:val="center"/>
          </w:tcPr>
          <w:p w:rsidR="00D267B2" w:rsidRPr="00EE18DC" w:rsidRDefault="00D267B2" w:rsidP="003D42DB">
            <w:pPr>
              <w:jc w:val="center"/>
              <w:rPr>
                <w:rFonts w:ascii="Times New Roman" w:hAnsi="Times New Roman" w:cs="Times New Roman"/>
                <w:b/>
              </w:rPr>
            </w:pPr>
            <w:r w:rsidRPr="00EE18DC">
              <w:rPr>
                <w:rFonts w:ascii="Times New Roman" w:hAnsi="Times New Roman" w:cs="Times New Roman"/>
                <w:b/>
              </w:rPr>
              <w:t>Характеристики модели</w:t>
            </w:r>
          </w:p>
        </w:tc>
      </w:tr>
      <w:tr w:rsidR="00D267B2" w:rsidTr="00D267B2">
        <w:trPr>
          <w:trHeight w:val="135"/>
          <w:jc w:val="center"/>
        </w:trPr>
        <w:tc>
          <w:tcPr>
            <w:tcW w:w="656" w:type="dxa"/>
            <w:vMerge/>
            <w:vAlign w:val="center"/>
          </w:tcPr>
          <w:p w:rsidR="00D267B2" w:rsidRPr="00EE18DC" w:rsidRDefault="00D267B2" w:rsidP="003D42DB">
            <w:pPr>
              <w:jc w:val="center"/>
              <w:rPr>
                <w:rFonts w:ascii="Times New Roman" w:hAnsi="Times New Roman" w:cs="Times New Roman"/>
                <w:b/>
              </w:rPr>
            </w:pPr>
          </w:p>
        </w:tc>
        <w:tc>
          <w:tcPr>
            <w:tcW w:w="1287" w:type="dxa"/>
            <w:vAlign w:val="center"/>
          </w:tcPr>
          <w:p w:rsidR="00D267B2" w:rsidRPr="00EE18DC" w:rsidRDefault="00D267B2" w:rsidP="003D42DB">
            <w:pPr>
              <w:jc w:val="center"/>
              <w:rPr>
                <w:rFonts w:ascii="Times New Roman" w:hAnsi="Times New Roman" w:cs="Times New Roman"/>
                <w:lang w:val="en-US"/>
              </w:rPr>
            </w:pPr>
            <w:r w:rsidRPr="00EE18DC">
              <w:rPr>
                <w:rFonts w:ascii="Times New Roman" w:hAnsi="Times New Roman" w:cs="Times New Roman"/>
                <w:lang w:val="en-US"/>
              </w:rPr>
              <w:t>E</w:t>
            </w:r>
            <w:r>
              <w:rPr>
                <w:rFonts w:ascii="Times New Roman" w:hAnsi="Times New Roman" w:cs="Times New Roman"/>
                <w:vertAlign w:val="subscript"/>
                <w:lang w:val="en-US"/>
              </w:rPr>
              <w:t>t</w:t>
            </w:r>
          </w:p>
        </w:tc>
        <w:tc>
          <w:tcPr>
            <w:tcW w:w="1288" w:type="dxa"/>
            <w:vAlign w:val="center"/>
          </w:tcPr>
          <w:p w:rsidR="00D267B2" w:rsidRPr="003A52C8" w:rsidRDefault="00D267B2" w:rsidP="003D42DB">
            <w:pPr>
              <w:jc w:val="center"/>
              <w:rPr>
                <w:rFonts w:ascii="Times New Roman" w:hAnsi="Times New Roman" w:cs="Times New Roman"/>
                <w:vertAlign w:val="subscript"/>
                <w:lang w:val="en-US"/>
              </w:rPr>
            </w:pPr>
            <w:r>
              <w:rPr>
                <w:rFonts w:ascii="Times New Roman" w:hAnsi="Times New Roman" w:cs="Times New Roman"/>
                <w:lang w:val="en-US"/>
              </w:rPr>
              <w:t>Ni</w:t>
            </w:r>
            <w:r>
              <w:rPr>
                <w:rFonts w:ascii="Times New Roman" w:hAnsi="Times New Roman" w:cs="Times New Roman"/>
                <w:vertAlign w:val="subscript"/>
                <w:lang w:val="en-US"/>
              </w:rPr>
              <w:t>t</w:t>
            </w:r>
          </w:p>
        </w:tc>
        <w:tc>
          <w:tcPr>
            <w:tcW w:w="1913" w:type="dxa"/>
            <w:gridSpan w:val="2"/>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E</w:t>
            </w:r>
            <w:r>
              <w:rPr>
                <w:rFonts w:ascii="Times New Roman" w:hAnsi="Times New Roman" w:cs="Times New Roman"/>
                <w:vertAlign w:val="subscript"/>
                <w:lang w:val="en-US"/>
              </w:rPr>
              <w:t>t</w:t>
            </w:r>
          </w:p>
        </w:tc>
        <w:tc>
          <w:tcPr>
            <w:tcW w:w="1914" w:type="dxa"/>
            <w:gridSpan w:val="2"/>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Ni</w:t>
            </w:r>
            <w:r w:rsidRPr="00EE18DC">
              <w:rPr>
                <w:rFonts w:ascii="Times New Roman" w:hAnsi="Times New Roman" w:cs="Times New Roman"/>
                <w:vertAlign w:val="subscript"/>
                <w:lang w:val="en-US"/>
              </w:rPr>
              <w:t>t</w:t>
            </w:r>
          </w:p>
        </w:tc>
      </w:tr>
      <w:tr w:rsidR="00D267B2" w:rsidTr="00D267B2">
        <w:trPr>
          <w:trHeight w:val="135"/>
          <w:jc w:val="center"/>
        </w:trPr>
        <w:tc>
          <w:tcPr>
            <w:tcW w:w="656" w:type="dxa"/>
            <w:vMerge/>
            <w:vAlign w:val="center"/>
          </w:tcPr>
          <w:p w:rsidR="00D267B2" w:rsidRPr="00EE18DC" w:rsidRDefault="00D267B2" w:rsidP="003D42DB">
            <w:pPr>
              <w:jc w:val="center"/>
              <w:rPr>
                <w:rFonts w:ascii="Times New Roman" w:hAnsi="Times New Roman" w:cs="Times New Roman"/>
                <w:b/>
              </w:rPr>
            </w:pPr>
          </w:p>
        </w:tc>
        <w:tc>
          <w:tcPr>
            <w:tcW w:w="1287"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1</w:t>
            </w:r>
          </w:p>
        </w:tc>
        <w:tc>
          <w:tcPr>
            <w:tcW w:w="1288" w:type="dxa"/>
            <w:vAlign w:val="center"/>
          </w:tcPr>
          <w:p w:rsidR="00D267B2" w:rsidRPr="00EE18DC" w:rsidRDefault="00D267B2" w:rsidP="003D42DB">
            <w:pPr>
              <w:jc w:val="center"/>
              <w:rPr>
                <w:rFonts w:ascii="Times New Roman" w:hAnsi="Times New Roman" w:cs="Times New Roman"/>
                <w:vertAlign w:val="subscript"/>
              </w:rPr>
            </w:pPr>
            <w:r>
              <w:rPr>
                <w:rFonts w:ascii="Times New Roman" w:hAnsi="Times New Roman" w:cs="Times New Roman"/>
                <w:lang w:val="en-US"/>
              </w:rPr>
              <w:t>β</w:t>
            </w:r>
            <w:r>
              <w:rPr>
                <w:rFonts w:ascii="Times New Roman" w:hAnsi="Times New Roman" w:cs="Times New Roman"/>
                <w:vertAlign w:val="subscript"/>
                <w:lang w:val="en-US"/>
              </w:rPr>
              <w:t>1</w:t>
            </w:r>
          </w:p>
        </w:tc>
        <w:tc>
          <w:tcPr>
            <w:tcW w:w="992"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Prob &gt; F</w:t>
            </w:r>
          </w:p>
        </w:tc>
        <w:tc>
          <w:tcPr>
            <w:tcW w:w="921" w:type="dxa"/>
            <w:vAlign w:val="center"/>
          </w:tcPr>
          <w:p w:rsidR="00D267B2" w:rsidRPr="00007A87" w:rsidRDefault="00D267B2" w:rsidP="003D42DB">
            <w:pPr>
              <w:jc w:val="center"/>
              <w:rPr>
                <w:rFonts w:ascii="Times New Roman" w:hAnsi="Times New Roman" w:cs="Times New Roman"/>
              </w:rPr>
            </w:pPr>
            <w:r w:rsidRPr="00EE18DC">
              <w:rPr>
                <w:rFonts w:ascii="Times New Roman" w:hAnsi="Times New Roman" w:cs="Times New Roman"/>
                <w:lang w:val="en-US"/>
              </w:rPr>
              <w:t>R</w:t>
            </w:r>
            <w:r w:rsidRPr="00EE18DC">
              <w:rPr>
                <w:rFonts w:ascii="Times New Roman" w:hAnsi="Times New Roman" w:cs="Times New Roman"/>
                <w:vertAlign w:val="superscript"/>
                <w:lang w:val="en-US"/>
              </w:rPr>
              <w:t>2</w:t>
            </w:r>
            <w:r>
              <w:rPr>
                <w:rFonts w:ascii="Times New Roman" w:hAnsi="Times New Roman" w:cs="Times New Roman"/>
                <w:lang w:val="en-US"/>
              </w:rPr>
              <w:t>Adj.</w:t>
            </w:r>
          </w:p>
        </w:tc>
        <w:tc>
          <w:tcPr>
            <w:tcW w:w="1064"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Prob &gt; F</w:t>
            </w:r>
          </w:p>
        </w:tc>
        <w:tc>
          <w:tcPr>
            <w:tcW w:w="850"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R</w:t>
            </w:r>
            <w:r w:rsidRPr="00EE18DC">
              <w:rPr>
                <w:rFonts w:ascii="Times New Roman" w:hAnsi="Times New Roman" w:cs="Times New Roman"/>
                <w:vertAlign w:val="superscript"/>
                <w:lang w:val="en-US"/>
              </w:rPr>
              <w:t>2</w:t>
            </w:r>
            <w:r>
              <w:rPr>
                <w:rFonts w:ascii="Times New Roman" w:hAnsi="Times New Roman" w:cs="Times New Roman"/>
                <w:lang w:val="en-US"/>
              </w:rPr>
              <w:t>Adj.</w:t>
            </w:r>
          </w:p>
        </w:tc>
      </w:tr>
      <w:tr w:rsidR="00D267B2"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2008</w:t>
            </w:r>
          </w:p>
        </w:tc>
        <w:tc>
          <w:tcPr>
            <w:tcW w:w="1287" w:type="dxa"/>
            <w:vAlign w:val="center"/>
          </w:tcPr>
          <w:p w:rsidR="00D267B2" w:rsidRPr="00D267B2" w:rsidRDefault="00D267B2" w:rsidP="003D42DB">
            <w:pPr>
              <w:jc w:val="center"/>
              <w:rPr>
                <w:rFonts w:ascii="Times New Roman" w:hAnsi="Times New Roman" w:cs="Times New Roman"/>
              </w:rPr>
            </w:pPr>
            <w:r>
              <w:rPr>
                <w:rFonts w:ascii="Times New Roman" w:hAnsi="Times New Roman" w:cs="Times New Roman"/>
                <w:lang w:val="en-US"/>
              </w:rPr>
              <w:t>0,34</w:t>
            </w:r>
            <w:r>
              <w:rPr>
                <w:rFonts w:ascii="Times New Roman" w:hAnsi="Times New Roman" w:cs="Times New Roman"/>
              </w:rPr>
              <w:t>***</w:t>
            </w:r>
          </w:p>
        </w:tc>
        <w:tc>
          <w:tcPr>
            <w:tcW w:w="1288"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2,74</w:t>
            </w:r>
            <w:r>
              <w:rPr>
                <w:rFonts w:ascii="Times New Roman" w:hAnsi="Times New Roman" w:cs="Times New Roman"/>
              </w:rPr>
              <w:t>***</w:t>
            </w:r>
          </w:p>
        </w:tc>
        <w:tc>
          <w:tcPr>
            <w:tcW w:w="992"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0,66</w:t>
            </w:r>
          </w:p>
        </w:tc>
        <w:tc>
          <w:tcPr>
            <w:tcW w:w="1064"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0,72</w:t>
            </w:r>
          </w:p>
        </w:tc>
      </w:tr>
      <w:tr w:rsidR="00D267B2"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2009</w:t>
            </w:r>
          </w:p>
        </w:tc>
        <w:tc>
          <w:tcPr>
            <w:tcW w:w="1287"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0,77</w:t>
            </w:r>
            <w:r>
              <w:rPr>
                <w:rFonts w:ascii="Times New Roman" w:hAnsi="Times New Roman" w:cs="Times New Roman"/>
              </w:rPr>
              <w:t>***</w:t>
            </w:r>
          </w:p>
        </w:tc>
        <w:tc>
          <w:tcPr>
            <w:tcW w:w="1288"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8,02</w:t>
            </w:r>
            <w:r>
              <w:rPr>
                <w:rFonts w:ascii="Times New Roman" w:hAnsi="Times New Roman" w:cs="Times New Roman"/>
              </w:rPr>
              <w:t>***</w:t>
            </w:r>
          </w:p>
        </w:tc>
        <w:tc>
          <w:tcPr>
            <w:tcW w:w="992"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0,33</w:t>
            </w:r>
          </w:p>
        </w:tc>
        <w:tc>
          <w:tcPr>
            <w:tcW w:w="1064"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0,50</w:t>
            </w:r>
          </w:p>
        </w:tc>
      </w:tr>
      <w:tr w:rsidR="00D267B2"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2010</w:t>
            </w:r>
          </w:p>
        </w:tc>
        <w:tc>
          <w:tcPr>
            <w:tcW w:w="1287"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0,97</w:t>
            </w:r>
            <w:r>
              <w:rPr>
                <w:rFonts w:ascii="Times New Roman" w:hAnsi="Times New Roman" w:cs="Times New Roman"/>
              </w:rPr>
              <w:t>***</w:t>
            </w:r>
          </w:p>
        </w:tc>
        <w:tc>
          <w:tcPr>
            <w:tcW w:w="1288" w:type="dxa"/>
            <w:vAlign w:val="center"/>
          </w:tcPr>
          <w:p w:rsidR="00D267B2" w:rsidRPr="00454577" w:rsidRDefault="00D267B2" w:rsidP="003D42DB">
            <w:pPr>
              <w:jc w:val="center"/>
              <w:rPr>
                <w:rFonts w:ascii="Times New Roman" w:hAnsi="Times New Roman" w:cs="Times New Roman"/>
                <w:lang w:val="en-US"/>
              </w:rPr>
            </w:pPr>
            <w:r>
              <w:rPr>
                <w:rFonts w:ascii="Times New Roman" w:hAnsi="Times New Roman" w:cs="Times New Roman"/>
                <w:lang w:val="en-US"/>
              </w:rPr>
              <w:t>8,34</w:t>
            </w:r>
            <w:r>
              <w:rPr>
                <w:rFonts w:ascii="Times New Roman" w:hAnsi="Times New Roman" w:cs="Times New Roman"/>
              </w:rPr>
              <w:t>***</w:t>
            </w:r>
          </w:p>
        </w:tc>
        <w:tc>
          <w:tcPr>
            <w:tcW w:w="992"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0,31</w:t>
            </w:r>
          </w:p>
        </w:tc>
        <w:tc>
          <w:tcPr>
            <w:tcW w:w="1064"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0,65</w:t>
            </w:r>
          </w:p>
        </w:tc>
      </w:tr>
      <w:tr w:rsidR="00D267B2"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2011</w:t>
            </w:r>
          </w:p>
        </w:tc>
        <w:tc>
          <w:tcPr>
            <w:tcW w:w="1287"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1,11</w:t>
            </w:r>
            <w:r>
              <w:rPr>
                <w:rFonts w:ascii="Times New Roman" w:hAnsi="Times New Roman" w:cs="Times New Roman"/>
              </w:rPr>
              <w:t>***</w:t>
            </w:r>
          </w:p>
        </w:tc>
        <w:tc>
          <w:tcPr>
            <w:tcW w:w="1288" w:type="dxa"/>
            <w:vAlign w:val="center"/>
          </w:tcPr>
          <w:p w:rsidR="00D267B2" w:rsidRPr="00D267B2" w:rsidRDefault="00D267B2" w:rsidP="003D42DB">
            <w:pPr>
              <w:jc w:val="center"/>
              <w:rPr>
                <w:rFonts w:ascii="Times New Roman" w:hAnsi="Times New Roman" w:cs="Times New Roman"/>
              </w:rPr>
            </w:pPr>
            <w:r>
              <w:rPr>
                <w:rFonts w:ascii="Times New Roman" w:hAnsi="Times New Roman" w:cs="Times New Roman"/>
                <w:lang w:val="en-US"/>
              </w:rPr>
              <w:t>8,55</w:t>
            </w:r>
            <w:r>
              <w:rPr>
                <w:rFonts w:ascii="Times New Roman" w:hAnsi="Times New Roman" w:cs="Times New Roman"/>
              </w:rPr>
              <w:t>**</w:t>
            </w:r>
          </w:p>
        </w:tc>
        <w:tc>
          <w:tcPr>
            <w:tcW w:w="992"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0,51</w:t>
            </w:r>
          </w:p>
        </w:tc>
        <w:tc>
          <w:tcPr>
            <w:tcW w:w="1064"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0,02</w:t>
            </w:r>
          </w:p>
        </w:tc>
        <w:tc>
          <w:tcPr>
            <w:tcW w:w="850"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0,65</w:t>
            </w:r>
          </w:p>
        </w:tc>
      </w:tr>
      <w:tr w:rsidR="00D267B2"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2012</w:t>
            </w:r>
          </w:p>
        </w:tc>
        <w:tc>
          <w:tcPr>
            <w:tcW w:w="1287" w:type="dxa"/>
            <w:vAlign w:val="center"/>
          </w:tcPr>
          <w:p w:rsidR="00D267B2" w:rsidRPr="0010428C" w:rsidRDefault="00D267B2" w:rsidP="003D42DB">
            <w:pPr>
              <w:jc w:val="center"/>
              <w:rPr>
                <w:rFonts w:ascii="Times New Roman" w:hAnsi="Times New Roman" w:cs="Times New Roman"/>
                <w:lang w:val="en-US"/>
              </w:rPr>
            </w:pPr>
            <w:r>
              <w:rPr>
                <w:rFonts w:ascii="Times New Roman" w:hAnsi="Times New Roman" w:cs="Times New Roman"/>
                <w:lang w:val="en-US"/>
              </w:rPr>
              <w:t>0,89</w:t>
            </w:r>
            <w:r>
              <w:rPr>
                <w:rFonts w:ascii="Times New Roman" w:hAnsi="Times New Roman" w:cs="Times New Roman"/>
              </w:rPr>
              <w:t>***</w:t>
            </w:r>
          </w:p>
        </w:tc>
        <w:tc>
          <w:tcPr>
            <w:tcW w:w="1288" w:type="dxa"/>
            <w:vAlign w:val="center"/>
          </w:tcPr>
          <w:p w:rsidR="00D267B2" w:rsidRPr="0010428C" w:rsidRDefault="00D267B2" w:rsidP="003D42DB">
            <w:pPr>
              <w:jc w:val="center"/>
              <w:rPr>
                <w:rFonts w:ascii="Times New Roman" w:hAnsi="Times New Roman" w:cs="Times New Roman"/>
                <w:lang w:val="en-US"/>
              </w:rPr>
            </w:pPr>
            <w:r>
              <w:rPr>
                <w:rFonts w:ascii="Times New Roman" w:hAnsi="Times New Roman" w:cs="Times New Roman"/>
                <w:lang w:val="en-US"/>
              </w:rPr>
              <w:t>8,73</w:t>
            </w:r>
            <w:r>
              <w:rPr>
                <w:rFonts w:ascii="Times New Roman" w:hAnsi="Times New Roman" w:cs="Times New Roman"/>
              </w:rPr>
              <w:t>***</w:t>
            </w:r>
          </w:p>
        </w:tc>
        <w:tc>
          <w:tcPr>
            <w:tcW w:w="992" w:type="dxa"/>
            <w:vAlign w:val="center"/>
          </w:tcPr>
          <w:p w:rsidR="00D267B2" w:rsidRPr="0010428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10428C" w:rsidRDefault="00D267B2" w:rsidP="003D42DB">
            <w:pPr>
              <w:jc w:val="center"/>
              <w:rPr>
                <w:rFonts w:ascii="Times New Roman" w:hAnsi="Times New Roman" w:cs="Times New Roman"/>
                <w:lang w:val="en-US"/>
              </w:rPr>
            </w:pPr>
            <w:r>
              <w:rPr>
                <w:rFonts w:ascii="Times New Roman" w:hAnsi="Times New Roman" w:cs="Times New Roman"/>
                <w:lang w:val="en-US"/>
              </w:rPr>
              <w:t>0,28</w:t>
            </w:r>
          </w:p>
        </w:tc>
        <w:tc>
          <w:tcPr>
            <w:tcW w:w="1064" w:type="dxa"/>
            <w:vAlign w:val="center"/>
          </w:tcPr>
          <w:p w:rsidR="00D267B2" w:rsidRPr="0010428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10428C" w:rsidRDefault="00D267B2" w:rsidP="003D42DB">
            <w:pPr>
              <w:jc w:val="center"/>
              <w:rPr>
                <w:rFonts w:ascii="Times New Roman" w:hAnsi="Times New Roman" w:cs="Times New Roman"/>
                <w:lang w:val="en-US"/>
              </w:rPr>
            </w:pPr>
            <w:r>
              <w:rPr>
                <w:rFonts w:ascii="Times New Roman" w:hAnsi="Times New Roman" w:cs="Times New Roman"/>
                <w:lang w:val="en-US"/>
              </w:rPr>
              <w:t>0,59</w:t>
            </w:r>
          </w:p>
        </w:tc>
      </w:tr>
      <w:tr w:rsidR="00D267B2"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2013</w:t>
            </w:r>
          </w:p>
        </w:tc>
        <w:tc>
          <w:tcPr>
            <w:tcW w:w="1287" w:type="dxa"/>
            <w:vAlign w:val="center"/>
          </w:tcPr>
          <w:p w:rsidR="00D267B2" w:rsidRPr="00DB66E3" w:rsidRDefault="00D267B2" w:rsidP="003D42DB">
            <w:pPr>
              <w:jc w:val="center"/>
              <w:rPr>
                <w:rFonts w:ascii="Times New Roman" w:hAnsi="Times New Roman" w:cs="Times New Roman"/>
                <w:lang w:val="en-US"/>
              </w:rPr>
            </w:pPr>
            <w:r>
              <w:rPr>
                <w:rFonts w:ascii="Times New Roman" w:hAnsi="Times New Roman" w:cs="Times New Roman"/>
                <w:lang w:val="en-US"/>
              </w:rPr>
              <w:t>1,60</w:t>
            </w:r>
            <w:r>
              <w:rPr>
                <w:rFonts w:ascii="Times New Roman" w:hAnsi="Times New Roman" w:cs="Times New Roman"/>
              </w:rPr>
              <w:t>***</w:t>
            </w:r>
          </w:p>
        </w:tc>
        <w:tc>
          <w:tcPr>
            <w:tcW w:w="1288" w:type="dxa"/>
            <w:vAlign w:val="center"/>
          </w:tcPr>
          <w:p w:rsidR="00D267B2" w:rsidRPr="007D51E8" w:rsidRDefault="00D267B2" w:rsidP="003D42DB">
            <w:pPr>
              <w:jc w:val="center"/>
              <w:rPr>
                <w:rFonts w:ascii="Times New Roman" w:hAnsi="Times New Roman" w:cs="Times New Roman"/>
                <w:lang w:val="en-US"/>
              </w:rPr>
            </w:pPr>
            <w:r>
              <w:rPr>
                <w:rFonts w:ascii="Times New Roman" w:hAnsi="Times New Roman" w:cs="Times New Roman"/>
                <w:lang w:val="en-US"/>
              </w:rPr>
              <w:t>9,12</w:t>
            </w:r>
            <w:r>
              <w:rPr>
                <w:rFonts w:ascii="Times New Roman" w:hAnsi="Times New Roman" w:cs="Times New Roman"/>
              </w:rPr>
              <w:t>***</w:t>
            </w:r>
          </w:p>
        </w:tc>
        <w:tc>
          <w:tcPr>
            <w:tcW w:w="992" w:type="dxa"/>
            <w:vAlign w:val="center"/>
          </w:tcPr>
          <w:p w:rsidR="00D267B2" w:rsidRPr="00DB66E3"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7D51E8" w:rsidRDefault="00D267B2" w:rsidP="003D42DB">
            <w:pPr>
              <w:jc w:val="center"/>
              <w:rPr>
                <w:rFonts w:ascii="Times New Roman" w:hAnsi="Times New Roman" w:cs="Times New Roman"/>
                <w:lang w:val="en-US"/>
              </w:rPr>
            </w:pPr>
            <w:r>
              <w:rPr>
                <w:rFonts w:ascii="Times New Roman" w:hAnsi="Times New Roman" w:cs="Times New Roman"/>
                <w:lang w:val="en-US"/>
              </w:rPr>
              <w:t>0,46</w:t>
            </w:r>
          </w:p>
        </w:tc>
        <w:tc>
          <w:tcPr>
            <w:tcW w:w="1064" w:type="dxa"/>
            <w:vAlign w:val="center"/>
          </w:tcPr>
          <w:p w:rsidR="00D267B2" w:rsidRPr="00DB66E3"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7D51E8" w:rsidRDefault="00D267B2" w:rsidP="003D42DB">
            <w:pPr>
              <w:jc w:val="center"/>
              <w:rPr>
                <w:rFonts w:ascii="Times New Roman" w:hAnsi="Times New Roman" w:cs="Times New Roman"/>
                <w:lang w:val="en-US"/>
              </w:rPr>
            </w:pPr>
            <w:r>
              <w:rPr>
                <w:rFonts w:ascii="Times New Roman" w:hAnsi="Times New Roman" w:cs="Times New Roman"/>
                <w:lang w:val="en-US"/>
              </w:rPr>
              <w:t>0,50</w:t>
            </w:r>
          </w:p>
        </w:tc>
      </w:tr>
      <w:tr w:rsidR="00D267B2"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2014</w:t>
            </w:r>
          </w:p>
        </w:tc>
        <w:tc>
          <w:tcPr>
            <w:tcW w:w="1287" w:type="dxa"/>
            <w:vAlign w:val="center"/>
          </w:tcPr>
          <w:p w:rsidR="00D267B2" w:rsidRPr="00AB738B" w:rsidRDefault="00D267B2" w:rsidP="003D42DB">
            <w:pPr>
              <w:jc w:val="center"/>
              <w:rPr>
                <w:rFonts w:ascii="Times New Roman" w:hAnsi="Times New Roman" w:cs="Times New Roman"/>
                <w:lang w:val="en-US"/>
              </w:rPr>
            </w:pPr>
            <w:r>
              <w:rPr>
                <w:rFonts w:ascii="Times New Roman" w:hAnsi="Times New Roman" w:cs="Times New Roman"/>
                <w:lang w:val="en-US"/>
              </w:rPr>
              <w:t>1,35</w:t>
            </w:r>
            <w:r>
              <w:rPr>
                <w:rFonts w:ascii="Times New Roman" w:hAnsi="Times New Roman" w:cs="Times New Roman"/>
              </w:rPr>
              <w:t>***</w:t>
            </w:r>
          </w:p>
        </w:tc>
        <w:tc>
          <w:tcPr>
            <w:tcW w:w="1288" w:type="dxa"/>
            <w:vAlign w:val="center"/>
          </w:tcPr>
          <w:p w:rsidR="00D267B2" w:rsidRPr="00AB738B" w:rsidRDefault="00D267B2" w:rsidP="003D42DB">
            <w:pPr>
              <w:jc w:val="center"/>
              <w:rPr>
                <w:rFonts w:ascii="Times New Roman" w:hAnsi="Times New Roman" w:cs="Times New Roman"/>
                <w:lang w:val="en-US"/>
              </w:rPr>
            </w:pPr>
            <w:r>
              <w:rPr>
                <w:rFonts w:ascii="Times New Roman" w:hAnsi="Times New Roman" w:cs="Times New Roman"/>
                <w:lang w:val="en-US"/>
              </w:rPr>
              <w:t>9,08</w:t>
            </w:r>
            <w:r>
              <w:rPr>
                <w:rFonts w:ascii="Times New Roman" w:hAnsi="Times New Roman" w:cs="Times New Roman"/>
              </w:rPr>
              <w:t>***</w:t>
            </w:r>
          </w:p>
        </w:tc>
        <w:tc>
          <w:tcPr>
            <w:tcW w:w="992" w:type="dxa"/>
            <w:vAlign w:val="center"/>
          </w:tcPr>
          <w:p w:rsidR="00D267B2" w:rsidRPr="00AB738B"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AB738B" w:rsidRDefault="00D267B2" w:rsidP="003D42DB">
            <w:pPr>
              <w:jc w:val="center"/>
              <w:rPr>
                <w:rFonts w:ascii="Times New Roman" w:hAnsi="Times New Roman" w:cs="Times New Roman"/>
                <w:lang w:val="en-US"/>
              </w:rPr>
            </w:pPr>
            <w:r>
              <w:rPr>
                <w:rFonts w:ascii="Times New Roman" w:hAnsi="Times New Roman" w:cs="Times New Roman"/>
                <w:lang w:val="en-US"/>
              </w:rPr>
              <w:t>0,20</w:t>
            </w:r>
          </w:p>
        </w:tc>
        <w:tc>
          <w:tcPr>
            <w:tcW w:w="1064" w:type="dxa"/>
            <w:vAlign w:val="center"/>
          </w:tcPr>
          <w:p w:rsidR="00D267B2" w:rsidRPr="00AB738B"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AB738B" w:rsidRDefault="00D267B2" w:rsidP="003D42DB">
            <w:pPr>
              <w:jc w:val="center"/>
              <w:rPr>
                <w:rFonts w:ascii="Times New Roman" w:hAnsi="Times New Roman" w:cs="Times New Roman"/>
                <w:lang w:val="en-US"/>
              </w:rPr>
            </w:pPr>
            <w:r>
              <w:rPr>
                <w:rFonts w:ascii="Times New Roman" w:hAnsi="Times New Roman" w:cs="Times New Roman"/>
                <w:lang w:val="en-US"/>
              </w:rPr>
              <w:t>0,49</w:t>
            </w:r>
          </w:p>
        </w:tc>
      </w:tr>
      <w:tr w:rsidR="00D267B2" w:rsidTr="00D267B2">
        <w:trPr>
          <w:trHeight w:val="286"/>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2015</w:t>
            </w:r>
          </w:p>
        </w:tc>
        <w:tc>
          <w:tcPr>
            <w:tcW w:w="1287" w:type="dxa"/>
            <w:vAlign w:val="center"/>
          </w:tcPr>
          <w:p w:rsidR="00D267B2" w:rsidRPr="00A22F88" w:rsidRDefault="00D267B2" w:rsidP="003D42DB">
            <w:pPr>
              <w:jc w:val="center"/>
              <w:rPr>
                <w:rFonts w:ascii="Times New Roman" w:hAnsi="Times New Roman" w:cs="Times New Roman"/>
                <w:lang w:val="en-US"/>
              </w:rPr>
            </w:pPr>
            <w:r>
              <w:rPr>
                <w:rFonts w:ascii="Times New Roman" w:hAnsi="Times New Roman" w:cs="Times New Roman"/>
                <w:lang w:val="en-US"/>
              </w:rPr>
              <w:t>1,22</w:t>
            </w:r>
            <w:r>
              <w:rPr>
                <w:rFonts w:ascii="Times New Roman" w:hAnsi="Times New Roman" w:cs="Times New Roman"/>
              </w:rPr>
              <w:t>***</w:t>
            </w:r>
          </w:p>
        </w:tc>
        <w:tc>
          <w:tcPr>
            <w:tcW w:w="1288" w:type="dxa"/>
            <w:vAlign w:val="center"/>
          </w:tcPr>
          <w:p w:rsidR="00D267B2" w:rsidRPr="00A22F88" w:rsidRDefault="00D267B2" w:rsidP="003D42DB">
            <w:pPr>
              <w:jc w:val="center"/>
              <w:rPr>
                <w:rFonts w:ascii="Times New Roman" w:hAnsi="Times New Roman" w:cs="Times New Roman"/>
                <w:lang w:val="en-US"/>
              </w:rPr>
            </w:pPr>
            <w:r>
              <w:rPr>
                <w:rFonts w:ascii="Times New Roman" w:hAnsi="Times New Roman" w:cs="Times New Roman"/>
                <w:lang w:val="en-US"/>
              </w:rPr>
              <w:t>7,48</w:t>
            </w:r>
            <w:r>
              <w:rPr>
                <w:rFonts w:ascii="Times New Roman" w:hAnsi="Times New Roman" w:cs="Times New Roman"/>
              </w:rPr>
              <w:t>***</w:t>
            </w:r>
          </w:p>
        </w:tc>
        <w:tc>
          <w:tcPr>
            <w:tcW w:w="992" w:type="dxa"/>
            <w:vAlign w:val="center"/>
          </w:tcPr>
          <w:p w:rsidR="00D267B2" w:rsidRPr="00460345"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460345" w:rsidRDefault="00D267B2" w:rsidP="003D42DB">
            <w:pPr>
              <w:jc w:val="center"/>
              <w:rPr>
                <w:rFonts w:ascii="Times New Roman" w:hAnsi="Times New Roman" w:cs="Times New Roman"/>
                <w:lang w:val="en-US"/>
              </w:rPr>
            </w:pPr>
            <w:r>
              <w:rPr>
                <w:rFonts w:ascii="Times New Roman" w:hAnsi="Times New Roman" w:cs="Times New Roman"/>
                <w:lang w:val="en-US"/>
              </w:rPr>
              <w:t>0,32</w:t>
            </w:r>
          </w:p>
        </w:tc>
        <w:tc>
          <w:tcPr>
            <w:tcW w:w="1064" w:type="dxa"/>
            <w:vAlign w:val="center"/>
          </w:tcPr>
          <w:p w:rsidR="00D267B2" w:rsidRPr="00460345"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460345" w:rsidRDefault="00D267B2" w:rsidP="003D42DB">
            <w:pPr>
              <w:jc w:val="center"/>
              <w:rPr>
                <w:rFonts w:ascii="Times New Roman" w:hAnsi="Times New Roman" w:cs="Times New Roman"/>
                <w:lang w:val="en-US"/>
              </w:rPr>
            </w:pPr>
            <w:r>
              <w:rPr>
                <w:rFonts w:ascii="Times New Roman" w:hAnsi="Times New Roman" w:cs="Times New Roman"/>
                <w:lang w:val="en-US"/>
              </w:rPr>
              <w:t>0,52</w:t>
            </w:r>
          </w:p>
        </w:tc>
      </w:tr>
    </w:tbl>
    <w:p w:rsidR="00883F04" w:rsidRPr="00361964" w:rsidRDefault="00361964" w:rsidP="00D551BD">
      <w:pPr>
        <w:spacing w:before="120" w:after="120" w:line="240" w:lineRule="auto"/>
        <w:jc w:val="center"/>
        <w:rPr>
          <w:rFonts w:ascii="Times New Roman" w:hAnsi="Times New Roman" w:cs="Times New Roman"/>
          <w:sz w:val="24"/>
          <w:szCs w:val="24"/>
        </w:rPr>
      </w:pPr>
      <w:r>
        <w:rPr>
          <w:rFonts w:ascii="Times New Roman" w:hAnsi="Times New Roman" w:cs="Times New Roman"/>
          <w:i/>
          <w:sz w:val="24"/>
          <w:szCs w:val="24"/>
        </w:rPr>
        <w:t>Таблица 6</w:t>
      </w:r>
      <w:r w:rsidR="00943D4E" w:rsidRPr="00880948">
        <w:rPr>
          <w:rFonts w:ascii="Times New Roman" w:hAnsi="Times New Roman" w:cs="Times New Roman"/>
          <w:i/>
          <w:sz w:val="24"/>
          <w:szCs w:val="24"/>
        </w:rPr>
        <w:t xml:space="preserve"> </w:t>
      </w:r>
      <w:r w:rsidR="00943D4E" w:rsidRPr="00AB2AE1">
        <w:rPr>
          <w:rFonts w:ascii="Times New Roman" w:hAnsi="Times New Roman" w:cs="Times New Roman"/>
          <w:i/>
          <w:sz w:val="24"/>
          <w:szCs w:val="24"/>
        </w:rPr>
        <w:t>Результаты</w:t>
      </w:r>
      <w:r w:rsidR="00943D4E">
        <w:rPr>
          <w:rFonts w:ascii="Times New Roman" w:hAnsi="Times New Roman" w:cs="Times New Roman"/>
          <w:i/>
          <w:sz w:val="24"/>
          <w:szCs w:val="24"/>
        </w:rPr>
        <w:t xml:space="preserve"> построения модел</w:t>
      </w:r>
      <w:r>
        <w:rPr>
          <w:rFonts w:ascii="Times New Roman" w:hAnsi="Times New Roman" w:cs="Times New Roman"/>
          <w:i/>
          <w:sz w:val="24"/>
          <w:szCs w:val="24"/>
        </w:rPr>
        <w:t>ей (13</w:t>
      </w:r>
      <w:r w:rsidRPr="00361964">
        <w:rPr>
          <w:rFonts w:ascii="Times New Roman" w:hAnsi="Times New Roman" w:cs="Times New Roman"/>
          <w:i/>
          <w:sz w:val="24"/>
          <w:szCs w:val="24"/>
        </w:rPr>
        <w:t>.1)</w:t>
      </w:r>
      <w:r>
        <w:rPr>
          <w:rFonts w:ascii="Times New Roman" w:hAnsi="Times New Roman" w:cs="Times New Roman"/>
          <w:i/>
          <w:sz w:val="24"/>
          <w:szCs w:val="24"/>
        </w:rPr>
        <w:t xml:space="preserve"> и (13</w:t>
      </w:r>
      <w:r w:rsidRPr="00361964">
        <w:rPr>
          <w:rFonts w:ascii="Times New Roman" w:hAnsi="Times New Roman" w:cs="Times New Roman"/>
          <w:i/>
          <w:sz w:val="24"/>
          <w:szCs w:val="24"/>
        </w:rPr>
        <w:t>.2)</w:t>
      </w:r>
      <w:r>
        <w:rPr>
          <w:rFonts w:ascii="Times New Roman" w:hAnsi="Times New Roman" w:cs="Times New Roman"/>
          <w:i/>
          <w:sz w:val="24"/>
          <w:szCs w:val="24"/>
        </w:rPr>
        <w:t xml:space="preserve"> на подвыборке «прибыльных» компаний</w:t>
      </w:r>
    </w:p>
    <w:tbl>
      <w:tblPr>
        <w:tblStyle w:val="a8"/>
        <w:tblW w:w="7058" w:type="dxa"/>
        <w:jc w:val="center"/>
        <w:tblLayout w:type="fixed"/>
        <w:tblLook w:val="04A0" w:firstRow="1" w:lastRow="0" w:firstColumn="1" w:lastColumn="0" w:noHBand="0" w:noVBand="1"/>
      </w:tblPr>
      <w:tblGrid>
        <w:gridCol w:w="656"/>
        <w:gridCol w:w="1287"/>
        <w:gridCol w:w="1288"/>
        <w:gridCol w:w="992"/>
        <w:gridCol w:w="921"/>
        <w:gridCol w:w="1064"/>
        <w:gridCol w:w="850"/>
      </w:tblGrid>
      <w:tr w:rsidR="00D267B2" w:rsidRPr="00EE18DC" w:rsidTr="00D267B2">
        <w:trPr>
          <w:trHeight w:val="135"/>
          <w:jc w:val="center"/>
        </w:trPr>
        <w:tc>
          <w:tcPr>
            <w:tcW w:w="656" w:type="dxa"/>
            <w:vMerge w:val="restart"/>
            <w:vAlign w:val="center"/>
          </w:tcPr>
          <w:p w:rsidR="00D267B2" w:rsidRPr="00EE18DC" w:rsidRDefault="00D267B2" w:rsidP="003D42DB">
            <w:pPr>
              <w:jc w:val="center"/>
              <w:rPr>
                <w:rFonts w:ascii="Times New Roman" w:hAnsi="Times New Roman" w:cs="Times New Roman"/>
                <w:b/>
              </w:rPr>
            </w:pPr>
            <w:r w:rsidRPr="00EE18DC">
              <w:rPr>
                <w:rFonts w:ascii="Times New Roman" w:hAnsi="Times New Roman" w:cs="Times New Roman"/>
                <w:b/>
              </w:rPr>
              <w:t>Год</w:t>
            </w:r>
          </w:p>
        </w:tc>
        <w:tc>
          <w:tcPr>
            <w:tcW w:w="2575" w:type="dxa"/>
            <w:gridSpan w:val="2"/>
            <w:vAlign w:val="center"/>
          </w:tcPr>
          <w:p w:rsidR="00D267B2" w:rsidRPr="00EE18DC" w:rsidRDefault="00D267B2" w:rsidP="003D42DB">
            <w:pPr>
              <w:jc w:val="center"/>
              <w:rPr>
                <w:rFonts w:ascii="Times New Roman" w:hAnsi="Times New Roman" w:cs="Times New Roman"/>
                <w:b/>
              </w:rPr>
            </w:pPr>
            <w:r w:rsidRPr="00EE18DC">
              <w:rPr>
                <w:rFonts w:ascii="Times New Roman" w:hAnsi="Times New Roman" w:cs="Times New Roman"/>
                <w:b/>
              </w:rPr>
              <w:t>Значения оценок коэффициентов модели</w:t>
            </w:r>
          </w:p>
        </w:tc>
        <w:tc>
          <w:tcPr>
            <w:tcW w:w="3827" w:type="dxa"/>
            <w:gridSpan w:val="4"/>
            <w:vAlign w:val="center"/>
          </w:tcPr>
          <w:p w:rsidR="00D267B2" w:rsidRPr="00EE18DC" w:rsidRDefault="00D267B2" w:rsidP="003D42DB">
            <w:pPr>
              <w:jc w:val="center"/>
              <w:rPr>
                <w:rFonts w:ascii="Times New Roman" w:hAnsi="Times New Roman" w:cs="Times New Roman"/>
                <w:b/>
              </w:rPr>
            </w:pPr>
            <w:r w:rsidRPr="00EE18DC">
              <w:rPr>
                <w:rFonts w:ascii="Times New Roman" w:hAnsi="Times New Roman" w:cs="Times New Roman"/>
                <w:b/>
              </w:rPr>
              <w:t>Характеристики модели</w:t>
            </w:r>
          </w:p>
        </w:tc>
      </w:tr>
      <w:tr w:rsidR="00D267B2" w:rsidRPr="00EE18DC" w:rsidTr="00D267B2">
        <w:trPr>
          <w:trHeight w:val="135"/>
          <w:jc w:val="center"/>
        </w:trPr>
        <w:tc>
          <w:tcPr>
            <w:tcW w:w="656" w:type="dxa"/>
            <w:vMerge/>
            <w:vAlign w:val="center"/>
          </w:tcPr>
          <w:p w:rsidR="00D267B2" w:rsidRPr="00EE18DC" w:rsidRDefault="00D267B2" w:rsidP="003D42DB">
            <w:pPr>
              <w:jc w:val="center"/>
              <w:rPr>
                <w:rFonts w:ascii="Times New Roman" w:hAnsi="Times New Roman" w:cs="Times New Roman"/>
                <w:b/>
              </w:rPr>
            </w:pPr>
          </w:p>
        </w:tc>
        <w:tc>
          <w:tcPr>
            <w:tcW w:w="1287" w:type="dxa"/>
            <w:vAlign w:val="center"/>
          </w:tcPr>
          <w:p w:rsidR="00D267B2" w:rsidRPr="00EE18DC" w:rsidRDefault="00D267B2" w:rsidP="003D42DB">
            <w:pPr>
              <w:jc w:val="center"/>
              <w:rPr>
                <w:rFonts w:ascii="Times New Roman" w:hAnsi="Times New Roman" w:cs="Times New Roman"/>
                <w:lang w:val="en-US"/>
              </w:rPr>
            </w:pPr>
            <w:r w:rsidRPr="00EE18DC">
              <w:rPr>
                <w:rFonts w:ascii="Times New Roman" w:hAnsi="Times New Roman" w:cs="Times New Roman"/>
                <w:lang w:val="en-US"/>
              </w:rPr>
              <w:t>E</w:t>
            </w:r>
            <w:r>
              <w:rPr>
                <w:rFonts w:ascii="Times New Roman" w:hAnsi="Times New Roman" w:cs="Times New Roman"/>
                <w:vertAlign w:val="subscript"/>
                <w:lang w:val="en-US"/>
              </w:rPr>
              <w:t>t</w:t>
            </w:r>
          </w:p>
        </w:tc>
        <w:tc>
          <w:tcPr>
            <w:tcW w:w="1288" w:type="dxa"/>
            <w:vAlign w:val="center"/>
          </w:tcPr>
          <w:p w:rsidR="00D267B2" w:rsidRPr="003A52C8" w:rsidRDefault="00D267B2" w:rsidP="003D42DB">
            <w:pPr>
              <w:jc w:val="center"/>
              <w:rPr>
                <w:rFonts w:ascii="Times New Roman" w:hAnsi="Times New Roman" w:cs="Times New Roman"/>
                <w:vertAlign w:val="subscript"/>
                <w:lang w:val="en-US"/>
              </w:rPr>
            </w:pPr>
            <w:r>
              <w:rPr>
                <w:rFonts w:ascii="Times New Roman" w:hAnsi="Times New Roman" w:cs="Times New Roman"/>
                <w:lang w:val="en-US"/>
              </w:rPr>
              <w:t>Ni</w:t>
            </w:r>
            <w:r>
              <w:rPr>
                <w:rFonts w:ascii="Times New Roman" w:hAnsi="Times New Roman" w:cs="Times New Roman"/>
                <w:vertAlign w:val="subscript"/>
                <w:lang w:val="en-US"/>
              </w:rPr>
              <w:t>t</w:t>
            </w:r>
          </w:p>
        </w:tc>
        <w:tc>
          <w:tcPr>
            <w:tcW w:w="1913" w:type="dxa"/>
            <w:gridSpan w:val="2"/>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E</w:t>
            </w:r>
            <w:r>
              <w:rPr>
                <w:rFonts w:ascii="Times New Roman" w:hAnsi="Times New Roman" w:cs="Times New Roman"/>
                <w:vertAlign w:val="subscript"/>
                <w:lang w:val="en-US"/>
              </w:rPr>
              <w:t>t</w:t>
            </w:r>
          </w:p>
        </w:tc>
        <w:tc>
          <w:tcPr>
            <w:tcW w:w="1914" w:type="dxa"/>
            <w:gridSpan w:val="2"/>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Ni</w:t>
            </w:r>
            <w:r w:rsidRPr="00EE18DC">
              <w:rPr>
                <w:rFonts w:ascii="Times New Roman" w:hAnsi="Times New Roman" w:cs="Times New Roman"/>
                <w:vertAlign w:val="subscript"/>
                <w:lang w:val="en-US"/>
              </w:rPr>
              <w:t>t</w:t>
            </w:r>
          </w:p>
        </w:tc>
      </w:tr>
      <w:tr w:rsidR="00D267B2" w:rsidRPr="00EE18DC" w:rsidTr="00D267B2">
        <w:trPr>
          <w:trHeight w:val="135"/>
          <w:jc w:val="center"/>
        </w:trPr>
        <w:tc>
          <w:tcPr>
            <w:tcW w:w="656" w:type="dxa"/>
            <w:vMerge/>
            <w:vAlign w:val="center"/>
          </w:tcPr>
          <w:p w:rsidR="00D267B2" w:rsidRPr="00EE18DC" w:rsidRDefault="00D267B2" w:rsidP="003D42DB">
            <w:pPr>
              <w:jc w:val="center"/>
              <w:rPr>
                <w:rFonts w:ascii="Times New Roman" w:hAnsi="Times New Roman" w:cs="Times New Roman"/>
                <w:b/>
              </w:rPr>
            </w:pPr>
          </w:p>
        </w:tc>
        <w:tc>
          <w:tcPr>
            <w:tcW w:w="1287"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1</w:t>
            </w:r>
          </w:p>
        </w:tc>
        <w:tc>
          <w:tcPr>
            <w:tcW w:w="1288" w:type="dxa"/>
            <w:vAlign w:val="center"/>
          </w:tcPr>
          <w:p w:rsidR="00D267B2" w:rsidRPr="00EE18DC" w:rsidRDefault="00D267B2" w:rsidP="003D42DB">
            <w:pPr>
              <w:jc w:val="center"/>
              <w:rPr>
                <w:rFonts w:ascii="Times New Roman" w:hAnsi="Times New Roman" w:cs="Times New Roman"/>
                <w:vertAlign w:val="subscript"/>
              </w:rPr>
            </w:pPr>
            <w:r>
              <w:rPr>
                <w:rFonts w:ascii="Times New Roman" w:hAnsi="Times New Roman" w:cs="Times New Roman"/>
                <w:lang w:val="en-US"/>
              </w:rPr>
              <w:t>β</w:t>
            </w:r>
            <w:r>
              <w:rPr>
                <w:rFonts w:ascii="Times New Roman" w:hAnsi="Times New Roman" w:cs="Times New Roman"/>
                <w:vertAlign w:val="subscript"/>
                <w:lang w:val="en-US"/>
              </w:rPr>
              <w:t>1</w:t>
            </w:r>
          </w:p>
        </w:tc>
        <w:tc>
          <w:tcPr>
            <w:tcW w:w="992"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Prob &gt; F</w:t>
            </w:r>
          </w:p>
        </w:tc>
        <w:tc>
          <w:tcPr>
            <w:tcW w:w="921" w:type="dxa"/>
            <w:vAlign w:val="center"/>
          </w:tcPr>
          <w:p w:rsidR="00D267B2" w:rsidRPr="00007A87" w:rsidRDefault="00D267B2" w:rsidP="003D42DB">
            <w:pPr>
              <w:jc w:val="center"/>
              <w:rPr>
                <w:rFonts w:ascii="Times New Roman" w:hAnsi="Times New Roman" w:cs="Times New Roman"/>
              </w:rPr>
            </w:pPr>
            <w:r w:rsidRPr="00EE18DC">
              <w:rPr>
                <w:rFonts w:ascii="Times New Roman" w:hAnsi="Times New Roman" w:cs="Times New Roman"/>
                <w:lang w:val="en-US"/>
              </w:rPr>
              <w:t>R</w:t>
            </w:r>
            <w:r w:rsidRPr="00EE18DC">
              <w:rPr>
                <w:rFonts w:ascii="Times New Roman" w:hAnsi="Times New Roman" w:cs="Times New Roman"/>
                <w:vertAlign w:val="superscript"/>
                <w:lang w:val="en-US"/>
              </w:rPr>
              <w:t>2</w:t>
            </w:r>
            <w:r>
              <w:rPr>
                <w:rFonts w:ascii="Times New Roman" w:hAnsi="Times New Roman" w:cs="Times New Roman"/>
                <w:lang w:val="en-US"/>
              </w:rPr>
              <w:t>Adj.</w:t>
            </w:r>
          </w:p>
        </w:tc>
        <w:tc>
          <w:tcPr>
            <w:tcW w:w="1064"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Prob &gt; F</w:t>
            </w:r>
          </w:p>
        </w:tc>
        <w:tc>
          <w:tcPr>
            <w:tcW w:w="850"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lang w:val="en-US"/>
              </w:rPr>
              <w:t>R</w:t>
            </w:r>
            <w:r w:rsidRPr="00EE18DC">
              <w:rPr>
                <w:rFonts w:ascii="Times New Roman" w:hAnsi="Times New Roman" w:cs="Times New Roman"/>
                <w:vertAlign w:val="superscript"/>
                <w:lang w:val="en-US"/>
              </w:rPr>
              <w:t>2</w:t>
            </w:r>
            <w:r>
              <w:rPr>
                <w:rFonts w:ascii="Times New Roman" w:hAnsi="Times New Roman" w:cs="Times New Roman"/>
                <w:lang w:val="en-US"/>
              </w:rPr>
              <w:t>Adj.</w:t>
            </w:r>
          </w:p>
        </w:tc>
      </w:tr>
      <w:tr w:rsidR="00D267B2" w:rsidRPr="00EE18DC"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2008</w:t>
            </w:r>
          </w:p>
        </w:tc>
        <w:tc>
          <w:tcPr>
            <w:tcW w:w="1287"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0,47</w:t>
            </w:r>
            <w:r>
              <w:rPr>
                <w:rFonts w:ascii="Times New Roman" w:hAnsi="Times New Roman" w:cs="Times New Roman"/>
              </w:rPr>
              <w:t>***</w:t>
            </w:r>
          </w:p>
        </w:tc>
        <w:tc>
          <w:tcPr>
            <w:tcW w:w="1288"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3,64</w:t>
            </w:r>
            <w:r>
              <w:rPr>
                <w:rFonts w:ascii="Times New Roman" w:hAnsi="Times New Roman" w:cs="Times New Roman"/>
              </w:rPr>
              <w:t>***</w:t>
            </w:r>
          </w:p>
        </w:tc>
        <w:tc>
          <w:tcPr>
            <w:tcW w:w="992"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0,56</w:t>
            </w:r>
          </w:p>
        </w:tc>
        <w:tc>
          <w:tcPr>
            <w:tcW w:w="1064"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0,46</w:t>
            </w:r>
          </w:p>
        </w:tc>
      </w:tr>
      <w:tr w:rsidR="00D267B2" w:rsidRPr="00EE18DC"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2009</w:t>
            </w:r>
          </w:p>
        </w:tc>
        <w:tc>
          <w:tcPr>
            <w:tcW w:w="1287"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1,29</w:t>
            </w:r>
            <w:r>
              <w:rPr>
                <w:rFonts w:ascii="Times New Roman" w:hAnsi="Times New Roman" w:cs="Times New Roman"/>
              </w:rPr>
              <w:t>***</w:t>
            </w:r>
          </w:p>
        </w:tc>
        <w:tc>
          <w:tcPr>
            <w:tcW w:w="1288"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7,12</w:t>
            </w:r>
            <w:r>
              <w:rPr>
                <w:rFonts w:ascii="Times New Roman" w:hAnsi="Times New Roman" w:cs="Times New Roman"/>
              </w:rPr>
              <w:t>***</w:t>
            </w:r>
          </w:p>
        </w:tc>
        <w:tc>
          <w:tcPr>
            <w:tcW w:w="992"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0,87</w:t>
            </w:r>
          </w:p>
        </w:tc>
        <w:tc>
          <w:tcPr>
            <w:tcW w:w="1064"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0,74</w:t>
            </w:r>
          </w:p>
        </w:tc>
      </w:tr>
      <w:tr w:rsidR="00D267B2" w:rsidRPr="00EE18DC"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2010</w:t>
            </w:r>
          </w:p>
        </w:tc>
        <w:tc>
          <w:tcPr>
            <w:tcW w:w="1287"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0,97</w:t>
            </w:r>
            <w:r>
              <w:rPr>
                <w:rFonts w:ascii="Times New Roman" w:hAnsi="Times New Roman" w:cs="Times New Roman"/>
              </w:rPr>
              <w:t>***</w:t>
            </w:r>
          </w:p>
        </w:tc>
        <w:tc>
          <w:tcPr>
            <w:tcW w:w="1288" w:type="dxa"/>
            <w:vAlign w:val="center"/>
          </w:tcPr>
          <w:p w:rsidR="00D267B2" w:rsidRPr="00D267B2" w:rsidRDefault="00D267B2" w:rsidP="003D42DB">
            <w:pPr>
              <w:jc w:val="center"/>
              <w:rPr>
                <w:rFonts w:ascii="Times New Roman" w:hAnsi="Times New Roman" w:cs="Times New Roman"/>
              </w:rPr>
            </w:pPr>
            <w:r>
              <w:rPr>
                <w:rFonts w:ascii="Times New Roman" w:hAnsi="Times New Roman" w:cs="Times New Roman"/>
                <w:lang w:val="en-US"/>
              </w:rPr>
              <w:t>3,32</w:t>
            </w:r>
            <w:r>
              <w:rPr>
                <w:rFonts w:ascii="Times New Roman" w:hAnsi="Times New Roman" w:cs="Times New Roman"/>
              </w:rPr>
              <w:t>**</w:t>
            </w:r>
          </w:p>
        </w:tc>
        <w:tc>
          <w:tcPr>
            <w:tcW w:w="992"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0,68</w:t>
            </w:r>
          </w:p>
        </w:tc>
        <w:tc>
          <w:tcPr>
            <w:tcW w:w="1064"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0,02</w:t>
            </w:r>
          </w:p>
        </w:tc>
        <w:tc>
          <w:tcPr>
            <w:tcW w:w="850"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0,44</w:t>
            </w:r>
          </w:p>
        </w:tc>
      </w:tr>
      <w:tr w:rsidR="00D267B2" w:rsidRPr="00EE18DC"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2011</w:t>
            </w:r>
          </w:p>
        </w:tc>
        <w:tc>
          <w:tcPr>
            <w:tcW w:w="1287"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1,46</w:t>
            </w:r>
            <w:r>
              <w:rPr>
                <w:rFonts w:ascii="Times New Roman" w:hAnsi="Times New Roman" w:cs="Times New Roman"/>
              </w:rPr>
              <w:t>***</w:t>
            </w:r>
          </w:p>
        </w:tc>
        <w:tc>
          <w:tcPr>
            <w:tcW w:w="1288" w:type="dxa"/>
            <w:vAlign w:val="center"/>
          </w:tcPr>
          <w:p w:rsidR="00D267B2" w:rsidRPr="00D267B2" w:rsidRDefault="00D267B2" w:rsidP="003D42DB">
            <w:pPr>
              <w:jc w:val="center"/>
              <w:rPr>
                <w:rFonts w:ascii="Times New Roman" w:hAnsi="Times New Roman" w:cs="Times New Roman"/>
              </w:rPr>
            </w:pPr>
            <w:r>
              <w:rPr>
                <w:rFonts w:ascii="Times New Roman" w:hAnsi="Times New Roman" w:cs="Times New Roman"/>
                <w:lang w:val="en-US"/>
              </w:rPr>
              <w:t>7,55</w:t>
            </w:r>
            <w:r>
              <w:rPr>
                <w:rFonts w:ascii="Times New Roman" w:hAnsi="Times New Roman" w:cs="Times New Roman"/>
              </w:rPr>
              <w:t>**</w:t>
            </w:r>
          </w:p>
        </w:tc>
        <w:tc>
          <w:tcPr>
            <w:tcW w:w="992"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0,87</w:t>
            </w:r>
          </w:p>
        </w:tc>
        <w:tc>
          <w:tcPr>
            <w:tcW w:w="1064"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0,02</w:t>
            </w:r>
          </w:p>
        </w:tc>
        <w:tc>
          <w:tcPr>
            <w:tcW w:w="850" w:type="dxa"/>
            <w:vAlign w:val="center"/>
          </w:tcPr>
          <w:p w:rsidR="00D267B2" w:rsidRPr="00EE18DC" w:rsidRDefault="00D267B2" w:rsidP="003D42DB">
            <w:pPr>
              <w:jc w:val="center"/>
              <w:rPr>
                <w:rFonts w:ascii="Times New Roman" w:hAnsi="Times New Roman" w:cs="Times New Roman"/>
                <w:lang w:val="en-US"/>
              </w:rPr>
            </w:pPr>
            <w:r>
              <w:rPr>
                <w:rFonts w:ascii="Times New Roman" w:hAnsi="Times New Roman" w:cs="Times New Roman"/>
                <w:lang w:val="en-US"/>
              </w:rPr>
              <w:t>0,71</w:t>
            </w:r>
          </w:p>
        </w:tc>
      </w:tr>
      <w:tr w:rsidR="00D267B2" w:rsidRPr="00EE18DC"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2012</w:t>
            </w:r>
          </w:p>
        </w:tc>
        <w:tc>
          <w:tcPr>
            <w:tcW w:w="1287" w:type="dxa"/>
            <w:vAlign w:val="center"/>
          </w:tcPr>
          <w:p w:rsidR="00D267B2" w:rsidRPr="00490A2C" w:rsidRDefault="00D267B2" w:rsidP="003D42DB">
            <w:pPr>
              <w:jc w:val="center"/>
              <w:rPr>
                <w:rFonts w:ascii="Times New Roman" w:hAnsi="Times New Roman" w:cs="Times New Roman"/>
                <w:lang w:val="en-US"/>
              </w:rPr>
            </w:pPr>
            <w:r>
              <w:rPr>
                <w:rFonts w:ascii="Times New Roman" w:hAnsi="Times New Roman" w:cs="Times New Roman"/>
                <w:lang w:val="en-US"/>
              </w:rPr>
              <w:t>0,64</w:t>
            </w:r>
            <w:r>
              <w:rPr>
                <w:rFonts w:ascii="Times New Roman" w:hAnsi="Times New Roman" w:cs="Times New Roman"/>
              </w:rPr>
              <w:t>***</w:t>
            </w:r>
          </w:p>
        </w:tc>
        <w:tc>
          <w:tcPr>
            <w:tcW w:w="1288" w:type="dxa"/>
            <w:vAlign w:val="center"/>
          </w:tcPr>
          <w:p w:rsidR="00D267B2" w:rsidRPr="00490A2C" w:rsidRDefault="00D267B2" w:rsidP="003D42DB">
            <w:pPr>
              <w:jc w:val="center"/>
              <w:rPr>
                <w:rFonts w:ascii="Times New Roman" w:hAnsi="Times New Roman" w:cs="Times New Roman"/>
                <w:lang w:val="en-US"/>
              </w:rPr>
            </w:pPr>
            <w:r>
              <w:rPr>
                <w:rFonts w:ascii="Times New Roman" w:hAnsi="Times New Roman" w:cs="Times New Roman"/>
                <w:lang w:val="en-US"/>
              </w:rPr>
              <w:t>8,96</w:t>
            </w:r>
            <w:r>
              <w:rPr>
                <w:rFonts w:ascii="Times New Roman" w:hAnsi="Times New Roman" w:cs="Times New Roman"/>
              </w:rPr>
              <w:t>***</w:t>
            </w:r>
          </w:p>
        </w:tc>
        <w:tc>
          <w:tcPr>
            <w:tcW w:w="992" w:type="dxa"/>
            <w:vAlign w:val="center"/>
          </w:tcPr>
          <w:p w:rsidR="00D267B2" w:rsidRPr="00490A2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490A2C" w:rsidRDefault="00D267B2" w:rsidP="003D42DB">
            <w:pPr>
              <w:jc w:val="center"/>
              <w:rPr>
                <w:rFonts w:ascii="Times New Roman" w:hAnsi="Times New Roman" w:cs="Times New Roman"/>
                <w:lang w:val="en-US"/>
              </w:rPr>
            </w:pPr>
            <w:r>
              <w:rPr>
                <w:rFonts w:ascii="Times New Roman" w:hAnsi="Times New Roman" w:cs="Times New Roman"/>
                <w:lang w:val="en-US"/>
              </w:rPr>
              <w:t>0,88</w:t>
            </w:r>
          </w:p>
        </w:tc>
        <w:tc>
          <w:tcPr>
            <w:tcW w:w="1064" w:type="dxa"/>
            <w:vAlign w:val="center"/>
          </w:tcPr>
          <w:p w:rsidR="00D267B2" w:rsidRPr="00490A2C"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490A2C" w:rsidRDefault="00D267B2" w:rsidP="003D42DB">
            <w:pPr>
              <w:jc w:val="center"/>
              <w:rPr>
                <w:rFonts w:ascii="Times New Roman" w:hAnsi="Times New Roman" w:cs="Times New Roman"/>
                <w:lang w:val="en-US"/>
              </w:rPr>
            </w:pPr>
            <w:r>
              <w:rPr>
                <w:rFonts w:ascii="Times New Roman" w:hAnsi="Times New Roman" w:cs="Times New Roman"/>
                <w:lang w:val="en-US"/>
              </w:rPr>
              <w:t>0,79</w:t>
            </w:r>
          </w:p>
        </w:tc>
      </w:tr>
      <w:tr w:rsidR="00D267B2" w:rsidRPr="00EE18DC"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2013</w:t>
            </w:r>
          </w:p>
        </w:tc>
        <w:tc>
          <w:tcPr>
            <w:tcW w:w="1287" w:type="dxa"/>
            <w:vAlign w:val="center"/>
          </w:tcPr>
          <w:p w:rsidR="00D267B2" w:rsidRPr="00D267B2" w:rsidRDefault="00D267B2" w:rsidP="003D42DB">
            <w:pPr>
              <w:jc w:val="center"/>
              <w:rPr>
                <w:rFonts w:ascii="Times New Roman" w:hAnsi="Times New Roman" w:cs="Times New Roman"/>
              </w:rPr>
            </w:pPr>
            <w:r>
              <w:rPr>
                <w:rFonts w:ascii="Times New Roman" w:hAnsi="Times New Roman" w:cs="Times New Roman"/>
                <w:lang w:val="en-US"/>
              </w:rPr>
              <w:t>0,35</w:t>
            </w:r>
            <w:r>
              <w:rPr>
                <w:rFonts w:ascii="Times New Roman" w:hAnsi="Times New Roman" w:cs="Times New Roman"/>
              </w:rPr>
              <w:t>**</w:t>
            </w:r>
          </w:p>
        </w:tc>
        <w:tc>
          <w:tcPr>
            <w:tcW w:w="1288" w:type="dxa"/>
            <w:vAlign w:val="center"/>
          </w:tcPr>
          <w:p w:rsidR="00D267B2" w:rsidRPr="00D267B2" w:rsidRDefault="00D267B2" w:rsidP="003D42DB">
            <w:pPr>
              <w:jc w:val="center"/>
              <w:rPr>
                <w:rFonts w:ascii="Times New Roman" w:hAnsi="Times New Roman" w:cs="Times New Roman"/>
              </w:rPr>
            </w:pPr>
            <w:r>
              <w:rPr>
                <w:rFonts w:ascii="Times New Roman" w:hAnsi="Times New Roman" w:cs="Times New Roman"/>
                <w:lang w:val="en-US"/>
              </w:rPr>
              <w:t>0,14</w:t>
            </w:r>
            <w:r>
              <w:rPr>
                <w:rFonts w:ascii="Times New Roman" w:hAnsi="Times New Roman" w:cs="Times New Roman"/>
              </w:rPr>
              <w:t>**</w:t>
            </w:r>
          </w:p>
        </w:tc>
        <w:tc>
          <w:tcPr>
            <w:tcW w:w="992" w:type="dxa"/>
            <w:vAlign w:val="center"/>
          </w:tcPr>
          <w:p w:rsidR="00D267B2" w:rsidRPr="00143173" w:rsidRDefault="00D267B2" w:rsidP="003D42DB">
            <w:pPr>
              <w:jc w:val="center"/>
              <w:rPr>
                <w:rFonts w:ascii="Times New Roman" w:hAnsi="Times New Roman" w:cs="Times New Roman"/>
                <w:lang w:val="en-US"/>
              </w:rPr>
            </w:pPr>
            <w:r>
              <w:rPr>
                <w:rFonts w:ascii="Times New Roman" w:hAnsi="Times New Roman" w:cs="Times New Roman"/>
                <w:lang w:val="en-US"/>
              </w:rPr>
              <w:t>0,02</w:t>
            </w:r>
          </w:p>
        </w:tc>
        <w:tc>
          <w:tcPr>
            <w:tcW w:w="921" w:type="dxa"/>
            <w:vAlign w:val="center"/>
          </w:tcPr>
          <w:p w:rsidR="00D267B2" w:rsidRPr="00175E4A" w:rsidRDefault="00D267B2" w:rsidP="003D42DB">
            <w:pPr>
              <w:jc w:val="center"/>
              <w:rPr>
                <w:rFonts w:ascii="Times New Roman" w:hAnsi="Times New Roman" w:cs="Times New Roman"/>
                <w:lang w:val="en-US"/>
              </w:rPr>
            </w:pPr>
            <w:r>
              <w:rPr>
                <w:rFonts w:ascii="Times New Roman" w:hAnsi="Times New Roman" w:cs="Times New Roman"/>
                <w:lang w:val="en-US"/>
              </w:rPr>
              <w:t>0,22</w:t>
            </w:r>
          </w:p>
        </w:tc>
        <w:tc>
          <w:tcPr>
            <w:tcW w:w="1064" w:type="dxa"/>
            <w:vAlign w:val="center"/>
          </w:tcPr>
          <w:p w:rsidR="00D267B2" w:rsidRPr="00143173" w:rsidRDefault="00D267B2" w:rsidP="003D42DB">
            <w:pPr>
              <w:jc w:val="center"/>
              <w:rPr>
                <w:rFonts w:ascii="Times New Roman" w:hAnsi="Times New Roman" w:cs="Times New Roman"/>
                <w:lang w:val="en-US"/>
              </w:rPr>
            </w:pPr>
            <w:r>
              <w:rPr>
                <w:rFonts w:ascii="Times New Roman" w:hAnsi="Times New Roman" w:cs="Times New Roman"/>
                <w:lang w:val="en-US"/>
              </w:rPr>
              <w:t>0,03</w:t>
            </w:r>
          </w:p>
        </w:tc>
        <w:tc>
          <w:tcPr>
            <w:tcW w:w="850" w:type="dxa"/>
            <w:vAlign w:val="center"/>
          </w:tcPr>
          <w:p w:rsidR="00D267B2" w:rsidRPr="00175E4A" w:rsidRDefault="00D267B2" w:rsidP="003D42DB">
            <w:pPr>
              <w:jc w:val="center"/>
              <w:rPr>
                <w:rFonts w:ascii="Times New Roman" w:hAnsi="Times New Roman" w:cs="Times New Roman"/>
                <w:lang w:val="en-US"/>
              </w:rPr>
            </w:pPr>
            <w:r>
              <w:rPr>
                <w:rFonts w:ascii="Times New Roman" w:hAnsi="Times New Roman" w:cs="Times New Roman"/>
                <w:lang w:val="en-US"/>
              </w:rPr>
              <w:t>0,13</w:t>
            </w:r>
          </w:p>
        </w:tc>
      </w:tr>
      <w:tr w:rsidR="00D267B2" w:rsidRPr="00EE18DC" w:rsidTr="00D267B2">
        <w:trPr>
          <w:trHeight w:val="271"/>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2014</w:t>
            </w:r>
          </w:p>
        </w:tc>
        <w:tc>
          <w:tcPr>
            <w:tcW w:w="1287" w:type="dxa"/>
            <w:vAlign w:val="center"/>
          </w:tcPr>
          <w:p w:rsidR="00D267B2" w:rsidRPr="00E25C33" w:rsidRDefault="00D267B2" w:rsidP="003D42DB">
            <w:pPr>
              <w:jc w:val="center"/>
              <w:rPr>
                <w:rFonts w:ascii="Times New Roman" w:hAnsi="Times New Roman" w:cs="Times New Roman"/>
                <w:lang w:val="en-US"/>
              </w:rPr>
            </w:pPr>
            <w:r>
              <w:rPr>
                <w:rFonts w:ascii="Times New Roman" w:hAnsi="Times New Roman" w:cs="Times New Roman"/>
                <w:lang w:val="en-US"/>
              </w:rPr>
              <w:t>0,33</w:t>
            </w:r>
            <w:r>
              <w:rPr>
                <w:rFonts w:ascii="Times New Roman" w:hAnsi="Times New Roman" w:cs="Times New Roman"/>
              </w:rPr>
              <w:t>***</w:t>
            </w:r>
          </w:p>
        </w:tc>
        <w:tc>
          <w:tcPr>
            <w:tcW w:w="1288" w:type="dxa"/>
            <w:vAlign w:val="center"/>
          </w:tcPr>
          <w:p w:rsidR="00D267B2" w:rsidRPr="00E25C33" w:rsidRDefault="00D267B2" w:rsidP="003D42DB">
            <w:pPr>
              <w:jc w:val="center"/>
              <w:rPr>
                <w:rFonts w:ascii="Times New Roman" w:hAnsi="Times New Roman" w:cs="Times New Roman"/>
                <w:lang w:val="en-US"/>
              </w:rPr>
            </w:pPr>
            <w:r>
              <w:rPr>
                <w:rFonts w:ascii="Times New Roman" w:hAnsi="Times New Roman" w:cs="Times New Roman"/>
                <w:lang w:val="en-US"/>
              </w:rPr>
              <w:t>1,79</w:t>
            </w:r>
            <w:r>
              <w:rPr>
                <w:rFonts w:ascii="Times New Roman" w:hAnsi="Times New Roman" w:cs="Times New Roman"/>
              </w:rPr>
              <w:t>***</w:t>
            </w:r>
          </w:p>
        </w:tc>
        <w:tc>
          <w:tcPr>
            <w:tcW w:w="992" w:type="dxa"/>
            <w:vAlign w:val="center"/>
          </w:tcPr>
          <w:p w:rsidR="00D267B2" w:rsidRPr="00E25C33"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E25C33" w:rsidRDefault="00D267B2" w:rsidP="003D42DB">
            <w:pPr>
              <w:jc w:val="center"/>
              <w:rPr>
                <w:rFonts w:ascii="Times New Roman" w:hAnsi="Times New Roman" w:cs="Times New Roman"/>
                <w:lang w:val="en-US"/>
              </w:rPr>
            </w:pPr>
            <w:r>
              <w:rPr>
                <w:rFonts w:ascii="Times New Roman" w:hAnsi="Times New Roman" w:cs="Times New Roman"/>
                <w:lang w:val="en-US"/>
              </w:rPr>
              <w:t>0,44</w:t>
            </w:r>
          </w:p>
        </w:tc>
        <w:tc>
          <w:tcPr>
            <w:tcW w:w="1064" w:type="dxa"/>
            <w:vAlign w:val="center"/>
          </w:tcPr>
          <w:p w:rsidR="00D267B2" w:rsidRPr="00E25C33"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E25C33" w:rsidRDefault="00D267B2" w:rsidP="003D42DB">
            <w:pPr>
              <w:jc w:val="center"/>
              <w:rPr>
                <w:rFonts w:ascii="Times New Roman" w:hAnsi="Times New Roman" w:cs="Times New Roman"/>
                <w:lang w:val="en-US"/>
              </w:rPr>
            </w:pPr>
            <w:r>
              <w:rPr>
                <w:rFonts w:ascii="Times New Roman" w:hAnsi="Times New Roman" w:cs="Times New Roman"/>
                <w:lang w:val="en-US"/>
              </w:rPr>
              <w:t>0,37</w:t>
            </w:r>
          </w:p>
        </w:tc>
      </w:tr>
      <w:tr w:rsidR="00D267B2" w:rsidRPr="00EE18DC" w:rsidTr="00D267B2">
        <w:trPr>
          <w:trHeight w:val="286"/>
          <w:jc w:val="center"/>
        </w:trPr>
        <w:tc>
          <w:tcPr>
            <w:tcW w:w="656" w:type="dxa"/>
            <w:vAlign w:val="center"/>
          </w:tcPr>
          <w:p w:rsidR="00D267B2" w:rsidRPr="00EE18DC" w:rsidRDefault="00D267B2" w:rsidP="003D42DB">
            <w:pPr>
              <w:jc w:val="center"/>
              <w:rPr>
                <w:rFonts w:ascii="Times New Roman" w:hAnsi="Times New Roman" w:cs="Times New Roman"/>
              </w:rPr>
            </w:pPr>
            <w:r w:rsidRPr="00EE18DC">
              <w:rPr>
                <w:rFonts w:ascii="Times New Roman" w:hAnsi="Times New Roman" w:cs="Times New Roman"/>
              </w:rPr>
              <w:t>2015</w:t>
            </w:r>
          </w:p>
        </w:tc>
        <w:tc>
          <w:tcPr>
            <w:tcW w:w="1287" w:type="dxa"/>
            <w:vAlign w:val="center"/>
          </w:tcPr>
          <w:p w:rsidR="00D267B2" w:rsidRPr="0041250D" w:rsidRDefault="00D267B2" w:rsidP="003D42DB">
            <w:pPr>
              <w:jc w:val="center"/>
              <w:rPr>
                <w:rFonts w:ascii="Times New Roman" w:hAnsi="Times New Roman" w:cs="Times New Roman"/>
                <w:lang w:val="en-US"/>
              </w:rPr>
            </w:pPr>
            <w:r>
              <w:rPr>
                <w:rFonts w:ascii="Times New Roman" w:hAnsi="Times New Roman" w:cs="Times New Roman"/>
                <w:lang w:val="en-US"/>
              </w:rPr>
              <w:t>0,68</w:t>
            </w:r>
            <w:r>
              <w:rPr>
                <w:rFonts w:ascii="Times New Roman" w:hAnsi="Times New Roman" w:cs="Times New Roman"/>
              </w:rPr>
              <w:t>***</w:t>
            </w:r>
          </w:p>
        </w:tc>
        <w:tc>
          <w:tcPr>
            <w:tcW w:w="1288" w:type="dxa"/>
            <w:vAlign w:val="center"/>
          </w:tcPr>
          <w:p w:rsidR="00D267B2" w:rsidRPr="003C3A08" w:rsidRDefault="00D267B2" w:rsidP="003D42DB">
            <w:pPr>
              <w:jc w:val="center"/>
              <w:rPr>
                <w:rFonts w:ascii="Times New Roman" w:hAnsi="Times New Roman" w:cs="Times New Roman"/>
                <w:lang w:val="en-US"/>
              </w:rPr>
            </w:pPr>
            <w:r>
              <w:rPr>
                <w:rFonts w:ascii="Times New Roman" w:hAnsi="Times New Roman" w:cs="Times New Roman"/>
                <w:lang w:val="en-US"/>
              </w:rPr>
              <w:t>2,15</w:t>
            </w:r>
            <w:r>
              <w:rPr>
                <w:rFonts w:ascii="Times New Roman" w:hAnsi="Times New Roman" w:cs="Times New Roman"/>
              </w:rPr>
              <w:t>***</w:t>
            </w:r>
          </w:p>
        </w:tc>
        <w:tc>
          <w:tcPr>
            <w:tcW w:w="992" w:type="dxa"/>
            <w:vAlign w:val="center"/>
          </w:tcPr>
          <w:p w:rsidR="00D267B2" w:rsidRPr="003C3A08"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921" w:type="dxa"/>
            <w:vAlign w:val="center"/>
          </w:tcPr>
          <w:p w:rsidR="00D267B2" w:rsidRPr="003C3A08" w:rsidRDefault="00D267B2" w:rsidP="003D42DB">
            <w:pPr>
              <w:jc w:val="center"/>
              <w:rPr>
                <w:rFonts w:ascii="Times New Roman" w:hAnsi="Times New Roman" w:cs="Times New Roman"/>
                <w:lang w:val="en-US"/>
              </w:rPr>
            </w:pPr>
            <w:r>
              <w:rPr>
                <w:rFonts w:ascii="Times New Roman" w:hAnsi="Times New Roman" w:cs="Times New Roman"/>
                <w:lang w:val="en-US"/>
              </w:rPr>
              <w:t>0,42</w:t>
            </w:r>
          </w:p>
        </w:tc>
        <w:tc>
          <w:tcPr>
            <w:tcW w:w="1064" w:type="dxa"/>
            <w:vAlign w:val="center"/>
          </w:tcPr>
          <w:p w:rsidR="00D267B2" w:rsidRPr="003C3A08" w:rsidRDefault="00D267B2" w:rsidP="003D42DB">
            <w:pPr>
              <w:jc w:val="center"/>
              <w:rPr>
                <w:rFonts w:ascii="Times New Roman" w:hAnsi="Times New Roman" w:cs="Times New Roman"/>
                <w:lang w:val="en-US"/>
              </w:rPr>
            </w:pPr>
            <w:r>
              <w:rPr>
                <w:rFonts w:ascii="Times New Roman" w:hAnsi="Times New Roman" w:cs="Times New Roman"/>
                <w:lang w:val="en-US"/>
              </w:rPr>
              <w:t>0,00</w:t>
            </w:r>
          </w:p>
        </w:tc>
        <w:tc>
          <w:tcPr>
            <w:tcW w:w="850" w:type="dxa"/>
            <w:vAlign w:val="center"/>
          </w:tcPr>
          <w:p w:rsidR="00D267B2" w:rsidRPr="003C3A08" w:rsidRDefault="00D267B2" w:rsidP="003D42DB">
            <w:pPr>
              <w:jc w:val="center"/>
              <w:rPr>
                <w:rFonts w:ascii="Times New Roman" w:hAnsi="Times New Roman" w:cs="Times New Roman"/>
                <w:lang w:val="en-US"/>
              </w:rPr>
            </w:pPr>
            <w:r>
              <w:rPr>
                <w:rFonts w:ascii="Times New Roman" w:hAnsi="Times New Roman" w:cs="Times New Roman"/>
                <w:lang w:val="en-US"/>
              </w:rPr>
              <w:t>0,31</w:t>
            </w:r>
          </w:p>
        </w:tc>
      </w:tr>
    </w:tbl>
    <w:p w:rsidR="00943D4E" w:rsidRDefault="00361964" w:rsidP="00D551BD">
      <w:pPr>
        <w:spacing w:before="120" w:after="120" w:line="240" w:lineRule="auto"/>
        <w:jc w:val="center"/>
        <w:rPr>
          <w:rFonts w:ascii="Times New Roman" w:hAnsi="Times New Roman" w:cs="Times New Roman"/>
          <w:i/>
          <w:sz w:val="24"/>
          <w:szCs w:val="24"/>
        </w:rPr>
      </w:pPr>
      <w:r>
        <w:rPr>
          <w:rFonts w:ascii="Times New Roman" w:hAnsi="Times New Roman" w:cs="Times New Roman"/>
          <w:i/>
          <w:sz w:val="24"/>
          <w:szCs w:val="24"/>
        </w:rPr>
        <w:t>Таблица 7</w:t>
      </w:r>
      <w:r w:rsidR="00943D4E" w:rsidRPr="00880948">
        <w:rPr>
          <w:rFonts w:ascii="Times New Roman" w:hAnsi="Times New Roman" w:cs="Times New Roman"/>
          <w:i/>
          <w:sz w:val="24"/>
          <w:szCs w:val="24"/>
        </w:rPr>
        <w:t xml:space="preserve"> </w:t>
      </w:r>
      <w:r w:rsidRPr="00AB2AE1">
        <w:rPr>
          <w:rFonts w:ascii="Times New Roman" w:hAnsi="Times New Roman" w:cs="Times New Roman"/>
          <w:i/>
          <w:sz w:val="24"/>
          <w:szCs w:val="24"/>
        </w:rPr>
        <w:t>Результаты</w:t>
      </w:r>
      <w:r>
        <w:rPr>
          <w:rFonts w:ascii="Times New Roman" w:hAnsi="Times New Roman" w:cs="Times New Roman"/>
          <w:i/>
          <w:sz w:val="24"/>
          <w:szCs w:val="24"/>
        </w:rPr>
        <w:t xml:space="preserve"> построения моделей (13</w:t>
      </w:r>
      <w:r w:rsidRPr="00361964">
        <w:rPr>
          <w:rFonts w:ascii="Times New Roman" w:hAnsi="Times New Roman" w:cs="Times New Roman"/>
          <w:i/>
          <w:sz w:val="24"/>
          <w:szCs w:val="24"/>
        </w:rPr>
        <w:t>.1)</w:t>
      </w:r>
      <w:r>
        <w:rPr>
          <w:rFonts w:ascii="Times New Roman" w:hAnsi="Times New Roman" w:cs="Times New Roman"/>
          <w:i/>
          <w:sz w:val="24"/>
          <w:szCs w:val="24"/>
        </w:rPr>
        <w:t xml:space="preserve"> и (13</w:t>
      </w:r>
      <w:r w:rsidRPr="00361964">
        <w:rPr>
          <w:rFonts w:ascii="Times New Roman" w:hAnsi="Times New Roman" w:cs="Times New Roman"/>
          <w:i/>
          <w:sz w:val="24"/>
          <w:szCs w:val="24"/>
        </w:rPr>
        <w:t>.2)</w:t>
      </w:r>
      <w:r>
        <w:rPr>
          <w:rFonts w:ascii="Times New Roman" w:hAnsi="Times New Roman" w:cs="Times New Roman"/>
          <w:i/>
          <w:sz w:val="24"/>
          <w:szCs w:val="24"/>
        </w:rPr>
        <w:t xml:space="preserve"> на подвыборке «убыточных» компаний</w:t>
      </w:r>
    </w:p>
    <w:p w:rsidR="00B56B65" w:rsidRPr="00CE525B" w:rsidRDefault="00CE525B" w:rsidP="00B56B6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 стоит отметить, что, как очевидно из приведенных выше таблиц, исходный временной период был сокращен до 2008-2015 гг</w:t>
      </w:r>
      <w:r w:rsidRPr="00CE525B">
        <w:rPr>
          <w:rFonts w:ascii="Times New Roman" w:hAnsi="Times New Roman" w:cs="Times New Roman"/>
          <w:sz w:val="24"/>
          <w:szCs w:val="24"/>
        </w:rPr>
        <w:t>.</w:t>
      </w:r>
      <w:r>
        <w:rPr>
          <w:rFonts w:ascii="Times New Roman" w:hAnsi="Times New Roman" w:cs="Times New Roman"/>
          <w:sz w:val="24"/>
          <w:szCs w:val="24"/>
        </w:rPr>
        <w:t xml:space="preserve"> Это связано с тем, что количество компаний, вошедших в выборку и получивших отрицательную чистую прибыль, то есть чистый убыток, в 2002-2007 гг</w:t>
      </w:r>
      <w:r w:rsidRPr="00CE525B">
        <w:rPr>
          <w:rFonts w:ascii="Times New Roman" w:hAnsi="Times New Roman" w:cs="Times New Roman"/>
          <w:sz w:val="24"/>
          <w:szCs w:val="24"/>
        </w:rPr>
        <w:t>.</w:t>
      </w:r>
      <w:r>
        <w:rPr>
          <w:rFonts w:ascii="Times New Roman" w:hAnsi="Times New Roman" w:cs="Times New Roman"/>
          <w:sz w:val="24"/>
          <w:szCs w:val="24"/>
        </w:rPr>
        <w:t xml:space="preserve"> было столь малым, что использование техники построения линейной регрессии было нецелесообразным, так как результаты построения моделей получились бы совершенно не репрезентативными</w:t>
      </w:r>
      <w:r w:rsidRPr="00CE525B">
        <w:rPr>
          <w:rFonts w:ascii="Times New Roman" w:hAnsi="Times New Roman" w:cs="Times New Roman"/>
          <w:sz w:val="24"/>
          <w:szCs w:val="24"/>
        </w:rPr>
        <w:t>.</w:t>
      </w:r>
    </w:p>
    <w:p w:rsidR="00C276F8" w:rsidRPr="000E4727" w:rsidRDefault="003D42DB" w:rsidP="00C276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Итак, из приведенных выше таблиц очевидно, что</w:t>
      </w:r>
      <w:r w:rsidR="00CE525B">
        <w:rPr>
          <w:rFonts w:ascii="Times New Roman" w:hAnsi="Times New Roman" w:cs="Times New Roman"/>
          <w:sz w:val="24"/>
          <w:szCs w:val="24"/>
        </w:rPr>
        <w:t xml:space="preserve"> модели (13</w:t>
      </w:r>
      <w:r w:rsidR="00CE525B" w:rsidRPr="00CE525B">
        <w:rPr>
          <w:rFonts w:ascii="Times New Roman" w:hAnsi="Times New Roman" w:cs="Times New Roman"/>
          <w:sz w:val="24"/>
          <w:szCs w:val="24"/>
        </w:rPr>
        <w:t>.1)</w:t>
      </w:r>
      <w:r w:rsidR="00CE525B">
        <w:rPr>
          <w:rFonts w:ascii="Times New Roman" w:hAnsi="Times New Roman" w:cs="Times New Roman"/>
          <w:sz w:val="24"/>
          <w:szCs w:val="24"/>
        </w:rPr>
        <w:t xml:space="preserve"> и (13</w:t>
      </w:r>
      <w:r w:rsidR="00CE525B" w:rsidRPr="00CE525B">
        <w:rPr>
          <w:rFonts w:ascii="Times New Roman" w:hAnsi="Times New Roman" w:cs="Times New Roman"/>
          <w:sz w:val="24"/>
          <w:szCs w:val="24"/>
        </w:rPr>
        <w:t>.2)</w:t>
      </w:r>
      <w:r w:rsidR="00CE525B">
        <w:rPr>
          <w:rFonts w:ascii="Times New Roman" w:hAnsi="Times New Roman" w:cs="Times New Roman"/>
          <w:sz w:val="24"/>
          <w:szCs w:val="24"/>
        </w:rPr>
        <w:t xml:space="preserve"> получились статистически зна</w:t>
      </w:r>
      <w:r w:rsidR="00AF4CDE">
        <w:rPr>
          <w:rFonts w:ascii="Times New Roman" w:hAnsi="Times New Roman" w:cs="Times New Roman"/>
          <w:sz w:val="24"/>
          <w:szCs w:val="24"/>
        </w:rPr>
        <w:t>чимыми на всем рассматриваемом в рамках эмпирической проверки гипотез 3</w:t>
      </w:r>
      <w:r w:rsidR="00AF4CDE" w:rsidRPr="00AF4CDE">
        <w:rPr>
          <w:rFonts w:ascii="Times New Roman" w:hAnsi="Times New Roman" w:cs="Times New Roman"/>
          <w:sz w:val="24"/>
          <w:szCs w:val="24"/>
        </w:rPr>
        <w:t xml:space="preserve">.1 </w:t>
      </w:r>
      <w:r w:rsidR="00AF4CDE">
        <w:rPr>
          <w:rFonts w:ascii="Times New Roman" w:hAnsi="Times New Roman" w:cs="Times New Roman"/>
          <w:sz w:val="24"/>
          <w:szCs w:val="24"/>
        </w:rPr>
        <w:t>и 3</w:t>
      </w:r>
      <w:r w:rsidR="00AF4CDE" w:rsidRPr="00AF4CDE">
        <w:rPr>
          <w:rFonts w:ascii="Times New Roman" w:hAnsi="Times New Roman" w:cs="Times New Roman"/>
          <w:sz w:val="24"/>
          <w:szCs w:val="24"/>
        </w:rPr>
        <w:t xml:space="preserve">.2 </w:t>
      </w:r>
      <w:r w:rsidR="00AF4CDE">
        <w:rPr>
          <w:rFonts w:ascii="Times New Roman" w:hAnsi="Times New Roman" w:cs="Times New Roman"/>
          <w:sz w:val="24"/>
          <w:szCs w:val="24"/>
        </w:rPr>
        <w:t>периоде для каждой из двух подвыборок</w:t>
      </w:r>
      <w:r w:rsidR="00AF4CDE" w:rsidRPr="00AF4CDE">
        <w:rPr>
          <w:rFonts w:ascii="Times New Roman" w:hAnsi="Times New Roman" w:cs="Times New Roman"/>
          <w:sz w:val="24"/>
          <w:szCs w:val="24"/>
        </w:rPr>
        <w:t>.</w:t>
      </w:r>
      <w:r w:rsidR="0069090F" w:rsidRPr="0069090F">
        <w:rPr>
          <w:rFonts w:ascii="Times New Roman" w:hAnsi="Times New Roman" w:cs="Times New Roman"/>
          <w:sz w:val="24"/>
          <w:szCs w:val="24"/>
        </w:rPr>
        <w:t xml:space="preserve"> </w:t>
      </w:r>
      <w:r w:rsidR="0069090F">
        <w:rPr>
          <w:rFonts w:ascii="Times New Roman" w:hAnsi="Times New Roman" w:cs="Times New Roman"/>
          <w:sz w:val="24"/>
          <w:szCs w:val="24"/>
        </w:rPr>
        <w:t>Знаки коэффициентов при регрессорах соответствуют теоретически ожидаемым</w:t>
      </w:r>
      <w:r w:rsidR="0069090F" w:rsidRPr="00CE54DE">
        <w:rPr>
          <w:rFonts w:ascii="Times New Roman" w:hAnsi="Times New Roman" w:cs="Times New Roman"/>
          <w:sz w:val="24"/>
          <w:szCs w:val="24"/>
        </w:rPr>
        <w:t>.</w:t>
      </w:r>
      <w:r w:rsidR="00CE54DE">
        <w:rPr>
          <w:rFonts w:ascii="Times New Roman" w:hAnsi="Times New Roman" w:cs="Times New Roman"/>
          <w:sz w:val="24"/>
          <w:szCs w:val="24"/>
        </w:rPr>
        <w:t xml:space="preserve"> Основываясь на полученных значениях скорректированного коэффициента детерминации можно сделать вывод</w:t>
      </w:r>
      <w:r w:rsidR="00CE54DE" w:rsidRPr="00CE54DE">
        <w:rPr>
          <w:rFonts w:ascii="Times New Roman" w:hAnsi="Times New Roman" w:cs="Times New Roman"/>
          <w:sz w:val="24"/>
          <w:szCs w:val="24"/>
        </w:rPr>
        <w:t>:</w:t>
      </w:r>
      <w:r w:rsidR="00C276F8">
        <w:rPr>
          <w:rFonts w:ascii="Times New Roman" w:hAnsi="Times New Roman" w:cs="Times New Roman"/>
          <w:sz w:val="24"/>
          <w:szCs w:val="24"/>
        </w:rPr>
        <w:t xml:space="preserve"> балансовая стоимость капитала </w:t>
      </w:r>
      <w:r w:rsidR="009A1857">
        <w:rPr>
          <w:rFonts w:ascii="Times New Roman" w:hAnsi="Times New Roman" w:cs="Times New Roman"/>
          <w:sz w:val="24"/>
          <w:szCs w:val="24"/>
        </w:rPr>
        <w:t>обладает большей ценностной значимостью</w:t>
      </w:r>
      <w:r w:rsidR="00C276F8">
        <w:rPr>
          <w:rFonts w:ascii="Times New Roman" w:hAnsi="Times New Roman" w:cs="Times New Roman"/>
          <w:sz w:val="24"/>
          <w:szCs w:val="24"/>
        </w:rPr>
        <w:t xml:space="preserve">, чем чистая прибыль на подвыборке «убыточных» компаний, а чистая прибыль, в свою очередь, </w:t>
      </w:r>
      <w:r w:rsidR="009A1857">
        <w:rPr>
          <w:rFonts w:ascii="Times New Roman" w:hAnsi="Times New Roman" w:cs="Times New Roman"/>
          <w:sz w:val="24"/>
          <w:szCs w:val="24"/>
        </w:rPr>
        <w:t xml:space="preserve">обладает большей ценностной значимостью </w:t>
      </w:r>
      <w:r w:rsidR="00C276F8">
        <w:rPr>
          <w:rFonts w:ascii="Times New Roman" w:hAnsi="Times New Roman" w:cs="Times New Roman"/>
          <w:sz w:val="24"/>
          <w:szCs w:val="24"/>
        </w:rPr>
        <w:t>на подвыборке «прибыльных» компаний</w:t>
      </w:r>
      <w:r w:rsidR="00C276F8" w:rsidRPr="00C276F8">
        <w:rPr>
          <w:rFonts w:ascii="Times New Roman" w:hAnsi="Times New Roman" w:cs="Times New Roman"/>
          <w:sz w:val="24"/>
          <w:szCs w:val="24"/>
        </w:rPr>
        <w:t>.</w:t>
      </w:r>
      <w:r w:rsidR="00C276F8">
        <w:rPr>
          <w:rFonts w:ascii="Times New Roman" w:hAnsi="Times New Roman" w:cs="Times New Roman"/>
          <w:sz w:val="24"/>
          <w:szCs w:val="24"/>
        </w:rPr>
        <w:t xml:space="preserve"> Таким образом, гипотезы 3</w:t>
      </w:r>
      <w:r w:rsidR="00C276F8" w:rsidRPr="00C276F8">
        <w:rPr>
          <w:rFonts w:ascii="Times New Roman" w:hAnsi="Times New Roman" w:cs="Times New Roman"/>
          <w:sz w:val="24"/>
          <w:szCs w:val="24"/>
        </w:rPr>
        <w:t xml:space="preserve">.1 </w:t>
      </w:r>
      <w:r w:rsidR="00C276F8">
        <w:rPr>
          <w:rFonts w:ascii="Times New Roman" w:hAnsi="Times New Roman" w:cs="Times New Roman"/>
          <w:sz w:val="24"/>
          <w:szCs w:val="24"/>
        </w:rPr>
        <w:t>и 3</w:t>
      </w:r>
      <w:r w:rsidR="00C276F8" w:rsidRPr="00C276F8">
        <w:rPr>
          <w:rFonts w:ascii="Times New Roman" w:hAnsi="Times New Roman" w:cs="Times New Roman"/>
          <w:sz w:val="24"/>
          <w:szCs w:val="24"/>
        </w:rPr>
        <w:t xml:space="preserve">.2 </w:t>
      </w:r>
      <w:r w:rsidR="00C276F8">
        <w:rPr>
          <w:rFonts w:ascii="Times New Roman" w:hAnsi="Times New Roman" w:cs="Times New Roman"/>
          <w:sz w:val="24"/>
          <w:szCs w:val="24"/>
        </w:rPr>
        <w:t>эмпирически подтверждаются на временном периоде 2008-2015 гг</w:t>
      </w:r>
      <w:r w:rsidR="00C276F8" w:rsidRPr="00C276F8">
        <w:rPr>
          <w:rFonts w:ascii="Times New Roman" w:hAnsi="Times New Roman" w:cs="Times New Roman"/>
          <w:sz w:val="24"/>
          <w:szCs w:val="24"/>
        </w:rPr>
        <w:t>.</w:t>
      </w:r>
      <w:r w:rsidR="00C276F8">
        <w:rPr>
          <w:rFonts w:ascii="Times New Roman" w:hAnsi="Times New Roman" w:cs="Times New Roman"/>
          <w:sz w:val="24"/>
          <w:szCs w:val="24"/>
        </w:rPr>
        <w:t xml:space="preserve"> Относительно периода 2002-2007 гг</w:t>
      </w:r>
      <w:r w:rsidR="00C276F8" w:rsidRPr="000E4727">
        <w:rPr>
          <w:rFonts w:ascii="Times New Roman" w:hAnsi="Times New Roman" w:cs="Times New Roman"/>
          <w:sz w:val="24"/>
          <w:szCs w:val="24"/>
        </w:rPr>
        <w:t>.</w:t>
      </w:r>
      <w:r w:rsidR="00C276F8">
        <w:rPr>
          <w:rFonts w:ascii="Times New Roman" w:hAnsi="Times New Roman" w:cs="Times New Roman"/>
          <w:sz w:val="24"/>
          <w:szCs w:val="24"/>
        </w:rPr>
        <w:t xml:space="preserve"> никаких выводов сделать нельзя</w:t>
      </w:r>
      <w:r w:rsidR="00C276F8" w:rsidRPr="000E4727">
        <w:rPr>
          <w:rFonts w:ascii="Times New Roman" w:hAnsi="Times New Roman" w:cs="Times New Roman"/>
          <w:sz w:val="24"/>
          <w:szCs w:val="24"/>
        </w:rPr>
        <w:t>.</w:t>
      </w:r>
    </w:p>
    <w:p w:rsidR="004C4A5A" w:rsidRDefault="00B851D8" w:rsidP="00B851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будут представлены результаты построения модели (14)</w:t>
      </w:r>
      <w:r w:rsidRPr="00B851D8">
        <w:rPr>
          <w:rFonts w:ascii="Times New Roman" w:hAnsi="Times New Roman" w:cs="Times New Roman"/>
          <w:sz w:val="24"/>
          <w:szCs w:val="24"/>
        </w:rPr>
        <w:t>:</w:t>
      </w:r>
    </w:p>
    <w:tbl>
      <w:tblPr>
        <w:tblStyle w:val="a8"/>
        <w:tblW w:w="0" w:type="auto"/>
        <w:jc w:val="center"/>
        <w:tblLook w:val="04A0" w:firstRow="1" w:lastRow="0" w:firstColumn="1" w:lastColumn="0" w:noHBand="0" w:noVBand="1"/>
      </w:tblPr>
      <w:tblGrid>
        <w:gridCol w:w="656"/>
        <w:gridCol w:w="1642"/>
        <w:gridCol w:w="1642"/>
        <w:gridCol w:w="2120"/>
      </w:tblGrid>
      <w:tr w:rsidR="00945115" w:rsidTr="003D42DB">
        <w:trPr>
          <w:trHeight w:val="135"/>
          <w:jc w:val="center"/>
        </w:trPr>
        <w:tc>
          <w:tcPr>
            <w:tcW w:w="0" w:type="auto"/>
            <w:vMerge w:val="restart"/>
            <w:vAlign w:val="center"/>
          </w:tcPr>
          <w:p w:rsidR="00945115" w:rsidRPr="00EE18DC" w:rsidRDefault="00945115" w:rsidP="003D42DB">
            <w:pPr>
              <w:jc w:val="center"/>
              <w:rPr>
                <w:rFonts w:ascii="Times New Roman" w:hAnsi="Times New Roman" w:cs="Times New Roman"/>
                <w:b/>
              </w:rPr>
            </w:pPr>
            <w:r w:rsidRPr="00EE18DC">
              <w:rPr>
                <w:rFonts w:ascii="Times New Roman" w:hAnsi="Times New Roman" w:cs="Times New Roman"/>
                <w:b/>
              </w:rPr>
              <w:t>Год</w:t>
            </w:r>
          </w:p>
        </w:tc>
        <w:tc>
          <w:tcPr>
            <w:tcW w:w="3284" w:type="dxa"/>
            <w:gridSpan w:val="2"/>
            <w:vAlign w:val="center"/>
          </w:tcPr>
          <w:p w:rsidR="00945115" w:rsidRPr="00EE18DC" w:rsidRDefault="00945115" w:rsidP="003D42DB">
            <w:pPr>
              <w:jc w:val="center"/>
              <w:rPr>
                <w:rFonts w:ascii="Times New Roman" w:hAnsi="Times New Roman" w:cs="Times New Roman"/>
                <w:b/>
              </w:rPr>
            </w:pPr>
            <w:r w:rsidRPr="00EE18DC">
              <w:rPr>
                <w:rFonts w:ascii="Times New Roman" w:hAnsi="Times New Roman" w:cs="Times New Roman"/>
                <w:b/>
              </w:rPr>
              <w:t>Значения оценок коэффициентов модели</w:t>
            </w:r>
          </w:p>
        </w:tc>
        <w:tc>
          <w:tcPr>
            <w:tcW w:w="2120" w:type="dxa"/>
            <w:vAlign w:val="center"/>
          </w:tcPr>
          <w:p w:rsidR="00945115" w:rsidRPr="00EE18DC" w:rsidRDefault="00945115" w:rsidP="003D42DB">
            <w:pPr>
              <w:jc w:val="center"/>
              <w:rPr>
                <w:rFonts w:ascii="Times New Roman" w:hAnsi="Times New Roman" w:cs="Times New Roman"/>
                <w:b/>
              </w:rPr>
            </w:pPr>
            <w:r w:rsidRPr="00EE18DC">
              <w:rPr>
                <w:rFonts w:ascii="Times New Roman" w:hAnsi="Times New Roman" w:cs="Times New Roman"/>
                <w:b/>
              </w:rPr>
              <w:t>Характеристики модели</w:t>
            </w:r>
          </w:p>
        </w:tc>
      </w:tr>
      <w:tr w:rsidR="00945115" w:rsidTr="003D42DB">
        <w:trPr>
          <w:trHeight w:val="135"/>
          <w:jc w:val="center"/>
        </w:trPr>
        <w:tc>
          <w:tcPr>
            <w:tcW w:w="0" w:type="auto"/>
            <w:vMerge/>
            <w:vAlign w:val="center"/>
          </w:tcPr>
          <w:p w:rsidR="00945115" w:rsidRPr="00EE18DC" w:rsidRDefault="00945115" w:rsidP="003D42DB">
            <w:pPr>
              <w:jc w:val="center"/>
              <w:rPr>
                <w:rFonts w:ascii="Times New Roman" w:hAnsi="Times New Roman" w:cs="Times New Roman"/>
                <w:b/>
              </w:rPr>
            </w:pPr>
          </w:p>
        </w:tc>
        <w:tc>
          <w:tcPr>
            <w:tcW w:w="3284" w:type="dxa"/>
            <w:gridSpan w:val="2"/>
            <w:vAlign w:val="center"/>
          </w:tcPr>
          <w:p w:rsidR="00945115" w:rsidRPr="00197041" w:rsidRDefault="00945115" w:rsidP="00197041">
            <w:pPr>
              <w:jc w:val="center"/>
              <w:rPr>
                <w:rFonts w:ascii="Times New Roman" w:hAnsi="Times New Roman" w:cs="Times New Roman"/>
                <w:lang w:val="en-US"/>
              </w:rPr>
            </w:pPr>
            <w:r>
              <w:rPr>
                <w:rFonts w:ascii="Times New Roman" w:hAnsi="Times New Roman" w:cs="Times New Roman"/>
                <w:lang w:val="en-US"/>
              </w:rPr>
              <w:t>Ret</w:t>
            </w:r>
            <w:r>
              <w:rPr>
                <w:rFonts w:ascii="Times New Roman" w:hAnsi="Times New Roman" w:cs="Times New Roman"/>
                <w:vertAlign w:val="subscript"/>
                <w:lang w:val="en-US"/>
              </w:rPr>
              <w:t>t</w:t>
            </w:r>
            <w:r>
              <w:rPr>
                <w:rFonts w:ascii="Times New Roman" w:hAnsi="Times New Roman" w:cs="Times New Roman"/>
                <w:lang w:val="en-US"/>
              </w:rPr>
              <w:t>; Ret</w:t>
            </w:r>
            <w:r>
              <w:rPr>
                <w:rFonts w:ascii="Times New Roman" w:hAnsi="Times New Roman" w:cs="Times New Roman"/>
                <w:vertAlign w:val="subscript"/>
                <w:lang w:val="en-US"/>
              </w:rPr>
              <w:t>t</w:t>
            </w:r>
            <w:r>
              <w:rPr>
                <w:rFonts w:ascii="Times New Roman" w:hAnsi="Times New Roman" w:cs="Times New Roman"/>
                <w:lang w:val="en-US"/>
              </w:rPr>
              <w:t>×Dret</w:t>
            </w:r>
            <w:r>
              <w:rPr>
                <w:rFonts w:ascii="Times New Roman" w:hAnsi="Times New Roman" w:cs="Times New Roman"/>
                <w:vertAlign w:val="subscript"/>
                <w:lang w:val="en-US"/>
              </w:rPr>
              <w:t>t</w:t>
            </w:r>
          </w:p>
        </w:tc>
        <w:tc>
          <w:tcPr>
            <w:tcW w:w="2120" w:type="dxa"/>
            <w:vAlign w:val="center"/>
          </w:tcPr>
          <w:p w:rsidR="00945115" w:rsidRPr="00EE18DC" w:rsidRDefault="00945115" w:rsidP="003D42DB">
            <w:pPr>
              <w:jc w:val="center"/>
              <w:rPr>
                <w:rFonts w:ascii="Times New Roman" w:hAnsi="Times New Roman" w:cs="Times New Roman"/>
              </w:rPr>
            </w:pPr>
            <w:r>
              <w:rPr>
                <w:rFonts w:ascii="Times New Roman" w:hAnsi="Times New Roman" w:cs="Times New Roman"/>
                <w:lang w:val="en-US"/>
              </w:rPr>
              <w:t>Ret</w:t>
            </w:r>
            <w:r>
              <w:rPr>
                <w:rFonts w:ascii="Times New Roman" w:hAnsi="Times New Roman" w:cs="Times New Roman"/>
                <w:vertAlign w:val="subscript"/>
                <w:lang w:val="en-US"/>
              </w:rPr>
              <w:t>t</w:t>
            </w:r>
            <w:r>
              <w:rPr>
                <w:rFonts w:ascii="Times New Roman" w:hAnsi="Times New Roman" w:cs="Times New Roman"/>
                <w:lang w:val="en-US"/>
              </w:rPr>
              <w:t>; Ret</w:t>
            </w:r>
            <w:r>
              <w:rPr>
                <w:rFonts w:ascii="Times New Roman" w:hAnsi="Times New Roman" w:cs="Times New Roman"/>
                <w:vertAlign w:val="subscript"/>
                <w:lang w:val="en-US"/>
              </w:rPr>
              <w:t>t</w:t>
            </w:r>
            <w:r>
              <w:rPr>
                <w:rFonts w:ascii="Times New Roman" w:hAnsi="Times New Roman" w:cs="Times New Roman"/>
                <w:lang w:val="en-US"/>
              </w:rPr>
              <w:t>×Dret</w:t>
            </w:r>
            <w:r>
              <w:rPr>
                <w:rFonts w:ascii="Times New Roman" w:hAnsi="Times New Roman" w:cs="Times New Roman"/>
                <w:vertAlign w:val="subscript"/>
                <w:lang w:val="en-US"/>
              </w:rPr>
              <w:t>t</w:t>
            </w:r>
          </w:p>
        </w:tc>
      </w:tr>
      <w:tr w:rsidR="00945115" w:rsidTr="003D42DB">
        <w:trPr>
          <w:trHeight w:val="135"/>
          <w:jc w:val="center"/>
        </w:trPr>
        <w:tc>
          <w:tcPr>
            <w:tcW w:w="0" w:type="auto"/>
            <w:vMerge/>
            <w:vAlign w:val="center"/>
          </w:tcPr>
          <w:p w:rsidR="00945115" w:rsidRPr="00EE18DC" w:rsidRDefault="00945115" w:rsidP="003D42DB">
            <w:pPr>
              <w:jc w:val="center"/>
              <w:rPr>
                <w:rFonts w:ascii="Times New Roman" w:hAnsi="Times New Roman" w:cs="Times New Roman"/>
                <w:b/>
              </w:rPr>
            </w:pPr>
          </w:p>
        </w:tc>
        <w:tc>
          <w:tcPr>
            <w:tcW w:w="1642" w:type="dxa"/>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1</w:t>
            </w:r>
          </w:p>
        </w:tc>
        <w:tc>
          <w:tcPr>
            <w:tcW w:w="1642" w:type="dxa"/>
            <w:vAlign w:val="center"/>
          </w:tcPr>
          <w:p w:rsidR="00945115" w:rsidRPr="00EE18DC" w:rsidRDefault="00945115" w:rsidP="003D42DB">
            <w:pPr>
              <w:jc w:val="center"/>
              <w:rPr>
                <w:rFonts w:ascii="Times New Roman" w:hAnsi="Times New Roman" w:cs="Times New Roman"/>
                <w:vertAlign w:val="subscript"/>
              </w:rPr>
            </w:pPr>
            <w:r>
              <w:rPr>
                <w:rFonts w:ascii="Times New Roman" w:hAnsi="Times New Roman" w:cs="Times New Roman"/>
                <w:lang w:val="en-US"/>
              </w:rPr>
              <w:t>β</w:t>
            </w:r>
            <w:r>
              <w:rPr>
                <w:rFonts w:ascii="Times New Roman" w:hAnsi="Times New Roman" w:cs="Times New Roman"/>
                <w:vertAlign w:val="subscript"/>
                <w:lang w:val="en-US"/>
              </w:rPr>
              <w:t>3</w:t>
            </w:r>
          </w:p>
        </w:tc>
        <w:tc>
          <w:tcPr>
            <w:tcW w:w="2120" w:type="dxa"/>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lang w:val="en-US"/>
              </w:rPr>
              <w:t>Prob &gt; F</w:t>
            </w:r>
          </w:p>
        </w:tc>
      </w:tr>
      <w:tr w:rsidR="00945115" w:rsidTr="003D42DB">
        <w:trPr>
          <w:trHeight w:val="271"/>
          <w:jc w:val="center"/>
        </w:trPr>
        <w:tc>
          <w:tcPr>
            <w:tcW w:w="0" w:type="auto"/>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rPr>
              <w:t>2008</w:t>
            </w:r>
          </w:p>
        </w:tc>
        <w:tc>
          <w:tcPr>
            <w:tcW w:w="1642" w:type="dxa"/>
            <w:vAlign w:val="center"/>
          </w:tcPr>
          <w:p w:rsidR="00945115" w:rsidRPr="00B346DA" w:rsidRDefault="00945115" w:rsidP="003D42DB">
            <w:pPr>
              <w:jc w:val="center"/>
              <w:rPr>
                <w:rFonts w:ascii="Times New Roman" w:hAnsi="Times New Roman" w:cs="Times New Roman"/>
                <w:lang w:val="en-US"/>
              </w:rPr>
            </w:pPr>
            <w:r>
              <w:rPr>
                <w:rFonts w:ascii="Times New Roman" w:hAnsi="Times New Roman" w:cs="Times New Roman"/>
                <w:lang w:val="en-US"/>
              </w:rPr>
              <w:t>0,021</w:t>
            </w:r>
            <w:r>
              <w:rPr>
                <w:rFonts w:ascii="Times New Roman" w:hAnsi="Times New Roman" w:cs="Times New Roman"/>
              </w:rPr>
              <w:t>***</w:t>
            </w:r>
          </w:p>
        </w:tc>
        <w:tc>
          <w:tcPr>
            <w:tcW w:w="1642" w:type="dxa"/>
            <w:vAlign w:val="center"/>
          </w:tcPr>
          <w:p w:rsidR="00945115" w:rsidRPr="00945115" w:rsidRDefault="00945115" w:rsidP="003D42DB">
            <w:pPr>
              <w:jc w:val="center"/>
              <w:rPr>
                <w:rFonts w:ascii="Times New Roman" w:hAnsi="Times New Roman" w:cs="Times New Roman"/>
              </w:rPr>
            </w:pPr>
            <w:r>
              <w:rPr>
                <w:rFonts w:ascii="Times New Roman" w:hAnsi="Times New Roman" w:cs="Times New Roman"/>
                <w:lang w:val="en-US"/>
              </w:rPr>
              <w:t>0,172</w:t>
            </w:r>
            <w:r>
              <w:rPr>
                <w:rFonts w:ascii="Times New Roman" w:hAnsi="Times New Roman" w:cs="Times New Roman"/>
              </w:rPr>
              <w:t>**</w:t>
            </w:r>
          </w:p>
        </w:tc>
        <w:tc>
          <w:tcPr>
            <w:tcW w:w="2120" w:type="dxa"/>
            <w:vAlign w:val="center"/>
          </w:tcPr>
          <w:p w:rsidR="00945115" w:rsidRPr="00BE1ACA" w:rsidRDefault="00945115" w:rsidP="003D42DB">
            <w:pPr>
              <w:jc w:val="center"/>
              <w:rPr>
                <w:rFonts w:ascii="Times New Roman" w:hAnsi="Times New Roman" w:cs="Times New Roman"/>
                <w:lang w:val="en-US"/>
              </w:rPr>
            </w:pPr>
            <w:r>
              <w:rPr>
                <w:rFonts w:ascii="Times New Roman" w:hAnsi="Times New Roman" w:cs="Times New Roman"/>
                <w:lang w:val="en-US"/>
              </w:rPr>
              <w:t>0,00</w:t>
            </w:r>
          </w:p>
        </w:tc>
      </w:tr>
      <w:tr w:rsidR="00945115" w:rsidTr="003D42DB">
        <w:trPr>
          <w:trHeight w:val="271"/>
          <w:jc w:val="center"/>
        </w:trPr>
        <w:tc>
          <w:tcPr>
            <w:tcW w:w="0" w:type="auto"/>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rPr>
              <w:t>2009</w:t>
            </w:r>
          </w:p>
        </w:tc>
        <w:tc>
          <w:tcPr>
            <w:tcW w:w="1642" w:type="dxa"/>
            <w:vAlign w:val="center"/>
          </w:tcPr>
          <w:p w:rsidR="00945115" w:rsidRPr="00F4509F" w:rsidRDefault="00945115" w:rsidP="003D42DB">
            <w:pPr>
              <w:jc w:val="center"/>
              <w:rPr>
                <w:rFonts w:ascii="Times New Roman" w:hAnsi="Times New Roman" w:cs="Times New Roman"/>
                <w:lang w:val="en-US"/>
              </w:rPr>
            </w:pPr>
            <w:r>
              <w:rPr>
                <w:rFonts w:ascii="Times New Roman" w:hAnsi="Times New Roman" w:cs="Times New Roman"/>
                <w:lang w:val="en-US"/>
              </w:rPr>
              <w:t>0,018</w:t>
            </w:r>
            <w:r>
              <w:rPr>
                <w:rFonts w:ascii="Times New Roman" w:hAnsi="Times New Roman" w:cs="Times New Roman"/>
              </w:rPr>
              <w:t>***</w:t>
            </w:r>
          </w:p>
        </w:tc>
        <w:tc>
          <w:tcPr>
            <w:tcW w:w="1642" w:type="dxa"/>
            <w:vAlign w:val="center"/>
          </w:tcPr>
          <w:p w:rsidR="00945115" w:rsidRPr="00511EF3" w:rsidRDefault="00945115" w:rsidP="003D42DB">
            <w:pPr>
              <w:jc w:val="center"/>
              <w:rPr>
                <w:rFonts w:ascii="Times New Roman" w:hAnsi="Times New Roman" w:cs="Times New Roman"/>
                <w:lang w:val="en-US"/>
              </w:rPr>
            </w:pPr>
            <w:r>
              <w:rPr>
                <w:rFonts w:ascii="Times New Roman" w:hAnsi="Times New Roman" w:cs="Times New Roman"/>
                <w:lang w:val="en-US"/>
              </w:rPr>
              <w:t>0,139</w:t>
            </w:r>
            <w:r>
              <w:rPr>
                <w:rFonts w:ascii="Times New Roman" w:hAnsi="Times New Roman" w:cs="Times New Roman"/>
              </w:rPr>
              <w:t>***</w:t>
            </w:r>
          </w:p>
        </w:tc>
        <w:tc>
          <w:tcPr>
            <w:tcW w:w="2120" w:type="dxa"/>
            <w:vAlign w:val="center"/>
          </w:tcPr>
          <w:p w:rsidR="00945115" w:rsidRPr="00BE1ACA" w:rsidRDefault="00945115" w:rsidP="003D42DB">
            <w:pPr>
              <w:jc w:val="center"/>
              <w:rPr>
                <w:rFonts w:ascii="Times New Roman" w:hAnsi="Times New Roman" w:cs="Times New Roman"/>
                <w:lang w:val="en-US"/>
              </w:rPr>
            </w:pPr>
            <w:r>
              <w:rPr>
                <w:rFonts w:ascii="Times New Roman" w:hAnsi="Times New Roman" w:cs="Times New Roman"/>
                <w:lang w:val="en-US"/>
              </w:rPr>
              <w:t>0,00</w:t>
            </w:r>
          </w:p>
        </w:tc>
      </w:tr>
      <w:tr w:rsidR="00945115" w:rsidTr="003D42DB">
        <w:trPr>
          <w:trHeight w:val="271"/>
          <w:jc w:val="center"/>
        </w:trPr>
        <w:tc>
          <w:tcPr>
            <w:tcW w:w="0" w:type="auto"/>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rPr>
              <w:t>2014</w:t>
            </w:r>
          </w:p>
        </w:tc>
        <w:tc>
          <w:tcPr>
            <w:tcW w:w="1642" w:type="dxa"/>
            <w:vAlign w:val="center"/>
          </w:tcPr>
          <w:p w:rsidR="00945115" w:rsidRPr="00F4509F" w:rsidRDefault="00945115" w:rsidP="003D42DB">
            <w:pPr>
              <w:jc w:val="center"/>
              <w:rPr>
                <w:rFonts w:ascii="Times New Roman" w:hAnsi="Times New Roman" w:cs="Times New Roman"/>
                <w:lang w:val="en-US"/>
              </w:rPr>
            </w:pPr>
            <w:r>
              <w:rPr>
                <w:rFonts w:ascii="Times New Roman" w:hAnsi="Times New Roman" w:cs="Times New Roman"/>
                <w:lang w:val="en-US"/>
              </w:rPr>
              <w:t>0,029</w:t>
            </w:r>
            <w:r>
              <w:rPr>
                <w:rFonts w:ascii="Times New Roman" w:hAnsi="Times New Roman" w:cs="Times New Roman"/>
              </w:rPr>
              <w:t>***</w:t>
            </w:r>
          </w:p>
        </w:tc>
        <w:tc>
          <w:tcPr>
            <w:tcW w:w="1642" w:type="dxa"/>
            <w:vAlign w:val="center"/>
          </w:tcPr>
          <w:p w:rsidR="00945115" w:rsidRPr="00945115" w:rsidRDefault="00945115" w:rsidP="003D42DB">
            <w:pPr>
              <w:jc w:val="center"/>
              <w:rPr>
                <w:rFonts w:ascii="Times New Roman" w:hAnsi="Times New Roman" w:cs="Times New Roman"/>
              </w:rPr>
            </w:pPr>
            <w:r>
              <w:rPr>
                <w:rFonts w:ascii="Times New Roman" w:hAnsi="Times New Roman" w:cs="Times New Roman"/>
                <w:lang w:val="en-US"/>
              </w:rPr>
              <w:t>0,122</w:t>
            </w:r>
            <w:r>
              <w:rPr>
                <w:rFonts w:ascii="Times New Roman" w:hAnsi="Times New Roman" w:cs="Times New Roman"/>
              </w:rPr>
              <w:t>**</w:t>
            </w:r>
          </w:p>
        </w:tc>
        <w:tc>
          <w:tcPr>
            <w:tcW w:w="2120" w:type="dxa"/>
            <w:vAlign w:val="center"/>
          </w:tcPr>
          <w:p w:rsidR="00945115" w:rsidRPr="00BE1ACA" w:rsidRDefault="00945115" w:rsidP="003D42DB">
            <w:pPr>
              <w:jc w:val="center"/>
              <w:rPr>
                <w:rFonts w:ascii="Times New Roman" w:hAnsi="Times New Roman" w:cs="Times New Roman"/>
                <w:lang w:val="en-US"/>
              </w:rPr>
            </w:pPr>
            <w:r>
              <w:rPr>
                <w:rFonts w:ascii="Times New Roman" w:hAnsi="Times New Roman" w:cs="Times New Roman"/>
                <w:lang w:val="en-US"/>
              </w:rPr>
              <w:t>0,00</w:t>
            </w:r>
          </w:p>
        </w:tc>
      </w:tr>
      <w:tr w:rsidR="00945115" w:rsidTr="003D42DB">
        <w:trPr>
          <w:trHeight w:val="286"/>
          <w:jc w:val="center"/>
        </w:trPr>
        <w:tc>
          <w:tcPr>
            <w:tcW w:w="0" w:type="auto"/>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rPr>
              <w:t>2015</w:t>
            </w:r>
          </w:p>
        </w:tc>
        <w:tc>
          <w:tcPr>
            <w:tcW w:w="1642" w:type="dxa"/>
            <w:vAlign w:val="center"/>
          </w:tcPr>
          <w:p w:rsidR="00945115" w:rsidRPr="00F4509F" w:rsidRDefault="00945115" w:rsidP="003D42DB">
            <w:pPr>
              <w:jc w:val="center"/>
              <w:rPr>
                <w:rFonts w:ascii="Times New Roman" w:hAnsi="Times New Roman" w:cs="Times New Roman"/>
                <w:lang w:val="en-US"/>
              </w:rPr>
            </w:pPr>
            <w:r>
              <w:rPr>
                <w:rFonts w:ascii="Times New Roman" w:hAnsi="Times New Roman" w:cs="Times New Roman"/>
                <w:lang w:val="en-US"/>
              </w:rPr>
              <w:t>0,023</w:t>
            </w:r>
            <w:r>
              <w:rPr>
                <w:rFonts w:ascii="Times New Roman" w:hAnsi="Times New Roman" w:cs="Times New Roman"/>
              </w:rPr>
              <w:t>***</w:t>
            </w:r>
          </w:p>
        </w:tc>
        <w:tc>
          <w:tcPr>
            <w:tcW w:w="1642" w:type="dxa"/>
            <w:vAlign w:val="center"/>
          </w:tcPr>
          <w:p w:rsidR="00945115" w:rsidRPr="00511EF3" w:rsidRDefault="00945115" w:rsidP="003D42DB">
            <w:pPr>
              <w:jc w:val="center"/>
              <w:rPr>
                <w:rFonts w:ascii="Times New Roman" w:hAnsi="Times New Roman" w:cs="Times New Roman"/>
                <w:lang w:val="en-US"/>
              </w:rPr>
            </w:pPr>
            <w:r>
              <w:rPr>
                <w:rFonts w:ascii="Times New Roman" w:hAnsi="Times New Roman" w:cs="Times New Roman"/>
                <w:lang w:val="en-US"/>
              </w:rPr>
              <w:t>0,141</w:t>
            </w:r>
            <w:r>
              <w:rPr>
                <w:rFonts w:ascii="Times New Roman" w:hAnsi="Times New Roman" w:cs="Times New Roman"/>
              </w:rPr>
              <w:t>***</w:t>
            </w:r>
          </w:p>
        </w:tc>
        <w:tc>
          <w:tcPr>
            <w:tcW w:w="2120" w:type="dxa"/>
            <w:vAlign w:val="center"/>
          </w:tcPr>
          <w:p w:rsidR="00945115" w:rsidRPr="00BE1ACA" w:rsidRDefault="00945115" w:rsidP="003D42DB">
            <w:pPr>
              <w:jc w:val="center"/>
              <w:rPr>
                <w:rFonts w:ascii="Times New Roman" w:hAnsi="Times New Roman" w:cs="Times New Roman"/>
                <w:lang w:val="en-US"/>
              </w:rPr>
            </w:pPr>
            <w:r>
              <w:rPr>
                <w:rFonts w:ascii="Times New Roman" w:hAnsi="Times New Roman" w:cs="Times New Roman"/>
                <w:lang w:val="en-US"/>
              </w:rPr>
              <w:t>0,00</w:t>
            </w:r>
          </w:p>
        </w:tc>
      </w:tr>
    </w:tbl>
    <w:p w:rsidR="00883F04" w:rsidRPr="00197041" w:rsidRDefault="00197041" w:rsidP="00D551BD">
      <w:pPr>
        <w:spacing w:before="120" w:after="120" w:line="240" w:lineRule="auto"/>
        <w:jc w:val="center"/>
        <w:rPr>
          <w:rFonts w:ascii="Times New Roman" w:hAnsi="Times New Roman" w:cs="Times New Roman"/>
          <w:i/>
          <w:sz w:val="24"/>
          <w:szCs w:val="24"/>
        </w:rPr>
      </w:pPr>
      <w:r>
        <w:rPr>
          <w:rFonts w:ascii="Times New Roman" w:hAnsi="Times New Roman" w:cs="Times New Roman"/>
          <w:i/>
          <w:sz w:val="24"/>
          <w:szCs w:val="24"/>
        </w:rPr>
        <w:t>Таблица 8</w:t>
      </w:r>
      <w:r w:rsidRPr="00880948">
        <w:rPr>
          <w:rFonts w:ascii="Times New Roman" w:hAnsi="Times New Roman" w:cs="Times New Roman"/>
          <w:i/>
          <w:sz w:val="24"/>
          <w:szCs w:val="24"/>
        </w:rPr>
        <w:t xml:space="preserve"> </w:t>
      </w:r>
      <w:r w:rsidRPr="00AB2AE1">
        <w:rPr>
          <w:rFonts w:ascii="Times New Roman" w:hAnsi="Times New Roman" w:cs="Times New Roman"/>
          <w:i/>
          <w:sz w:val="24"/>
          <w:szCs w:val="24"/>
        </w:rPr>
        <w:t>Результаты</w:t>
      </w:r>
      <w:r>
        <w:rPr>
          <w:rFonts w:ascii="Times New Roman" w:hAnsi="Times New Roman" w:cs="Times New Roman"/>
          <w:i/>
          <w:sz w:val="24"/>
          <w:szCs w:val="24"/>
        </w:rPr>
        <w:t xml:space="preserve"> построения модели (14) на основе данных за периоды экономического спада</w:t>
      </w:r>
    </w:p>
    <w:tbl>
      <w:tblPr>
        <w:tblStyle w:val="a8"/>
        <w:tblW w:w="0" w:type="auto"/>
        <w:jc w:val="center"/>
        <w:tblLook w:val="04A0" w:firstRow="1" w:lastRow="0" w:firstColumn="1" w:lastColumn="0" w:noHBand="0" w:noVBand="1"/>
      </w:tblPr>
      <w:tblGrid>
        <w:gridCol w:w="656"/>
        <w:gridCol w:w="1642"/>
        <w:gridCol w:w="1642"/>
        <w:gridCol w:w="2120"/>
      </w:tblGrid>
      <w:tr w:rsidR="00945115" w:rsidTr="003D42DB">
        <w:trPr>
          <w:trHeight w:val="135"/>
          <w:jc w:val="center"/>
        </w:trPr>
        <w:tc>
          <w:tcPr>
            <w:tcW w:w="0" w:type="auto"/>
            <w:vMerge w:val="restart"/>
            <w:vAlign w:val="center"/>
          </w:tcPr>
          <w:p w:rsidR="00945115" w:rsidRPr="00EE18DC" w:rsidRDefault="00945115" w:rsidP="003D42DB">
            <w:pPr>
              <w:jc w:val="center"/>
              <w:rPr>
                <w:rFonts w:ascii="Times New Roman" w:hAnsi="Times New Roman" w:cs="Times New Roman"/>
                <w:b/>
              </w:rPr>
            </w:pPr>
            <w:r w:rsidRPr="00EE18DC">
              <w:rPr>
                <w:rFonts w:ascii="Times New Roman" w:hAnsi="Times New Roman" w:cs="Times New Roman"/>
                <w:b/>
              </w:rPr>
              <w:t>Год</w:t>
            </w:r>
          </w:p>
        </w:tc>
        <w:tc>
          <w:tcPr>
            <w:tcW w:w="3284" w:type="dxa"/>
            <w:gridSpan w:val="2"/>
            <w:vAlign w:val="center"/>
          </w:tcPr>
          <w:p w:rsidR="00945115" w:rsidRPr="00EE18DC" w:rsidRDefault="00945115" w:rsidP="003D42DB">
            <w:pPr>
              <w:jc w:val="center"/>
              <w:rPr>
                <w:rFonts w:ascii="Times New Roman" w:hAnsi="Times New Roman" w:cs="Times New Roman"/>
                <w:b/>
              </w:rPr>
            </w:pPr>
            <w:r w:rsidRPr="00EE18DC">
              <w:rPr>
                <w:rFonts w:ascii="Times New Roman" w:hAnsi="Times New Roman" w:cs="Times New Roman"/>
                <w:b/>
              </w:rPr>
              <w:t>Значения оценок коэффициентов модели</w:t>
            </w:r>
          </w:p>
        </w:tc>
        <w:tc>
          <w:tcPr>
            <w:tcW w:w="2120" w:type="dxa"/>
            <w:vAlign w:val="center"/>
          </w:tcPr>
          <w:p w:rsidR="00945115" w:rsidRPr="00EE18DC" w:rsidRDefault="00945115" w:rsidP="003D42DB">
            <w:pPr>
              <w:jc w:val="center"/>
              <w:rPr>
                <w:rFonts w:ascii="Times New Roman" w:hAnsi="Times New Roman" w:cs="Times New Roman"/>
                <w:b/>
              </w:rPr>
            </w:pPr>
            <w:r w:rsidRPr="00EE18DC">
              <w:rPr>
                <w:rFonts w:ascii="Times New Roman" w:hAnsi="Times New Roman" w:cs="Times New Roman"/>
                <w:b/>
              </w:rPr>
              <w:t>Характеристики модели</w:t>
            </w:r>
          </w:p>
        </w:tc>
      </w:tr>
      <w:tr w:rsidR="00945115" w:rsidTr="003D42DB">
        <w:trPr>
          <w:trHeight w:val="135"/>
          <w:jc w:val="center"/>
        </w:trPr>
        <w:tc>
          <w:tcPr>
            <w:tcW w:w="0" w:type="auto"/>
            <w:vMerge/>
            <w:vAlign w:val="center"/>
          </w:tcPr>
          <w:p w:rsidR="00945115" w:rsidRPr="00EE18DC" w:rsidRDefault="00945115" w:rsidP="003D42DB">
            <w:pPr>
              <w:jc w:val="center"/>
              <w:rPr>
                <w:rFonts w:ascii="Times New Roman" w:hAnsi="Times New Roman" w:cs="Times New Roman"/>
                <w:b/>
              </w:rPr>
            </w:pPr>
          </w:p>
        </w:tc>
        <w:tc>
          <w:tcPr>
            <w:tcW w:w="3284" w:type="dxa"/>
            <w:gridSpan w:val="2"/>
            <w:vAlign w:val="center"/>
          </w:tcPr>
          <w:p w:rsidR="00945115" w:rsidRPr="00EE18DC" w:rsidRDefault="00945115" w:rsidP="003D42DB">
            <w:pPr>
              <w:jc w:val="center"/>
              <w:rPr>
                <w:rFonts w:ascii="Times New Roman" w:hAnsi="Times New Roman" w:cs="Times New Roman"/>
                <w:lang w:val="en-US"/>
              </w:rPr>
            </w:pPr>
            <w:r>
              <w:rPr>
                <w:rFonts w:ascii="Times New Roman" w:hAnsi="Times New Roman" w:cs="Times New Roman"/>
                <w:lang w:val="en-US"/>
              </w:rPr>
              <w:t>Ret</w:t>
            </w:r>
            <w:r>
              <w:rPr>
                <w:rFonts w:ascii="Times New Roman" w:hAnsi="Times New Roman" w:cs="Times New Roman"/>
                <w:vertAlign w:val="subscript"/>
                <w:lang w:val="en-US"/>
              </w:rPr>
              <w:t>t</w:t>
            </w:r>
            <w:r>
              <w:rPr>
                <w:rFonts w:ascii="Times New Roman" w:hAnsi="Times New Roman" w:cs="Times New Roman"/>
                <w:lang w:val="en-US"/>
              </w:rPr>
              <w:t>; Ret</w:t>
            </w:r>
            <w:r>
              <w:rPr>
                <w:rFonts w:ascii="Times New Roman" w:hAnsi="Times New Roman" w:cs="Times New Roman"/>
                <w:vertAlign w:val="subscript"/>
                <w:lang w:val="en-US"/>
              </w:rPr>
              <w:t>t</w:t>
            </w:r>
            <w:r>
              <w:rPr>
                <w:rFonts w:ascii="Times New Roman" w:hAnsi="Times New Roman" w:cs="Times New Roman"/>
                <w:lang w:val="en-US"/>
              </w:rPr>
              <w:t>×Dret</w:t>
            </w:r>
            <w:r>
              <w:rPr>
                <w:rFonts w:ascii="Times New Roman" w:hAnsi="Times New Roman" w:cs="Times New Roman"/>
                <w:vertAlign w:val="subscript"/>
                <w:lang w:val="en-US"/>
              </w:rPr>
              <w:t>t</w:t>
            </w:r>
          </w:p>
        </w:tc>
        <w:tc>
          <w:tcPr>
            <w:tcW w:w="2120" w:type="dxa"/>
            <w:vAlign w:val="center"/>
          </w:tcPr>
          <w:p w:rsidR="00945115" w:rsidRPr="00EE18DC" w:rsidRDefault="00945115" w:rsidP="003D42DB">
            <w:pPr>
              <w:jc w:val="center"/>
              <w:rPr>
                <w:rFonts w:ascii="Times New Roman" w:hAnsi="Times New Roman" w:cs="Times New Roman"/>
              </w:rPr>
            </w:pPr>
            <w:r>
              <w:rPr>
                <w:rFonts w:ascii="Times New Roman" w:hAnsi="Times New Roman" w:cs="Times New Roman"/>
                <w:lang w:val="en-US"/>
              </w:rPr>
              <w:t>Ret</w:t>
            </w:r>
            <w:r>
              <w:rPr>
                <w:rFonts w:ascii="Times New Roman" w:hAnsi="Times New Roman" w:cs="Times New Roman"/>
                <w:vertAlign w:val="subscript"/>
                <w:lang w:val="en-US"/>
              </w:rPr>
              <w:t>t</w:t>
            </w:r>
            <w:r>
              <w:rPr>
                <w:rFonts w:ascii="Times New Roman" w:hAnsi="Times New Roman" w:cs="Times New Roman"/>
                <w:lang w:val="en-US"/>
              </w:rPr>
              <w:t>; Ret</w:t>
            </w:r>
            <w:r>
              <w:rPr>
                <w:rFonts w:ascii="Times New Roman" w:hAnsi="Times New Roman" w:cs="Times New Roman"/>
                <w:vertAlign w:val="subscript"/>
                <w:lang w:val="en-US"/>
              </w:rPr>
              <w:t>t</w:t>
            </w:r>
            <w:r>
              <w:rPr>
                <w:rFonts w:ascii="Times New Roman" w:hAnsi="Times New Roman" w:cs="Times New Roman"/>
                <w:lang w:val="en-US"/>
              </w:rPr>
              <w:t>×Dret</w:t>
            </w:r>
            <w:r>
              <w:rPr>
                <w:rFonts w:ascii="Times New Roman" w:hAnsi="Times New Roman" w:cs="Times New Roman"/>
                <w:vertAlign w:val="subscript"/>
                <w:lang w:val="en-US"/>
              </w:rPr>
              <w:t>t</w:t>
            </w:r>
          </w:p>
        </w:tc>
      </w:tr>
      <w:tr w:rsidR="00945115" w:rsidTr="003D42DB">
        <w:trPr>
          <w:trHeight w:val="135"/>
          <w:jc w:val="center"/>
        </w:trPr>
        <w:tc>
          <w:tcPr>
            <w:tcW w:w="0" w:type="auto"/>
            <w:vMerge/>
            <w:vAlign w:val="center"/>
          </w:tcPr>
          <w:p w:rsidR="00945115" w:rsidRPr="00EE18DC" w:rsidRDefault="00945115" w:rsidP="003D42DB">
            <w:pPr>
              <w:jc w:val="center"/>
              <w:rPr>
                <w:rFonts w:ascii="Times New Roman" w:hAnsi="Times New Roman" w:cs="Times New Roman"/>
                <w:b/>
              </w:rPr>
            </w:pPr>
          </w:p>
        </w:tc>
        <w:tc>
          <w:tcPr>
            <w:tcW w:w="1642" w:type="dxa"/>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lang w:val="en-US"/>
              </w:rPr>
              <w:t>β</w:t>
            </w:r>
            <w:r w:rsidRPr="00EE18DC">
              <w:rPr>
                <w:rFonts w:ascii="Times New Roman" w:hAnsi="Times New Roman" w:cs="Times New Roman"/>
                <w:vertAlign w:val="subscript"/>
                <w:lang w:val="en-US"/>
              </w:rPr>
              <w:t>1</w:t>
            </w:r>
          </w:p>
        </w:tc>
        <w:tc>
          <w:tcPr>
            <w:tcW w:w="1642" w:type="dxa"/>
            <w:vAlign w:val="center"/>
          </w:tcPr>
          <w:p w:rsidR="00945115" w:rsidRPr="00EE18DC" w:rsidRDefault="00945115" w:rsidP="003D42DB">
            <w:pPr>
              <w:jc w:val="center"/>
              <w:rPr>
                <w:rFonts w:ascii="Times New Roman" w:hAnsi="Times New Roman" w:cs="Times New Roman"/>
                <w:vertAlign w:val="subscript"/>
              </w:rPr>
            </w:pPr>
            <w:r>
              <w:rPr>
                <w:rFonts w:ascii="Times New Roman" w:hAnsi="Times New Roman" w:cs="Times New Roman"/>
                <w:lang w:val="en-US"/>
              </w:rPr>
              <w:t>β</w:t>
            </w:r>
            <w:r>
              <w:rPr>
                <w:rFonts w:ascii="Times New Roman" w:hAnsi="Times New Roman" w:cs="Times New Roman"/>
                <w:vertAlign w:val="subscript"/>
                <w:lang w:val="en-US"/>
              </w:rPr>
              <w:t>3</w:t>
            </w:r>
          </w:p>
        </w:tc>
        <w:tc>
          <w:tcPr>
            <w:tcW w:w="2120" w:type="dxa"/>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lang w:val="en-US"/>
              </w:rPr>
              <w:t>Prob &gt; F</w:t>
            </w:r>
          </w:p>
        </w:tc>
      </w:tr>
      <w:tr w:rsidR="00945115" w:rsidTr="003D42DB">
        <w:trPr>
          <w:trHeight w:val="271"/>
          <w:jc w:val="center"/>
        </w:trPr>
        <w:tc>
          <w:tcPr>
            <w:tcW w:w="0" w:type="auto"/>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rPr>
              <w:t>2005</w:t>
            </w:r>
          </w:p>
        </w:tc>
        <w:tc>
          <w:tcPr>
            <w:tcW w:w="1642" w:type="dxa"/>
            <w:vAlign w:val="center"/>
          </w:tcPr>
          <w:p w:rsidR="00945115" w:rsidRPr="00846515" w:rsidRDefault="00945115" w:rsidP="003D42DB">
            <w:pPr>
              <w:jc w:val="center"/>
              <w:rPr>
                <w:rFonts w:ascii="Times New Roman" w:hAnsi="Times New Roman" w:cs="Times New Roman"/>
                <w:lang w:val="en-US"/>
              </w:rPr>
            </w:pPr>
            <w:r>
              <w:rPr>
                <w:rFonts w:ascii="Times New Roman" w:hAnsi="Times New Roman" w:cs="Times New Roman"/>
                <w:lang w:val="en-US"/>
              </w:rPr>
              <w:t>0,071</w:t>
            </w:r>
            <w:r>
              <w:rPr>
                <w:rFonts w:ascii="Times New Roman" w:hAnsi="Times New Roman" w:cs="Times New Roman"/>
              </w:rPr>
              <w:t>***</w:t>
            </w:r>
          </w:p>
        </w:tc>
        <w:tc>
          <w:tcPr>
            <w:tcW w:w="1642" w:type="dxa"/>
            <w:vAlign w:val="center"/>
          </w:tcPr>
          <w:p w:rsidR="00945115" w:rsidRPr="00A97B0D" w:rsidRDefault="00945115" w:rsidP="003D42DB">
            <w:pPr>
              <w:jc w:val="center"/>
              <w:rPr>
                <w:rFonts w:ascii="Times New Roman" w:hAnsi="Times New Roman" w:cs="Times New Roman"/>
                <w:lang w:val="en-US"/>
              </w:rPr>
            </w:pPr>
            <w:r>
              <w:rPr>
                <w:rFonts w:ascii="Times New Roman" w:hAnsi="Times New Roman" w:cs="Times New Roman"/>
                <w:lang w:val="en-US"/>
              </w:rPr>
              <w:t>0,119</w:t>
            </w:r>
            <w:r>
              <w:rPr>
                <w:rFonts w:ascii="Times New Roman" w:hAnsi="Times New Roman" w:cs="Times New Roman"/>
              </w:rPr>
              <w:t>***</w:t>
            </w:r>
          </w:p>
        </w:tc>
        <w:tc>
          <w:tcPr>
            <w:tcW w:w="2120" w:type="dxa"/>
            <w:vAlign w:val="center"/>
          </w:tcPr>
          <w:p w:rsidR="00945115" w:rsidRPr="00BE1ACA" w:rsidRDefault="00945115" w:rsidP="003D42DB">
            <w:pPr>
              <w:jc w:val="center"/>
              <w:rPr>
                <w:rFonts w:ascii="Times New Roman" w:hAnsi="Times New Roman" w:cs="Times New Roman"/>
                <w:lang w:val="en-US"/>
              </w:rPr>
            </w:pPr>
            <w:r>
              <w:rPr>
                <w:rFonts w:ascii="Times New Roman" w:hAnsi="Times New Roman" w:cs="Times New Roman"/>
                <w:lang w:val="en-US"/>
              </w:rPr>
              <w:t>0,00</w:t>
            </w:r>
          </w:p>
        </w:tc>
      </w:tr>
      <w:tr w:rsidR="00945115" w:rsidTr="003D42DB">
        <w:trPr>
          <w:trHeight w:val="271"/>
          <w:jc w:val="center"/>
        </w:trPr>
        <w:tc>
          <w:tcPr>
            <w:tcW w:w="0" w:type="auto"/>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rPr>
              <w:t>2006</w:t>
            </w:r>
          </w:p>
        </w:tc>
        <w:tc>
          <w:tcPr>
            <w:tcW w:w="1642" w:type="dxa"/>
            <w:vAlign w:val="center"/>
          </w:tcPr>
          <w:p w:rsidR="00945115" w:rsidRPr="00846515" w:rsidRDefault="00945115" w:rsidP="003D42DB">
            <w:pPr>
              <w:jc w:val="center"/>
              <w:rPr>
                <w:rFonts w:ascii="Times New Roman" w:hAnsi="Times New Roman" w:cs="Times New Roman"/>
                <w:lang w:val="en-US"/>
              </w:rPr>
            </w:pPr>
            <w:r>
              <w:rPr>
                <w:rFonts w:ascii="Times New Roman" w:hAnsi="Times New Roman" w:cs="Times New Roman"/>
                <w:lang w:val="en-US"/>
              </w:rPr>
              <w:t>0,029</w:t>
            </w:r>
            <w:r>
              <w:rPr>
                <w:rFonts w:ascii="Times New Roman" w:hAnsi="Times New Roman" w:cs="Times New Roman"/>
              </w:rPr>
              <w:t>***</w:t>
            </w:r>
          </w:p>
        </w:tc>
        <w:tc>
          <w:tcPr>
            <w:tcW w:w="1642" w:type="dxa"/>
            <w:vAlign w:val="center"/>
          </w:tcPr>
          <w:p w:rsidR="00945115" w:rsidRPr="00A97B0D" w:rsidRDefault="00945115" w:rsidP="003D42DB">
            <w:pPr>
              <w:jc w:val="center"/>
              <w:rPr>
                <w:rFonts w:ascii="Times New Roman" w:hAnsi="Times New Roman" w:cs="Times New Roman"/>
                <w:lang w:val="en-US"/>
              </w:rPr>
            </w:pPr>
            <w:r>
              <w:rPr>
                <w:rFonts w:ascii="Times New Roman" w:hAnsi="Times New Roman" w:cs="Times New Roman"/>
                <w:lang w:val="en-US"/>
              </w:rPr>
              <w:t>0,082</w:t>
            </w:r>
            <w:r>
              <w:rPr>
                <w:rFonts w:ascii="Times New Roman" w:hAnsi="Times New Roman" w:cs="Times New Roman"/>
              </w:rPr>
              <w:t>***</w:t>
            </w:r>
          </w:p>
        </w:tc>
        <w:tc>
          <w:tcPr>
            <w:tcW w:w="2120" w:type="dxa"/>
            <w:vAlign w:val="center"/>
          </w:tcPr>
          <w:p w:rsidR="00945115" w:rsidRPr="00BE1ACA" w:rsidRDefault="00945115" w:rsidP="003D42DB">
            <w:pPr>
              <w:jc w:val="center"/>
              <w:rPr>
                <w:rFonts w:ascii="Times New Roman" w:hAnsi="Times New Roman" w:cs="Times New Roman"/>
                <w:lang w:val="en-US"/>
              </w:rPr>
            </w:pPr>
            <w:r>
              <w:rPr>
                <w:rFonts w:ascii="Times New Roman" w:hAnsi="Times New Roman" w:cs="Times New Roman"/>
                <w:lang w:val="en-US"/>
              </w:rPr>
              <w:t>0,00</w:t>
            </w:r>
          </w:p>
        </w:tc>
      </w:tr>
      <w:tr w:rsidR="00945115" w:rsidTr="003D42DB">
        <w:trPr>
          <w:trHeight w:val="271"/>
          <w:jc w:val="center"/>
        </w:trPr>
        <w:tc>
          <w:tcPr>
            <w:tcW w:w="0" w:type="auto"/>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rPr>
              <w:t>2007</w:t>
            </w:r>
          </w:p>
        </w:tc>
        <w:tc>
          <w:tcPr>
            <w:tcW w:w="1642" w:type="dxa"/>
            <w:vAlign w:val="center"/>
          </w:tcPr>
          <w:p w:rsidR="00945115" w:rsidRPr="00846515" w:rsidRDefault="00945115" w:rsidP="003D42DB">
            <w:pPr>
              <w:jc w:val="center"/>
              <w:rPr>
                <w:rFonts w:ascii="Times New Roman" w:hAnsi="Times New Roman" w:cs="Times New Roman"/>
                <w:lang w:val="en-US"/>
              </w:rPr>
            </w:pPr>
            <w:r>
              <w:rPr>
                <w:rFonts w:ascii="Times New Roman" w:hAnsi="Times New Roman" w:cs="Times New Roman"/>
                <w:lang w:val="en-US"/>
              </w:rPr>
              <w:t>0,040</w:t>
            </w:r>
            <w:r>
              <w:rPr>
                <w:rFonts w:ascii="Times New Roman" w:hAnsi="Times New Roman" w:cs="Times New Roman"/>
              </w:rPr>
              <w:t>***</w:t>
            </w:r>
          </w:p>
        </w:tc>
        <w:tc>
          <w:tcPr>
            <w:tcW w:w="1642" w:type="dxa"/>
            <w:vAlign w:val="center"/>
          </w:tcPr>
          <w:p w:rsidR="00945115" w:rsidRPr="00945115" w:rsidRDefault="00945115" w:rsidP="003D42DB">
            <w:pPr>
              <w:jc w:val="center"/>
              <w:rPr>
                <w:rFonts w:ascii="Times New Roman" w:hAnsi="Times New Roman" w:cs="Times New Roman"/>
              </w:rPr>
            </w:pPr>
            <w:r>
              <w:rPr>
                <w:rFonts w:ascii="Times New Roman" w:hAnsi="Times New Roman" w:cs="Times New Roman"/>
                <w:lang w:val="en-US"/>
              </w:rPr>
              <w:t>0,089</w:t>
            </w:r>
            <w:r>
              <w:rPr>
                <w:rFonts w:ascii="Times New Roman" w:hAnsi="Times New Roman" w:cs="Times New Roman"/>
              </w:rPr>
              <w:t>**</w:t>
            </w:r>
          </w:p>
        </w:tc>
        <w:tc>
          <w:tcPr>
            <w:tcW w:w="2120" w:type="dxa"/>
            <w:vAlign w:val="center"/>
          </w:tcPr>
          <w:p w:rsidR="00945115" w:rsidRPr="00BE1ACA" w:rsidRDefault="00945115" w:rsidP="003D42DB">
            <w:pPr>
              <w:jc w:val="center"/>
              <w:rPr>
                <w:rFonts w:ascii="Times New Roman" w:hAnsi="Times New Roman" w:cs="Times New Roman"/>
                <w:lang w:val="en-US"/>
              </w:rPr>
            </w:pPr>
            <w:r>
              <w:rPr>
                <w:rFonts w:ascii="Times New Roman" w:hAnsi="Times New Roman" w:cs="Times New Roman"/>
                <w:lang w:val="en-US"/>
              </w:rPr>
              <w:t>0,00</w:t>
            </w:r>
          </w:p>
        </w:tc>
      </w:tr>
      <w:tr w:rsidR="00945115" w:rsidTr="003D42DB">
        <w:trPr>
          <w:trHeight w:val="271"/>
          <w:jc w:val="center"/>
        </w:trPr>
        <w:tc>
          <w:tcPr>
            <w:tcW w:w="0" w:type="auto"/>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rPr>
              <w:t>2011</w:t>
            </w:r>
          </w:p>
        </w:tc>
        <w:tc>
          <w:tcPr>
            <w:tcW w:w="1642" w:type="dxa"/>
            <w:vAlign w:val="center"/>
          </w:tcPr>
          <w:p w:rsidR="00945115" w:rsidRPr="00F622CA" w:rsidRDefault="00945115" w:rsidP="003D42DB">
            <w:pPr>
              <w:jc w:val="center"/>
              <w:rPr>
                <w:rFonts w:ascii="Times New Roman" w:hAnsi="Times New Roman" w:cs="Times New Roman"/>
                <w:lang w:val="en-US"/>
              </w:rPr>
            </w:pPr>
            <w:r>
              <w:rPr>
                <w:rFonts w:ascii="Times New Roman" w:hAnsi="Times New Roman" w:cs="Times New Roman"/>
                <w:lang w:val="en-US"/>
              </w:rPr>
              <w:t>0,052</w:t>
            </w:r>
            <w:r>
              <w:rPr>
                <w:rFonts w:ascii="Times New Roman" w:hAnsi="Times New Roman" w:cs="Times New Roman"/>
              </w:rPr>
              <w:t>***</w:t>
            </w:r>
          </w:p>
        </w:tc>
        <w:tc>
          <w:tcPr>
            <w:tcW w:w="1642" w:type="dxa"/>
            <w:vAlign w:val="center"/>
          </w:tcPr>
          <w:p w:rsidR="00945115" w:rsidRPr="00A97B0D" w:rsidRDefault="00945115" w:rsidP="003D42DB">
            <w:pPr>
              <w:jc w:val="center"/>
              <w:rPr>
                <w:rFonts w:ascii="Times New Roman" w:hAnsi="Times New Roman" w:cs="Times New Roman"/>
                <w:lang w:val="en-US"/>
              </w:rPr>
            </w:pPr>
            <w:r>
              <w:rPr>
                <w:rFonts w:ascii="Times New Roman" w:hAnsi="Times New Roman" w:cs="Times New Roman"/>
                <w:lang w:val="en-US"/>
              </w:rPr>
              <w:t>0,098</w:t>
            </w:r>
            <w:r>
              <w:rPr>
                <w:rFonts w:ascii="Times New Roman" w:hAnsi="Times New Roman" w:cs="Times New Roman"/>
              </w:rPr>
              <w:t>***</w:t>
            </w:r>
          </w:p>
        </w:tc>
        <w:tc>
          <w:tcPr>
            <w:tcW w:w="2120" w:type="dxa"/>
            <w:vAlign w:val="center"/>
          </w:tcPr>
          <w:p w:rsidR="00945115" w:rsidRPr="00BE1ACA" w:rsidRDefault="00945115" w:rsidP="003D42DB">
            <w:pPr>
              <w:jc w:val="center"/>
              <w:rPr>
                <w:rFonts w:ascii="Times New Roman" w:hAnsi="Times New Roman" w:cs="Times New Roman"/>
                <w:lang w:val="en-US"/>
              </w:rPr>
            </w:pPr>
            <w:r>
              <w:rPr>
                <w:rFonts w:ascii="Times New Roman" w:hAnsi="Times New Roman" w:cs="Times New Roman"/>
                <w:lang w:val="en-US"/>
              </w:rPr>
              <w:t>0,00</w:t>
            </w:r>
          </w:p>
        </w:tc>
      </w:tr>
      <w:tr w:rsidR="00945115" w:rsidTr="003D42DB">
        <w:trPr>
          <w:trHeight w:val="271"/>
          <w:jc w:val="center"/>
        </w:trPr>
        <w:tc>
          <w:tcPr>
            <w:tcW w:w="0" w:type="auto"/>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rPr>
              <w:t>2012</w:t>
            </w:r>
          </w:p>
        </w:tc>
        <w:tc>
          <w:tcPr>
            <w:tcW w:w="1642" w:type="dxa"/>
            <w:vAlign w:val="center"/>
          </w:tcPr>
          <w:p w:rsidR="00945115" w:rsidRPr="00F622CA" w:rsidRDefault="00945115" w:rsidP="003D42DB">
            <w:pPr>
              <w:jc w:val="center"/>
              <w:rPr>
                <w:rFonts w:ascii="Times New Roman" w:hAnsi="Times New Roman" w:cs="Times New Roman"/>
                <w:lang w:val="en-US"/>
              </w:rPr>
            </w:pPr>
            <w:r>
              <w:rPr>
                <w:rFonts w:ascii="Times New Roman" w:hAnsi="Times New Roman" w:cs="Times New Roman"/>
                <w:lang w:val="en-US"/>
              </w:rPr>
              <w:t>0,039</w:t>
            </w:r>
            <w:r>
              <w:rPr>
                <w:rFonts w:ascii="Times New Roman" w:hAnsi="Times New Roman" w:cs="Times New Roman"/>
              </w:rPr>
              <w:t>***</w:t>
            </w:r>
          </w:p>
        </w:tc>
        <w:tc>
          <w:tcPr>
            <w:tcW w:w="1642" w:type="dxa"/>
            <w:vAlign w:val="center"/>
          </w:tcPr>
          <w:p w:rsidR="00945115" w:rsidRPr="00A97B0D" w:rsidRDefault="00945115" w:rsidP="003D42DB">
            <w:pPr>
              <w:jc w:val="center"/>
              <w:rPr>
                <w:rFonts w:ascii="Times New Roman" w:hAnsi="Times New Roman" w:cs="Times New Roman"/>
                <w:lang w:val="en-US"/>
              </w:rPr>
            </w:pPr>
            <w:r>
              <w:rPr>
                <w:rFonts w:ascii="Times New Roman" w:hAnsi="Times New Roman" w:cs="Times New Roman"/>
                <w:lang w:val="en-US"/>
              </w:rPr>
              <w:t>0,113</w:t>
            </w:r>
            <w:r>
              <w:rPr>
                <w:rFonts w:ascii="Times New Roman" w:hAnsi="Times New Roman" w:cs="Times New Roman"/>
              </w:rPr>
              <w:t>***</w:t>
            </w:r>
          </w:p>
        </w:tc>
        <w:tc>
          <w:tcPr>
            <w:tcW w:w="2120" w:type="dxa"/>
            <w:vAlign w:val="center"/>
          </w:tcPr>
          <w:p w:rsidR="00945115" w:rsidRPr="00BE1ACA" w:rsidRDefault="00945115" w:rsidP="003D42DB">
            <w:pPr>
              <w:jc w:val="center"/>
              <w:rPr>
                <w:rFonts w:ascii="Times New Roman" w:hAnsi="Times New Roman" w:cs="Times New Roman"/>
                <w:lang w:val="en-US"/>
              </w:rPr>
            </w:pPr>
            <w:r>
              <w:rPr>
                <w:rFonts w:ascii="Times New Roman" w:hAnsi="Times New Roman" w:cs="Times New Roman"/>
                <w:lang w:val="en-US"/>
              </w:rPr>
              <w:t>0,00</w:t>
            </w:r>
          </w:p>
        </w:tc>
      </w:tr>
      <w:tr w:rsidR="00945115" w:rsidTr="003D42DB">
        <w:trPr>
          <w:trHeight w:val="271"/>
          <w:jc w:val="center"/>
        </w:trPr>
        <w:tc>
          <w:tcPr>
            <w:tcW w:w="0" w:type="auto"/>
            <w:vAlign w:val="center"/>
          </w:tcPr>
          <w:p w:rsidR="00945115" w:rsidRPr="00EE18DC" w:rsidRDefault="00945115" w:rsidP="003D42DB">
            <w:pPr>
              <w:jc w:val="center"/>
              <w:rPr>
                <w:rFonts w:ascii="Times New Roman" w:hAnsi="Times New Roman" w:cs="Times New Roman"/>
              </w:rPr>
            </w:pPr>
            <w:r w:rsidRPr="00EE18DC">
              <w:rPr>
                <w:rFonts w:ascii="Times New Roman" w:hAnsi="Times New Roman" w:cs="Times New Roman"/>
              </w:rPr>
              <w:t>2013</w:t>
            </w:r>
          </w:p>
        </w:tc>
        <w:tc>
          <w:tcPr>
            <w:tcW w:w="1642" w:type="dxa"/>
            <w:vAlign w:val="center"/>
          </w:tcPr>
          <w:p w:rsidR="00945115" w:rsidRPr="00F622CA" w:rsidRDefault="00945115" w:rsidP="003D42DB">
            <w:pPr>
              <w:jc w:val="center"/>
              <w:rPr>
                <w:rFonts w:ascii="Times New Roman" w:hAnsi="Times New Roman" w:cs="Times New Roman"/>
                <w:lang w:val="en-US"/>
              </w:rPr>
            </w:pPr>
            <w:r>
              <w:rPr>
                <w:rFonts w:ascii="Times New Roman" w:hAnsi="Times New Roman" w:cs="Times New Roman"/>
                <w:lang w:val="en-US"/>
              </w:rPr>
              <w:t>0,074</w:t>
            </w:r>
            <w:r>
              <w:rPr>
                <w:rFonts w:ascii="Times New Roman" w:hAnsi="Times New Roman" w:cs="Times New Roman"/>
              </w:rPr>
              <w:t>***</w:t>
            </w:r>
          </w:p>
        </w:tc>
        <w:tc>
          <w:tcPr>
            <w:tcW w:w="1642" w:type="dxa"/>
            <w:vAlign w:val="center"/>
          </w:tcPr>
          <w:p w:rsidR="00945115" w:rsidRPr="00945115" w:rsidRDefault="00945115" w:rsidP="003D42DB">
            <w:pPr>
              <w:jc w:val="center"/>
              <w:rPr>
                <w:rFonts w:ascii="Times New Roman" w:hAnsi="Times New Roman" w:cs="Times New Roman"/>
              </w:rPr>
            </w:pPr>
            <w:r>
              <w:rPr>
                <w:rFonts w:ascii="Times New Roman" w:hAnsi="Times New Roman" w:cs="Times New Roman"/>
                <w:lang w:val="en-US"/>
              </w:rPr>
              <w:t>0,092</w:t>
            </w:r>
            <w:r>
              <w:rPr>
                <w:rFonts w:ascii="Times New Roman" w:hAnsi="Times New Roman" w:cs="Times New Roman"/>
              </w:rPr>
              <w:t>**</w:t>
            </w:r>
          </w:p>
        </w:tc>
        <w:tc>
          <w:tcPr>
            <w:tcW w:w="2120" w:type="dxa"/>
            <w:vAlign w:val="center"/>
          </w:tcPr>
          <w:p w:rsidR="00945115" w:rsidRPr="00BE1ACA" w:rsidRDefault="00945115" w:rsidP="003D42DB">
            <w:pPr>
              <w:jc w:val="center"/>
              <w:rPr>
                <w:rFonts w:ascii="Times New Roman" w:hAnsi="Times New Roman" w:cs="Times New Roman"/>
                <w:lang w:val="en-US"/>
              </w:rPr>
            </w:pPr>
            <w:r>
              <w:rPr>
                <w:rFonts w:ascii="Times New Roman" w:hAnsi="Times New Roman" w:cs="Times New Roman"/>
                <w:lang w:val="en-US"/>
              </w:rPr>
              <w:t>0,00</w:t>
            </w:r>
          </w:p>
        </w:tc>
      </w:tr>
    </w:tbl>
    <w:p w:rsidR="00197041" w:rsidRDefault="00197041" w:rsidP="00D551BD">
      <w:pPr>
        <w:spacing w:before="120" w:after="120" w:line="240" w:lineRule="auto"/>
        <w:jc w:val="center"/>
        <w:rPr>
          <w:rFonts w:ascii="Times New Roman" w:hAnsi="Times New Roman" w:cs="Times New Roman"/>
          <w:i/>
          <w:sz w:val="24"/>
          <w:szCs w:val="24"/>
        </w:rPr>
      </w:pPr>
      <w:r>
        <w:rPr>
          <w:rFonts w:ascii="Times New Roman" w:hAnsi="Times New Roman" w:cs="Times New Roman"/>
          <w:i/>
          <w:sz w:val="24"/>
          <w:szCs w:val="24"/>
        </w:rPr>
        <w:t>Таблица 9</w:t>
      </w:r>
      <w:r w:rsidRPr="00880948">
        <w:rPr>
          <w:rFonts w:ascii="Times New Roman" w:hAnsi="Times New Roman" w:cs="Times New Roman"/>
          <w:i/>
          <w:sz w:val="24"/>
          <w:szCs w:val="24"/>
        </w:rPr>
        <w:t xml:space="preserve"> </w:t>
      </w:r>
      <w:r w:rsidRPr="00AB2AE1">
        <w:rPr>
          <w:rFonts w:ascii="Times New Roman" w:hAnsi="Times New Roman" w:cs="Times New Roman"/>
          <w:i/>
          <w:sz w:val="24"/>
          <w:szCs w:val="24"/>
        </w:rPr>
        <w:t>Результаты</w:t>
      </w:r>
      <w:r>
        <w:rPr>
          <w:rFonts w:ascii="Times New Roman" w:hAnsi="Times New Roman" w:cs="Times New Roman"/>
          <w:i/>
          <w:sz w:val="24"/>
          <w:szCs w:val="24"/>
        </w:rPr>
        <w:t xml:space="preserve"> построения модели (14) на основе данных за периоды экономического роста</w:t>
      </w:r>
    </w:p>
    <w:p w:rsidR="005A6B71" w:rsidRDefault="005A6B71" w:rsidP="005A6B7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и в ситуации с построением моделей (13</w:t>
      </w:r>
      <w:r w:rsidRPr="005A6B71">
        <w:rPr>
          <w:rFonts w:ascii="Times New Roman" w:hAnsi="Times New Roman" w:cs="Times New Roman"/>
          <w:sz w:val="24"/>
          <w:szCs w:val="24"/>
        </w:rPr>
        <w:t>.1)</w:t>
      </w:r>
      <w:r>
        <w:rPr>
          <w:rFonts w:ascii="Times New Roman" w:hAnsi="Times New Roman" w:cs="Times New Roman"/>
          <w:sz w:val="24"/>
          <w:szCs w:val="24"/>
        </w:rPr>
        <w:t xml:space="preserve"> и (13</w:t>
      </w:r>
      <w:r w:rsidRPr="005A6B71">
        <w:rPr>
          <w:rFonts w:ascii="Times New Roman" w:hAnsi="Times New Roman" w:cs="Times New Roman"/>
          <w:sz w:val="24"/>
          <w:szCs w:val="24"/>
        </w:rPr>
        <w:t>.2)</w:t>
      </w:r>
      <w:r>
        <w:rPr>
          <w:rFonts w:ascii="Times New Roman" w:hAnsi="Times New Roman" w:cs="Times New Roman"/>
          <w:sz w:val="24"/>
          <w:szCs w:val="24"/>
        </w:rPr>
        <w:t xml:space="preserve">, модель (14) строилась на основе </w:t>
      </w:r>
      <w:r w:rsidR="000375F8">
        <w:rPr>
          <w:rFonts w:ascii="Times New Roman" w:hAnsi="Times New Roman" w:cs="Times New Roman"/>
          <w:sz w:val="24"/>
          <w:szCs w:val="24"/>
        </w:rPr>
        <w:t xml:space="preserve">данных </w:t>
      </w:r>
      <w:r>
        <w:rPr>
          <w:rFonts w:ascii="Times New Roman" w:hAnsi="Times New Roman" w:cs="Times New Roman"/>
          <w:sz w:val="24"/>
          <w:szCs w:val="24"/>
        </w:rPr>
        <w:t>периодов с достаточным</w:t>
      </w:r>
      <w:r w:rsidR="000E4727">
        <w:rPr>
          <w:rFonts w:ascii="Times New Roman" w:hAnsi="Times New Roman" w:cs="Times New Roman"/>
          <w:sz w:val="24"/>
          <w:szCs w:val="24"/>
        </w:rPr>
        <w:t xml:space="preserve"> для построения регрессионной модели</w:t>
      </w:r>
      <w:r>
        <w:rPr>
          <w:rFonts w:ascii="Times New Roman" w:hAnsi="Times New Roman" w:cs="Times New Roman"/>
          <w:sz w:val="24"/>
          <w:szCs w:val="24"/>
        </w:rPr>
        <w:t xml:space="preserve"> количеством отрицательных значений доходности акций</w:t>
      </w:r>
      <w:r w:rsidRPr="005A6B71">
        <w:rPr>
          <w:rFonts w:ascii="Times New Roman" w:hAnsi="Times New Roman" w:cs="Times New Roman"/>
          <w:sz w:val="24"/>
          <w:szCs w:val="24"/>
        </w:rPr>
        <w:t>.</w:t>
      </w:r>
      <w:r w:rsidR="002E7C6C">
        <w:rPr>
          <w:rFonts w:ascii="Times New Roman" w:hAnsi="Times New Roman" w:cs="Times New Roman"/>
          <w:sz w:val="24"/>
          <w:szCs w:val="24"/>
        </w:rPr>
        <w:t xml:space="preserve"> Так, из исходного временного периода были исключены 2002-2007 гг</w:t>
      </w:r>
      <w:r w:rsidR="002E7C6C" w:rsidRPr="002E7C6C">
        <w:rPr>
          <w:rFonts w:ascii="Times New Roman" w:hAnsi="Times New Roman" w:cs="Times New Roman"/>
          <w:sz w:val="24"/>
          <w:szCs w:val="24"/>
        </w:rPr>
        <w:t>.</w:t>
      </w:r>
      <w:r w:rsidR="002E7C6C">
        <w:rPr>
          <w:rFonts w:ascii="Times New Roman" w:hAnsi="Times New Roman" w:cs="Times New Roman"/>
          <w:sz w:val="24"/>
          <w:szCs w:val="24"/>
        </w:rPr>
        <w:t xml:space="preserve"> и 2010 год</w:t>
      </w:r>
      <w:r w:rsidR="002E7C6C" w:rsidRPr="002E7C6C">
        <w:rPr>
          <w:rFonts w:ascii="Times New Roman" w:hAnsi="Times New Roman" w:cs="Times New Roman"/>
          <w:sz w:val="24"/>
          <w:szCs w:val="24"/>
        </w:rPr>
        <w:t>.</w:t>
      </w:r>
    </w:p>
    <w:p w:rsidR="000A5124" w:rsidRDefault="009C0EC5" w:rsidP="005A6B71">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Прежде всего очевидно, что в рамках описанного периода модель (14) получилась статистически значимой</w:t>
      </w:r>
      <w:r w:rsidRPr="009C0EC5">
        <w:rPr>
          <w:rFonts w:ascii="Times New Roman" w:hAnsi="Times New Roman" w:cs="Times New Roman"/>
          <w:sz w:val="24"/>
          <w:szCs w:val="24"/>
        </w:rPr>
        <w:t>.</w:t>
      </w:r>
      <w:r>
        <w:rPr>
          <w:rFonts w:ascii="Times New Roman" w:hAnsi="Times New Roman" w:cs="Times New Roman"/>
          <w:sz w:val="24"/>
          <w:szCs w:val="24"/>
        </w:rPr>
        <w:t xml:space="preserve"> Кроме того, получились статистически значимы и положительны коэффициенты </w:t>
      </w:r>
      <w:r w:rsidRPr="000E4727">
        <w:rPr>
          <w:rFonts w:ascii="Times New Roman" w:hAnsi="Times New Roman" w:cs="Times New Roman"/>
          <w:sz w:val="24"/>
          <w:lang w:val="en-US"/>
        </w:rPr>
        <w:t>β</w:t>
      </w:r>
      <w:r w:rsidRPr="009C0EC5">
        <w:rPr>
          <w:rFonts w:ascii="Times New Roman" w:hAnsi="Times New Roman" w:cs="Times New Roman"/>
          <w:vertAlign w:val="subscript"/>
        </w:rPr>
        <w:t>1</w:t>
      </w:r>
      <w:r>
        <w:rPr>
          <w:rFonts w:ascii="Times New Roman" w:hAnsi="Times New Roman" w:cs="Times New Roman"/>
        </w:rPr>
        <w:t xml:space="preserve"> и </w:t>
      </w:r>
      <w:r w:rsidRPr="000E4727">
        <w:rPr>
          <w:rFonts w:ascii="Times New Roman" w:hAnsi="Times New Roman" w:cs="Times New Roman"/>
          <w:sz w:val="24"/>
          <w:lang w:val="en-US"/>
        </w:rPr>
        <w:t>β</w:t>
      </w:r>
      <w:r w:rsidRPr="009C0EC5">
        <w:rPr>
          <w:rFonts w:ascii="Times New Roman" w:hAnsi="Times New Roman" w:cs="Times New Roman"/>
          <w:vertAlign w:val="subscript"/>
        </w:rPr>
        <w:t>3</w:t>
      </w:r>
      <w:r w:rsidR="000E4727" w:rsidRPr="000E4727">
        <w:rPr>
          <w:rFonts w:ascii="Times New Roman" w:hAnsi="Times New Roman" w:cs="Times New Roman"/>
          <w:sz w:val="24"/>
        </w:rPr>
        <w:t xml:space="preserve">, что и ожидалось в теории. </w:t>
      </w:r>
      <w:r w:rsidR="003A242D">
        <w:rPr>
          <w:rFonts w:ascii="Times New Roman" w:hAnsi="Times New Roman" w:cs="Times New Roman"/>
          <w:sz w:val="24"/>
        </w:rPr>
        <w:t xml:space="preserve">Значимость коэффициента </w:t>
      </w:r>
      <w:r w:rsidR="003A242D" w:rsidRPr="000E4727">
        <w:rPr>
          <w:rFonts w:ascii="Times New Roman" w:hAnsi="Times New Roman" w:cs="Times New Roman"/>
          <w:sz w:val="24"/>
          <w:lang w:val="en-US"/>
        </w:rPr>
        <w:t>β</w:t>
      </w:r>
      <w:r w:rsidR="003A242D" w:rsidRPr="009C0EC5">
        <w:rPr>
          <w:rFonts w:ascii="Times New Roman" w:hAnsi="Times New Roman" w:cs="Times New Roman"/>
          <w:vertAlign w:val="subscript"/>
        </w:rPr>
        <w:t>3</w:t>
      </w:r>
      <w:r w:rsidR="003A242D">
        <w:rPr>
          <w:rFonts w:ascii="Times New Roman" w:hAnsi="Times New Roman" w:cs="Times New Roman"/>
          <w:sz w:val="24"/>
        </w:rPr>
        <w:t xml:space="preserve">, а также его знак позволяют в рамках описанной ранее логики интерпретации результатов построения </w:t>
      </w:r>
      <w:r w:rsidR="003A242D">
        <w:rPr>
          <w:rFonts w:ascii="Times New Roman" w:hAnsi="Times New Roman" w:cs="Times New Roman"/>
          <w:sz w:val="24"/>
        </w:rPr>
        <w:lastRenderedPageBreak/>
        <w:t xml:space="preserve">такой модели сделать вывод о том, что </w:t>
      </w:r>
      <w:r w:rsidR="00854712">
        <w:rPr>
          <w:rFonts w:ascii="Times New Roman" w:hAnsi="Times New Roman" w:cs="Times New Roman"/>
          <w:sz w:val="24"/>
        </w:rPr>
        <w:t>величина чистой прибыли оценивается компаниями консервативно</w:t>
      </w:r>
      <w:r w:rsidR="003A242D" w:rsidRPr="003A242D">
        <w:rPr>
          <w:rFonts w:ascii="Times New Roman" w:hAnsi="Times New Roman" w:cs="Times New Roman"/>
          <w:sz w:val="24"/>
        </w:rPr>
        <w:t>.</w:t>
      </w:r>
      <w:r w:rsidR="00854712">
        <w:rPr>
          <w:rFonts w:ascii="Times New Roman" w:hAnsi="Times New Roman" w:cs="Times New Roman"/>
          <w:sz w:val="24"/>
        </w:rPr>
        <w:t xml:space="preserve"> Это</w:t>
      </w:r>
      <w:r w:rsidR="00771F4E">
        <w:rPr>
          <w:rFonts w:ascii="Times New Roman" w:hAnsi="Times New Roman" w:cs="Times New Roman"/>
          <w:sz w:val="24"/>
        </w:rPr>
        <w:t>, как уже отмечалось,</w:t>
      </w:r>
      <w:r w:rsidR="00854712">
        <w:rPr>
          <w:rFonts w:ascii="Times New Roman" w:hAnsi="Times New Roman" w:cs="Times New Roman"/>
          <w:sz w:val="24"/>
        </w:rPr>
        <w:t xml:space="preserve"> является одним из условий, которое должно выполняться для эмпирического подтверждения гипотезы 4, выдвинутой в рамках настоящей работы</w:t>
      </w:r>
      <w:r w:rsidR="00854712" w:rsidRPr="00854712">
        <w:rPr>
          <w:rFonts w:ascii="Times New Roman" w:hAnsi="Times New Roman" w:cs="Times New Roman"/>
          <w:sz w:val="24"/>
        </w:rPr>
        <w:t>.</w:t>
      </w:r>
      <w:r w:rsidR="000375F8">
        <w:rPr>
          <w:rFonts w:ascii="Times New Roman" w:hAnsi="Times New Roman" w:cs="Times New Roman"/>
          <w:sz w:val="24"/>
        </w:rPr>
        <w:t xml:space="preserve"> </w:t>
      </w:r>
    </w:p>
    <w:p w:rsidR="009C0EC5" w:rsidRPr="00465299" w:rsidRDefault="000A5124" w:rsidP="00465299">
      <w:pPr>
        <w:spacing w:after="0" w:line="360" w:lineRule="auto"/>
        <w:ind w:firstLine="709"/>
        <w:jc w:val="both"/>
        <w:rPr>
          <w:rFonts w:ascii="Times New Roman" w:hAnsi="Times New Roman" w:cs="Times New Roman"/>
          <w:sz w:val="24"/>
        </w:rPr>
      </w:pPr>
      <w:r>
        <w:rPr>
          <w:rFonts w:ascii="Times New Roman" w:hAnsi="Times New Roman" w:cs="Times New Roman"/>
          <w:sz w:val="24"/>
        </w:rPr>
        <w:t>Оценивая полученные результаты в контексте эм</w:t>
      </w:r>
      <w:r w:rsidR="00771F4E">
        <w:rPr>
          <w:rFonts w:ascii="Times New Roman" w:hAnsi="Times New Roman" w:cs="Times New Roman"/>
          <w:sz w:val="24"/>
        </w:rPr>
        <w:t>пирической проверки гипотезы 4</w:t>
      </w:r>
      <w:r>
        <w:rPr>
          <w:rFonts w:ascii="Times New Roman" w:hAnsi="Times New Roman" w:cs="Times New Roman"/>
          <w:sz w:val="24"/>
        </w:rPr>
        <w:t>, стоит отметить, что с</w:t>
      </w:r>
      <w:r w:rsidR="000375F8">
        <w:rPr>
          <w:rFonts w:ascii="Times New Roman" w:hAnsi="Times New Roman" w:cs="Times New Roman"/>
          <w:sz w:val="24"/>
        </w:rPr>
        <w:t xml:space="preserve">равнивать результаты построения регрессионной модели на разных выборках не вполне корректно, однако в данном случае очевидно, что значения коэффициента </w:t>
      </w:r>
      <w:r w:rsidR="000375F8" w:rsidRPr="000E4727">
        <w:rPr>
          <w:rFonts w:ascii="Times New Roman" w:hAnsi="Times New Roman" w:cs="Times New Roman"/>
          <w:sz w:val="24"/>
          <w:lang w:val="en-US"/>
        </w:rPr>
        <w:t>β</w:t>
      </w:r>
      <w:r w:rsidR="000375F8" w:rsidRPr="009C0EC5">
        <w:rPr>
          <w:rFonts w:ascii="Times New Roman" w:hAnsi="Times New Roman" w:cs="Times New Roman"/>
          <w:vertAlign w:val="subscript"/>
        </w:rPr>
        <w:t>3</w:t>
      </w:r>
      <w:r w:rsidR="000375F8">
        <w:rPr>
          <w:rFonts w:ascii="Times New Roman" w:hAnsi="Times New Roman" w:cs="Times New Roman"/>
          <w:sz w:val="24"/>
        </w:rPr>
        <w:t xml:space="preserve"> модели, построенной на основе данных за периоды, определенные как периоды экономического спада, выше, чем аналогичный показатель в модели, построенной на основе данных за периоды, определенные как периоды экономического роста</w:t>
      </w:r>
      <w:r w:rsidR="000375F8" w:rsidRPr="000375F8">
        <w:rPr>
          <w:rFonts w:ascii="Times New Roman" w:hAnsi="Times New Roman" w:cs="Times New Roman"/>
          <w:sz w:val="24"/>
        </w:rPr>
        <w:t>.</w:t>
      </w:r>
      <w:r w:rsidR="00B547B4">
        <w:rPr>
          <w:rFonts w:ascii="Times New Roman" w:hAnsi="Times New Roman" w:cs="Times New Roman"/>
          <w:sz w:val="24"/>
        </w:rPr>
        <w:t xml:space="preserve"> </w:t>
      </w:r>
      <w:r w:rsidR="000A79A3">
        <w:rPr>
          <w:rFonts w:ascii="Times New Roman" w:hAnsi="Times New Roman" w:cs="Times New Roman"/>
          <w:sz w:val="24"/>
        </w:rPr>
        <w:t>Конечно, р</w:t>
      </w:r>
      <w:r w:rsidR="00B547B4">
        <w:rPr>
          <w:rFonts w:ascii="Times New Roman" w:hAnsi="Times New Roman" w:cs="Times New Roman"/>
          <w:sz w:val="24"/>
        </w:rPr>
        <w:t>епрезентативность подобных результатов представляется относительно невысокой</w:t>
      </w:r>
      <w:r w:rsidR="00EF0BCB">
        <w:rPr>
          <w:rFonts w:ascii="Times New Roman" w:hAnsi="Times New Roman" w:cs="Times New Roman"/>
          <w:sz w:val="24"/>
        </w:rPr>
        <w:t xml:space="preserve"> (оптимальное использование такой модели предполагает анализ панельных данных, охватывающих большой временной период),</w:t>
      </w:r>
      <w:r w:rsidR="00B547B4" w:rsidRPr="00B547B4">
        <w:rPr>
          <w:rFonts w:ascii="Times New Roman" w:hAnsi="Times New Roman" w:cs="Times New Roman"/>
          <w:sz w:val="24"/>
        </w:rPr>
        <w:t xml:space="preserve"> однако с учетом тех ограничений, которые накладывают на исследователя особенности данных отечественных компаний</w:t>
      </w:r>
      <w:r w:rsidR="000A79A3">
        <w:rPr>
          <w:rFonts w:ascii="Times New Roman" w:hAnsi="Times New Roman" w:cs="Times New Roman"/>
          <w:sz w:val="24"/>
        </w:rPr>
        <w:t>, их рассмотрение все же</w:t>
      </w:r>
      <w:r w:rsidR="00B547B4">
        <w:rPr>
          <w:rFonts w:ascii="Times New Roman" w:hAnsi="Times New Roman" w:cs="Times New Roman"/>
          <w:sz w:val="24"/>
        </w:rPr>
        <w:t xml:space="preserve"> представляется целесообразным</w:t>
      </w:r>
      <w:r w:rsidR="00B547B4" w:rsidRPr="00B547B4">
        <w:rPr>
          <w:rFonts w:ascii="Times New Roman" w:hAnsi="Times New Roman" w:cs="Times New Roman"/>
          <w:sz w:val="24"/>
        </w:rPr>
        <w:t>.</w:t>
      </w:r>
      <w:r w:rsidR="00B547B4">
        <w:rPr>
          <w:rFonts w:ascii="Times New Roman" w:hAnsi="Times New Roman" w:cs="Times New Roman"/>
          <w:sz w:val="24"/>
        </w:rPr>
        <w:t xml:space="preserve"> Так, гипотеза 4</w:t>
      </w:r>
      <w:r w:rsidR="00B547B4" w:rsidRPr="00B547B4">
        <w:rPr>
          <w:rFonts w:ascii="Times New Roman" w:hAnsi="Times New Roman" w:cs="Times New Roman"/>
          <w:sz w:val="24"/>
        </w:rPr>
        <w:t xml:space="preserve"> </w:t>
      </w:r>
      <w:r w:rsidR="00B547B4">
        <w:rPr>
          <w:rFonts w:ascii="Times New Roman" w:hAnsi="Times New Roman" w:cs="Times New Roman"/>
          <w:sz w:val="24"/>
        </w:rPr>
        <w:t>в рамках определенной для настоящего исследования методологии получает эмпирическое подтверждение</w:t>
      </w:r>
      <w:r w:rsidR="00B547B4" w:rsidRPr="00B547B4">
        <w:rPr>
          <w:rFonts w:ascii="Times New Roman" w:hAnsi="Times New Roman" w:cs="Times New Roman"/>
          <w:sz w:val="24"/>
        </w:rPr>
        <w:t>.</w:t>
      </w:r>
      <w:r w:rsidR="00465299">
        <w:rPr>
          <w:rFonts w:ascii="Times New Roman" w:hAnsi="Times New Roman" w:cs="Times New Roman"/>
          <w:sz w:val="24"/>
        </w:rPr>
        <w:br w:type="page"/>
      </w:r>
    </w:p>
    <w:p w:rsidR="00C87C16" w:rsidRDefault="00C87C16" w:rsidP="00D551BD">
      <w:pPr>
        <w:pStyle w:val="1"/>
      </w:pPr>
      <w:bookmarkStart w:id="9" w:name="_Toc480755288"/>
      <w:r>
        <w:lastRenderedPageBreak/>
        <w:t>Заключение</w:t>
      </w:r>
      <w:bookmarkEnd w:id="9"/>
    </w:p>
    <w:p w:rsidR="00883F04" w:rsidRDefault="00B35834" w:rsidP="00B3583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Итак, все сформулированные </w:t>
      </w:r>
      <w:r w:rsidR="00F943ED">
        <w:rPr>
          <w:rFonts w:ascii="Times New Roman" w:eastAsia="Times New Roman" w:hAnsi="Times New Roman" w:cs="Times New Roman"/>
          <w:sz w:val="24"/>
          <w:szCs w:val="24"/>
        </w:rPr>
        <w:t>в рамках</w:t>
      </w:r>
      <w:r>
        <w:rPr>
          <w:rFonts w:ascii="Times New Roman" w:eastAsia="Times New Roman" w:hAnsi="Times New Roman" w:cs="Times New Roman"/>
          <w:sz w:val="24"/>
          <w:szCs w:val="24"/>
        </w:rPr>
        <w:t xml:space="preserve"> настоящего исследования гипотезы</w:t>
      </w:r>
      <w:r w:rsidR="00F94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получили эмпирическое подтверждение в рамках определенной методологии</w:t>
      </w:r>
      <w:r w:rsidRPr="00B35834">
        <w:rPr>
          <w:rFonts w:ascii="Times New Roman" w:eastAsia="Times New Roman" w:hAnsi="Times New Roman" w:cs="Times New Roman"/>
          <w:sz w:val="24"/>
          <w:szCs w:val="24"/>
        </w:rPr>
        <w:t>.</w:t>
      </w:r>
    </w:p>
    <w:p w:rsidR="00B35834" w:rsidRPr="00950DA4" w:rsidRDefault="002606AA" w:rsidP="002606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из</w:t>
      </w:r>
      <w:r w:rsidR="00F943ED">
        <w:rPr>
          <w:rFonts w:ascii="Times New Roman" w:eastAsia="Times New Roman" w:hAnsi="Times New Roman" w:cs="Times New Roman"/>
          <w:sz w:val="24"/>
          <w:szCs w:val="24"/>
        </w:rPr>
        <w:t xml:space="preserve"> основных</w:t>
      </w:r>
      <w:r>
        <w:rPr>
          <w:rFonts w:ascii="Times New Roman" w:eastAsia="Times New Roman" w:hAnsi="Times New Roman" w:cs="Times New Roman"/>
          <w:sz w:val="24"/>
          <w:szCs w:val="24"/>
        </w:rPr>
        <w:t xml:space="preserve"> выводов, который</w:t>
      </w:r>
      <w:r w:rsidR="007802ED">
        <w:rPr>
          <w:rFonts w:ascii="Times New Roman" w:eastAsia="Times New Roman" w:hAnsi="Times New Roman" w:cs="Times New Roman"/>
          <w:sz w:val="24"/>
          <w:szCs w:val="24"/>
        </w:rPr>
        <w:t xml:space="preserve"> можно сделать на основании полученных в рамках данной работы эмпирических результатов, заключается в том, что балансовая стоимость капитала и величина чистой прибыли компаний </w:t>
      </w:r>
      <w:r w:rsidR="00950DA4">
        <w:rPr>
          <w:rFonts w:ascii="Times New Roman" w:eastAsia="Times New Roman" w:hAnsi="Times New Roman" w:cs="Times New Roman"/>
          <w:sz w:val="24"/>
          <w:szCs w:val="24"/>
        </w:rPr>
        <w:t>объясняют значительную часть</w:t>
      </w:r>
      <w:r w:rsidR="00F52449">
        <w:rPr>
          <w:rFonts w:ascii="Times New Roman" w:eastAsia="Times New Roman" w:hAnsi="Times New Roman" w:cs="Times New Roman"/>
          <w:sz w:val="24"/>
          <w:szCs w:val="24"/>
        </w:rPr>
        <w:t xml:space="preserve"> вариации рыночной стоимости акций компаний</w:t>
      </w:r>
      <w:r w:rsidR="00F52449" w:rsidRPr="00F52449">
        <w:rPr>
          <w:rFonts w:ascii="Times New Roman" w:eastAsia="Times New Roman" w:hAnsi="Times New Roman" w:cs="Times New Roman"/>
          <w:sz w:val="24"/>
          <w:szCs w:val="24"/>
        </w:rPr>
        <w:t xml:space="preserve">. </w:t>
      </w:r>
      <w:r w:rsidR="004A1D37">
        <w:rPr>
          <w:rFonts w:ascii="Times New Roman" w:eastAsia="Times New Roman" w:hAnsi="Times New Roman" w:cs="Times New Roman"/>
          <w:sz w:val="24"/>
          <w:szCs w:val="24"/>
        </w:rPr>
        <w:t>На большей части рассматриваемого в рамках работы временного периода эти показатели объясняют более 50% вариации рыночной стоимости акций</w:t>
      </w:r>
      <w:r w:rsidR="004A1D37" w:rsidRPr="004A1D37">
        <w:rPr>
          <w:rFonts w:ascii="Times New Roman" w:eastAsia="Times New Roman" w:hAnsi="Times New Roman" w:cs="Times New Roman"/>
          <w:sz w:val="24"/>
          <w:szCs w:val="24"/>
        </w:rPr>
        <w:t>.</w:t>
      </w:r>
      <w:r w:rsidR="00F943ED">
        <w:rPr>
          <w:rFonts w:ascii="Times New Roman" w:eastAsia="Times New Roman" w:hAnsi="Times New Roman" w:cs="Times New Roman"/>
          <w:sz w:val="24"/>
          <w:szCs w:val="24"/>
        </w:rPr>
        <w:t xml:space="preserve"> </w:t>
      </w:r>
      <w:r w:rsidR="007802ED">
        <w:rPr>
          <w:rFonts w:ascii="Times New Roman" w:eastAsia="Times New Roman" w:hAnsi="Times New Roman" w:cs="Times New Roman"/>
          <w:sz w:val="24"/>
          <w:szCs w:val="24"/>
        </w:rPr>
        <w:t>Это соответствует выводам, которые были получены в более ранних работах, посвященных исследованию ценностной значимости учетной информации</w:t>
      </w:r>
      <w:r w:rsidR="00F943ED">
        <w:rPr>
          <w:rFonts w:ascii="Times New Roman" w:eastAsia="Times New Roman" w:hAnsi="Times New Roman" w:cs="Times New Roman"/>
          <w:sz w:val="24"/>
          <w:szCs w:val="24"/>
        </w:rPr>
        <w:t xml:space="preserve"> и проведенных</w:t>
      </w:r>
      <w:r w:rsidR="007802ED">
        <w:rPr>
          <w:rFonts w:ascii="Times New Roman" w:eastAsia="Times New Roman" w:hAnsi="Times New Roman" w:cs="Times New Roman"/>
          <w:sz w:val="24"/>
          <w:szCs w:val="24"/>
        </w:rPr>
        <w:t xml:space="preserve"> на основе отечественных компаний</w:t>
      </w:r>
      <w:r w:rsidR="00F943ED">
        <w:rPr>
          <w:rFonts w:ascii="Times New Roman" w:eastAsia="Times New Roman" w:hAnsi="Times New Roman" w:cs="Times New Roman"/>
          <w:sz w:val="24"/>
          <w:szCs w:val="24"/>
        </w:rPr>
        <w:t xml:space="preserve">, </w:t>
      </w:r>
      <w:r w:rsidR="002528B9">
        <w:rPr>
          <w:rFonts w:ascii="Times New Roman" w:eastAsia="Times New Roman" w:hAnsi="Times New Roman" w:cs="Times New Roman"/>
          <w:sz w:val="24"/>
          <w:szCs w:val="24"/>
        </w:rPr>
        <w:t>уже не раз упоминавшихся в тексте работы</w:t>
      </w:r>
      <w:r w:rsidR="007276C6">
        <w:rPr>
          <w:rFonts w:ascii="Times New Roman" w:eastAsia="Times New Roman" w:hAnsi="Times New Roman" w:cs="Times New Roman"/>
          <w:sz w:val="24"/>
          <w:szCs w:val="24"/>
        </w:rPr>
        <w:t xml:space="preserve">, иными словами, получение подобных эмпирических результатов было </w:t>
      </w:r>
      <w:r w:rsidR="00F943ED">
        <w:rPr>
          <w:rFonts w:ascii="Times New Roman" w:eastAsia="Times New Roman" w:hAnsi="Times New Roman" w:cs="Times New Roman"/>
          <w:sz w:val="24"/>
          <w:szCs w:val="24"/>
        </w:rPr>
        <w:t xml:space="preserve">теоретически </w:t>
      </w:r>
      <w:r w:rsidR="007276C6">
        <w:rPr>
          <w:rFonts w:ascii="Times New Roman" w:eastAsia="Times New Roman" w:hAnsi="Times New Roman" w:cs="Times New Roman"/>
          <w:sz w:val="24"/>
          <w:szCs w:val="24"/>
        </w:rPr>
        <w:t>ожидаемо</w:t>
      </w:r>
      <w:r w:rsidR="007276C6" w:rsidRPr="007276C6">
        <w:rPr>
          <w:rFonts w:ascii="Times New Roman" w:eastAsia="Times New Roman" w:hAnsi="Times New Roman" w:cs="Times New Roman"/>
          <w:sz w:val="24"/>
          <w:szCs w:val="24"/>
        </w:rPr>
        <w:t>.</w:t>
      </w:r>
      <w:r w:rsidR="002528B9">
        <w:rPr>
          <w:rFonts w:ascii="Times New Roman" w:eastAsia="Times New Roman" w:hAnsi="Times New Roman" w:cs="Times New Roman"/>
          <w:sz w:val="24"/>
          <w:szCs w:val="24"/>
        </w:rPr>
        <w:t xml:space="preserve"> В этом отношении российские компании схожи с</w:t>
      </w:r>
      <w:r w:rsidR="00C14DAD">
        <w:rPr>
          <w:rFonts w:ascii="Times New Roman" w:eastAsia="Times New Roman" w:hAnsi="Times New Roman" w:cs="Times New Roman"/>
          <w:sz w:val="24"/>
          <w:szCs w:val="24"/>
        </w:rPr>
        <w:t xml:space="preserve"> западными</w:t>
      </w:r>
      <w:r w:rsidR="000548EA">
        <w:rPr>
          <w:rFonts w:ascii="Times New Roman" w:eastAsia="Times New Roman" w:hAnsi="Times New Roman" w:cs="Times New Roman"/>
          <w:sz w:val="24"/>
          <w:szCs w:val="24"/>
        </w:rPr>
        <w:t>, являющимися частью развитых финансовых рынков</w:t>
      </w:r>
      <w:r w:rsidR="002528B9" w:rsidRPr="002528B9">
        <w:rPr>
          <w:rFonts w:ascii="Times New Roman" w:eastAsia="Times New Roman" w:hAnsi="Times New Roman" w:cs="Times New Roman"/>
          <w:sz w:val="24"/>
          <w:szCs w:val="24"/>
        </w:rPr>
        <w:t>.</w:t>
      </w:r>
      <w:r w:rsidR="00F42145">
        <w:rPr>
          <w:rFonts w:ascii="Times New Roman" w:eastAsia="Times New Roman" w:hAnsi="Times New Roman" w:cs="Times New Roman"/>
          <w:sz w:val="24"/>
          <w:szCs w:val="24"/>
        </w:rPr>
        <w:t xml:space="preserve"> Таким образом, в той степени, в какой полученные результаты репрезентативны,</w:t>
      </w:r>
      <w:r w:rsidR="007276C6">
        <w:rPr>
          <w:rFonts w:ascii="Times New Roman" w:eastAsia="Times New Roman" w:hAnsi="Times New Roman" w:cs="Times New Roman"/>
          <w:sz w:val="24"/>
          <w:szCs w:val="24"/>
        </w:rPr>
        <w:t xml:space="preserve"> можно утверждать, что</w:t>
      </w:r>
      <w:r w:rsidR="00F42145">
        <w:rPr>
          <w:rFonts w:ascii="Times New Roman" w:eastAsia="Times New Roman" w:hAnsi="Times New Roman" w:cs="Times New Roman"/>
          <w:sz w:val="24"/>
          <w:szCs w:val="24"/>
        </w:rPr>
        <w:t xml:space="preserve"> инвесторы при определении рыночной стоимости акции ориентируются на величину балансовой стоимости капитала копании и величину ее чистой прибыли</w:t>
      </w:r>
      <w:r w:rsidR="00F809EB" w:rsidRPr="00F809EB">
        <w:rPr>
          <w:rFonts w:ascii="Times New Roman" w:eastAsia="Times New Roman" w:hAnsi="Times New Roman" w:cs="Times New Roman"/>
          <w:sz w:val="24"/>
          <w:szCs w:val="24"/>
        </w:rPr>
        <w:t>.</w:t>
      </w:r>
      <w:r w:rsidR="00950DA4">
        <w:rPr>
          <w:rFonts w:ascii="Times New Roman" w:eastAsia="Times New Roman" w:hAnsi="Times New Roman" w:cs="Times New Roman"/>
          <w:sz w:val="24"/>
          <w:szCs w:val="24"/>
        </w:rPr>
        <w:t xml:space="preserve"> Кроме того, подобные эмпирические свидетельства позволяют говорить о том, что для объяснения рыночной ценности акций компаний в определенном смысле достаточно иметь информацию только о текущих значениях указанных показателей, таким образом, </w:t>
      </w:r>
      <w:r w:rsidR="003B2592">
        <w:rPr>
          <w:rFonts w:ascii="Times New Roman" w:eastAsia="Times New Roman" w:hAnsi="Times New Roman" w:cs="Times New Roman"/>
          <w:sz w:val="24"/>
          <w:szCs w:val="24"/>
        </w:rPr>
        <w:t>есть основания утверждать</w:t>
      </w:r>
      <w:bookmarkStart w:id="10" w:name="_GoBack"/>
      <w:bookmarkEnd w:id="10"/>
      <w:r w:rsidR="00950DA4">
        <w:rPr>
          <w:rFonts w:ascii="Times New Roman" w:eastAsia="Times New Roman" w:hAnsi="Times New Roman" w:cs="Times New Roman"/>
          <w:sz w:val="24"/>
          <w:szCs w:val="24"/>
        </w:rPr>
        <w:t>, что в контексте определения эмпирической фундаментальной ценности собственного капитала компаний можно избегать прогнозирования будущих значений показателей, характеризующих экономическую деятельность компании</w:t>
      </w:r>
      <w:r w:rsidR="00950DA4" w:rsidRPr="00950DA4">
        <w:rPr>
          <w:rFonts w:ascii="Times New Roman" w:eastAsia="Times New Roman" w:hAnsi="Times New Roman" w:cs="Times New Roman"/>
          <w:sz w:val="24"/>
          <w:szCs w:val="24"/>
        </w:rPr>
        <w:t>.</w:t>
      </w:r>
    </w:p>
    <w:p w:rsidR="00415A4C" w:rsidRDefault="00F809EB" w:rsidP="00F5244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замене величины чистой прибыли значением показателя операционного денежного потока компании объясняющая сила модели возрастает</w:t>
      </w:r>
      <w:r w:rsidR="00F52449">
        <w:rPr>
          <w:rFonts w:ascii="Times New Roman" w:eastAsia="Times New Roman" w:hAnsi="Times New Roman" w:cs="Times New Roman"/>
          <w:sz w:val="24"/>
          <w:szCs w:val="24"/>
        </w:rPr>
        <w:t xml:space="preserve"> на большинстве временных промежутков</w:t>
      </w:r>
      <w:r w:rsidR="00F52449" w:rsidRPr="00F52449">
        <w:rPr>
          <w:rFonts w:ascii="Times New Roman" w:eastAsia="Times New Roman" w:hAnsi="Times New Roman" w:cs="Times New Roman"/>
          <w:sz w:val="24"/>
          <w:szCs w:val="24"/>
        </w:rPr>
        <w:t>.</w:t>
      </w:r>
      <w:r w:rsidR="00F52449">
        <w:rPr>
          <w:rFonts w:ascii="Times New Roman" w:eastAsia="Times New Roman" w:hAnsi="Times New Roman" w:cs="Times New Roman"/>
          <w:sz w:val="24"/>
          <w:szCs w:val="24"/>
        </w:rPr>
        <w:t xml:space="preserve"> В тексте работы были рассмотрены некоторые теоретические обоснования подобного результата</w:t>
      </w:r>
      <w:r w:rsidR="00F52449" w:rsidRPr="00F52449">
        <w:rPr>
          <w:rFonts w:ascii="Times New Roman" w:eastAsia="Times New Roman" w:hAnsi="Times New Roman" w:cs="Times New Roman"/>
          <w:sz w:val="24"/>
          <w:szCs w:val="24"/>
        </w:rPr>
        <w:t>.</w:t>
      </w:r>
    </w:p>
    <w:p w:rsidR="00415A4C" w:rsidRDefault="007276C6" w:rsidP="00415A4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такого фактора как размер компании на свойство ценностной значимости учетной информации также получило эмпирическое подтверждение</w:t>
      </w:r>
      <w:r w:rsidRPr="007276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A228F">
        <w:rPr>
          <w:rFonts w:ascii="Times New Roman" w:eastAsia="Times New Roman" w:hAnsi="Times New Roman" w:cs="Times New Roman"/>
          <w:sz w:val="24"/>
          <w:szCs w:val="24"/>
        </w:rPr>
        <w:t>Р</w:t>
      </w:r>
      <w:r>
        <w:rPr>
          <w:rFonts w:ascii="Times New Roman" w:eastAsia="Times New Roman" w:hAnsi="Times New Roman" w:cs="Times New Roman"/>
          <w:sz w:val="24"/>
          <w:szCs w:val="24"/>
        </w:rPr>
        <w:t>езультаты</w:t>
      </w:r>
      <w:r w:rsidR="00FA228F" w:rsidRPr="00FA228F">
        <w:rPr>
          <w:rFonts w:ascii="Times New Roman" w:eastAsia="Times New Roman" w:hAnsi="Times New Roman" w:cs="Times New Roman"/>
          <w:sz w:val="24"/>
          <w:szCs w:val="24"/>
        </w:rPr>
        <w:t xml:space="preserve"> </w:t>
      </w:r>
      <w:r w:rsidR="00FA228F">
        <w:rPr>
          <w:rFonts w:ascii="Times New Roman" w:eastAsia="Times New Roman" w:hAnsi="Times New Roman" w:cs="Times New Roman"/>
          <w:sz w:val="24"/>
          <w:szCs w:val="24"/>
        </w:rPr>
        <w:t>работы</w:t>
      </w:r>
      <w:r>
        <w:rPr>
          <w:rFonts w:ascii="Times New Roman" w:eastAsia="Times New Roman" w:hAnsi="Times New Roman" w:cs="Times New Roman"/>
          <w:sz w:val="24"/>
          <w:szCs w:val="24"/>
        </w:rPr>
        <w:t xml:space="preserve"> соответствуют тем, что были получены на основе исследования развитых финансовых рынков</w:t>
      </w:r>
      <w:r w:rsidR="00D06AB9">
        <w:rPr>
          <w:rFonts w:ascii="Times New Roman" w:eastAsia="Times New Roman" w:hAnsi="Times New Roman" w:cs="Times New Roman"/>
          <w:sz w:val="24"/>
          <w:szCs w:val="24"/>
        </w:rPr>
        <w:t>, несмотря на то, что ряд методологических аспектов данной работы отличался от тех, что имели место в западных исследованиях, послуживших основной исследования влияния указанного фактора</w:t>
      </w:r>
      <w:r w:rsidR="00D06AB9" w:rsidRPr="00D06AB9">
        <w:rPr>
          <w:rFonts w:ascii="Times New Roman" w:eastAsia="Times New Roman" w:hAnsi="Times New Roman" w:cs="Times New Roman"/>
          <w:sz w:val="24"/>
          <w:szCs w:val="24"/>
        </w:rPr>
        <w:t>.</w:t>
      </w:r>
      <w:r w:rsidR="00D06AB9">
        <w:rPr>
          <w:rFonts w:ascii="Times New Roman" w:eastAsia="Times New Roman" w:hAnsi="Times New Roman" w:cs="Times New Roman"/>
          <w:sz w:val="24"/>
          <w:szCs w:val="24"/>
        </w:rPr>
        <w:t xml:space="preserve"> Основанием получения таких результатов, как уже отмечалось, помимо тех, что выдвигались в ряде западных работ,</w:t>
      </w:r>
      <w:r>
        <w:rPr>
          <w:rFonts w:ascii="Times New Roman" w:eastAsia="Times New Roman" w:hAnsi="Times New Roman" w:cs="Times New Roman"/>
          <w:sz w:val="24"/>
          <w:szCs w:val="24"/>
        </w:rPr>
        <w:t xml:space="preserve"> </w:t>
      </w:r>
      <w:r w:rsidR="00F16DC9">
        <w:rPr>
          <w:rFonts w:ascii="Times New Roman" w:eastAsia="Times New Roman" w:hAnsi="Times New Roman" w:cs="Times New Roman"/>
          <w:sz w:val="24"/>
          <w:szCs w:val="24"/>
        </w:rPr>
        <w:t xml:space="preserve">может служить то, что компании, определенные в рамках настоящей работы как «большие», по сути представляют </w:t>
      </w:r>
      <w:r w:rsidR="00F16DC9">
        <w:rPr>
          <w:rFonts w:ascii="Times New Roman" w:eastAsia="Times New Roman" w:hAnsi="Times New Roman" w:cs="Times New Roman"/>
          <w:sz w:val="24"/>
          <w:szCs w:val="24"/>
        </w:rPr>
        <w:lastRenderedPageBreak/>
        <w:t>собой наиболее развитые и экономически устойчивые компании, осуществляющие свою основную деятельность на территории России, поэтому неудивительно, что ценностная значимость учетной информации таких компаний, в частности балансовой стоимости капитала и чистой прибыли, выше, чем у остальных</w:t>
      </w:r>
      <w:r w:rsidR="00F16DC9" w:rsidRPr="00F16DC9">
        <w:rPr>
          <w:rFonts w:ascii="Times New Roman" w:eastAsia="Times New Roman" w:hAnsi="Times New Roman" w:cs="Times New Roman"/>
          <w:sz w:val="24"/>
          <w:szCs w:val="24"/>
        </w:rPr>
        <w:t>.</w:t>
      </w:r>
    </w:p>
    <w:p w:rsidR="00914288" w:rsidRDefault="003F73B1" w:rsidP="00415A4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состояние компании, как было показано, также оказывает непосредственное влияние на ценностную значимость учетных показателей компании</w:t>
      </w:r>
      <w:r w:rsidRPr="003F73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частности, в случае «убыточных» компаний инвесторы склонны ориентироваться на значения «исторических» учетных показателей компаний, в частности на балансовую стоимость капитала, а в случае компаний «прибыльных» - на показатели, в большей степени аккумулирующих информацию о тех экономических выгодах, которые компания в состоянии создать и присвоить, в частности, на величину чистой прибыли</w:t>
      </w:r>
      <w:r w:rsidRPr="003F73B1">
        <w:rPr>
          <w:rFonts w:ascii="Times New Roman" w:eastAsia="Times New Roman" w:hAnsi="Times New Roman" w:cs="Times New Roman"/>
          <w:sz w:val="24"/>
          <w:szCs w:val="24"/>
        </w:rPr>
        <w:t>.</w:t>
      </w:r>
    </w:p>
    <w:p w:rsidR="00813DDF" w:rsidRPr="005B015C" w:rsidRDefault="00813DDF" w:rsidP="006B18E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были получены эмпирические свидетельства того, что величина чистой прибыли оценивается компаниями консервативно</w:t>
      </w:r>
      <w:r w:rsidRPr="00813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Данные периодов, определенных как периоды экономического спада, демонстрируют, что величина чистой прибыли оценивается более консервативно по сравнению с остальными периодами</w:t>
      </w:r>
      <w:r w:rsidRPr="00813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 является отражением большего в периоды экономического спада спроса на составлениями компаниями консервативной отчетности</w:t>
      </w:r>
      <w:r w:rsidRPr="00813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Эта информация представляет, в числе прочего, ценность для аудиторов и регулирующих органов</w:t>
      </w:r>
      <w:r w:rsidRPr="00813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периоды экономического роста компании могут использовать более «агрессивные» практики составления отчетности</w:t>
      </w:r>
      <w:r w:rsidRPr="00813DDF">
        <w:rPr>
          <w:rFonts w:ascii="Times New Roman" w:eastAsia="Times New Roman" w:hAnsi="Times New Roman" w:cs="Times New Roman"/>
          <w:sz w:val="24"/>
          <w:szCs w:val="24"/>
        </w:rPr>
        <w:t>.</w:t>
      </w:r>
      <w:r w:rsidR="00F52449">
        <w:rPr>
          <w:rFonts w:ascii="Times New Roman" w:eastAsia="Times New Roman" w:hAnsi="Times New Roman" w:cs="Times New Roman"/>
          <w:sz w:val="24"/>
          <w:szCs w:val="24"/>
        </w:rPr>
        <w:br w:type="page"/>
      </w:r>
    </w:p>
    <w:p w:rsidR="00A4027E" w:rsidRDefault="00A60D06" w:rsidP="00D551BD">
      <w:pPr>
        <w:pStyle w:val="1"/>
        <w:rPr>
          <w:rFonts w:eastAsia="Times New Roman"/>
          <w:lang w:val="en-US"/>
        </w:rPr>
      </w:pPr>
      <w:bookmarkStart w:id="11" w:name="_Toc480755289"/>
      <w:r>
        <w:rPr>
          <w:rFonts w:eastAsia="Times New Roman"/>
        </w:rPr>
        <w:lastRenderedPageBreak/>
        <w:t>Список использованной литературы</w:t>
      </w:r>
      <w:bookmarkEnd w:id="11"/>
    </w:p>
    <w:p w:rsidR="00E92DA2" w:rsidRDefault="00E92DA2" w:rsidP="00E92DA2">
      <w:pPr>
        <w:pStyle w:val="a3"/>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Березинец, И</w:t>
      </w:r>
      <w:r w:rsidRPr="00B344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B344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Основы эконометрики </w:t>
      </w:r>
      <w:r w:rsidRPr="00B34407">
        <w:rPr>
          <w:rFonts w:ascii="Times New Roman" w:eastAsia="Times New Roman" w:hAnsi="Times New Roman" w:cs="Times New Roman"/>
          <w:sz w:val="24"/>
          <w:szCs w:val="24"/>
        </w:rPr>
        <w:t xml:space="preserve">/ </w:t>
      </w:r>
      <w:r w:rsidR="005A2E78">
        <w:rPr>
          <w:rFonts w:ascii="Times New Roman" w:eastAsia="Times New Roman" w:hAnsi="Times New Roman" w:cs="Times New Roman"/>
          <w:sz w:val="24"/>
          <w:szCs w:val="24"/>
        </w:rPr>
        <w:t>И</w:t>
      </w:r>
      <w:r w:rsidR="005A2E78" w:rsidRPr="005A2E78">
        <w:rPr>
          <w:rFonts w:ascii="Times New Roman" w:eastAsia="Times New Roman" w:hAnsi="Times New Roman" w:cs="Times New Roman"/>
          <w:sz w:val="24"/>
          <w:szCs w:val="24"/>
        </w:rPr>
        <w:t xml:space="preserve">. </w:t>
      </w:r>
      <w:r w:rsidR="005A2E78">
        <w:rPr>
          <w:rFonts w:ascii="Times New Roman" w:eastAsia="Times New Roman" w:hAnsi="Times New Roman" w:cs="Times New Roman"/>
          <w:sz w:val="24"/>
          <w:szCs w:val="24"/>
        </w:rPr>
        <w:t>В</w:t>
      </w:r>
      <w:r w:rsidR="005A2E78" w:rsidRPr="005A2E78">
        <w:rPr>
          <w:rFonts w:ascii="Times New Roman" w:eastAsia="Times New Roman" w:hAnsi="Times New Roman" w:cs="Times New Roman"/>
          <w:sz w:val="24"/>
          <w:szCs w:val="24"/>
        </w:rPr>
        <w:t xml:space="preserve">. </w:t>
      </w:r>
      <w:r w:rsidR="005A2E78">
        <w:rPr>
          <w:rFonts w:ascii="Times New Roman" w:eastAsia="Times New Roman" w:hAnsi="Times New Roman" w:cs="Times New Roman"/>
          <w:sz w:val="24"/>
          <w:szCs w:val="24"/>
        </w:rPr>
        <w:t>Березинец</w:t>
      </w:r>
      <w:r w:rsidR="005A2E78" w:rsidRPr="005A2E78">
        <w:rPr>
          <w:rFonts w:ascii="Times New Roman" w:eastAsia="Times New Roman" w:hAnsi="Times New Roman" w:cs="Times New Roman"/>
          <w:sz w:val="24"/>
          <w:szCs w:val="24"/>
        </w:rPr>
        <w:t>.</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34407">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-е изд</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испр</w:t>
      </w:r>
      <w:r w:rsidRPr="00B344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доп</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СПб</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Изд-во «Высшая школа менеджмента», 2011</w:t>
      </w:r>
      <w:r w:rsidRPr="005F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F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192 с</w:t>
      </w:r>
      <w:r w:rsidRPr="005F1AB2">
        <w:rPr>
          <w:rFonts w:ascii="Times New Roman" w:eastAsia="Times New Roman" w:hAnsi="Times New Roman" w:cs="Times New Roman"/>
          <w:sz w:val="24"/>
          <w:szCs w:val="24"/>
        </w:rPr>
        <w:t>.</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Брейли, Р</w:t>
      </w:r>
      <w:r w:rsidRPr="004D0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Принципы корпоративных финансов</w:t>
      </w:r>
      <w:r w:rsidRPr="004D0B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Базовый курс </w:t>
      </w:r>
      <w:r w:rsidRPr="004D0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4D0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Брейли, С</w:t>
      </w:r>
      <w:r w:rsidRPr="004D0B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Майерс, Аллен Ф</w:t>
      </w:r>
      <w:r w:rsidRPr="004D0B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2-е изд</w:t>
      </w:r>
      <w:r w:rsidRPr="004D0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D0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4D0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Вильямс, 2015</w:t>
      </w:r>
      <w:r w:rsidRPr="004D0B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576 с</w:t>
      </w:r>
      <w:r w:rsidRPr="004D0B60">
        <w:rPr>
          <w:rFonts w:ascii="Times New Roman" w:eastAsia="Times New Roman" w:hAnsi="Times New Roman" w:cs="Times New Roman"/>
          <w:sz w:val="24"/>
          <w:szCs w:val="24"/>
        </w:rPr>
        <w:t>.</w:t>
      </w:r>
    </w:p>
    <w:p w:rsidR="00290E86" w:rsidRPr="003C2B29" w:rsidRDefault="00290E86" w:rsidP="00290E86">
      <w:pPr>
        <w:pStyle w:val="a3"/>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Бухвалов А</w:t>
      </w:r>
      <w:r w:rsidRPr="005461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546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Волков Д</w:t>
      </w:r>
      <w:r w:rsidRPr="00546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r w:rsidRPr="005461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r w:rsidRPr="0054618B">
        <w:rPr>
          <w:rFonts w:ascii="Times New Roman" w:eastAsia="Times New Roman" w:hAnsi="Times New Roman" w:cs="Times New Roman"/>
          <w:sz w:val="24"/>
          <w:szCs w:val="24"/>
        </w:rPr>
        <w:t>005</w:t>
      </w:r>
      <w:r>
        <w:rPr>
          <w:rFonts w:ascii="Times New Roman" w:eastAsia="Times New Roman" w:hAnsi="Times New Roman" w:cs="Times New Roman"/>
          <w:sz w:val="24"/>
          <w:szCs w:val="24"/>
        </w:rPr>
        <w:t>а</w:t>
      </w:r>
      <w:r w:rsidRPr="00546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Исследование зависимости между фундаментальной ценностью и рыночной капитализацией российских компаний</w:t>
      </w:r>
      <w:r w:rsidRPr="005461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Вестник С</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Петербургского ун-та</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Сер</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Менеджмент (1)</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26-44</w:t>
      </w:r>
      <w:r>
        <w:rPr>
          <w:rFonts w:ascii="Times New Roman" w:eastAsia="Times New Roman" w:hAnsi="Times New Roman" w:cs="Times New Roman"/>
          <w:sz w:val="24"/>
          <w:szCs w:val="24"/>
          <w:lang w:val="en-US"/>
        </w:rPr>
        <w:t>.</w:t>
      </w:r>
    </w:p>
    <w:p w:rsidR="00290E86" w:rsidRP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Бухвалов А</w:t>
      </w:r>
      <w:r w:rsidRPr="003C2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3C2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Волков Д</w:t>
      </w:r>
      <w:r w:rsidRPr="003C2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w:t>
      </w:r>
      <w:r w:rsidRPr="003C2B29">
        <w:rPr>
          <w:rFonts w:ascii="Times New Roman" w:eastAsia="Times New Roman" w:hAnsi="Times New Roman" w:cs="Times New Roman"/>
          <w:sz w:val="24"/>
          <w:szCs w:val="24"/>
        </w:rPr>
        <w:t>. 2005</w:t>
      </w:r>
      <w:r>
        <w:rPr>
          <w:rFonts w:ascii="Times New Roman" w:eastAsia="Times New Roman" w:hAnsi="Times New Roman" w:cs="Times New Roman"/>
          <w:sz w:val="24"/>
          <w:szCs w:val="24"/>
        </w:rPr>
        <w:t>б</w:t>
      </w:r>
      <w:r w:rsidRPr="003C2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Фундаментальная ценность собственного капитала</w:t>
      </w:r>
      <w:r w:rsidRPr="003C2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использование в управлении компанией</w:t>
      </w:r>
      <w:r w:rsidRPr="003C2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Научные доклады НИИ Менеджмента СПбГУ</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1</w:t>
      </w:r>
      <w:r>
        <w:rPr>
          <w:rFonts w:ascii="Times New Roman" w:eastAsia="Times New Roman" w:hAnsi="Times New Roman" w:cs="Times New Roman"/>
          <w:sz w:val="24"/>
          <w:szCs w:val="24"/>
          <w:lang w:val="en-US"/>
        </w:rPr>
        <w:t>.</w:t>
      </w:r>
    </w:p>
    <w:p w:rsidR="00E92DA2" w:rsidRPr="00E92DA2" w:rsidRDefault="00E92DA2" w:rsidP="00E92DA2">
      <w:pPr>
        <w:pStyle w:val="a3"/>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Бухвалов, А</w:t>
      </w:r>
      <w:r w:rsidRPr="001F4A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1F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Эмпирическая фундаментальная оценка российских компаний</w:t>
      </w:r>
      <w:r w:rsidRPr="001F4A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поисках стратегической ценности </w:t>
      </w:r>
      <w:r w:rsidRPr="001F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1F4A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1F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Бухвалов, Е</w:t>
      </w:r>
      <w:r w:rsidRPr="001F4A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w:t>
      </w:r>
      <w:r w:rsidRPr="001F4A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Акулаева</w:t>
      </w:r>
      <w:r w:rsidRPr="001F4A8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Российский журнал менеджмента</w:t>
      </w:r>
      <w:r w:rsidRPr="001F4A8C">
        <w:rPr>
          <w:rFonts w:ascii="Times New Roman" w:eastAsia="Times New Roman" w:hAnsi="Times New Roman" w:cs="Times New Roman"/>
          <w:sz w:val="24"/>
          <w:szCs w:val="24"/>
        </w:rPr>
        <w:t xml:space="preserve">. – 2014. </w:t>
      </w:r>
      <w:r>
        <w:rPr>
          <w:rFonts w:ascii="Times New Roman" w:eastAsia="Times New Roman" w:hAnsi="Times New Roman" w:cs="Times New Roman"/>
          <w:sz w:val="24"/>
          <w:szCs w:val="24"/>
        </w:rPr>
        <w:t>–</w:t>
      </w:r>
      <w:r w:rsidRPr="001F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1F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 № 2</w:t>
      </w:r>
      <w:r w:rsidRPr="001F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F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1F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3-12</w:t>
      </w:r>
      <w:r w:rsidRPr="001F4A8C">
        <w:rPr>
          <w:rFonts w:ascii="Times New Roman" w:eastAsia="Times New Roman" w:hAnsi="Times New Roman" w:cs="Times New Roman"/>
          <w:sz w:val="24"/>
          <w:szCs w:val="24"/>
        </w:rPr>
        <w:t>.</w:t>
      </w:r>
    </w:p>
    <w:p w:rsidR="001F4A8C" w:rsidRDefault="00B34407" w:rsidP="001F4A8C">
      <w:pPr>
        <w:pStyle w:val="a3"/>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Волков, Д</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Теория ценностно-ориентированного менеджмента</w:t>
      </w:r>
      <w:r w:rsidRPr="00B344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финансовый и бухгалтерский аспекты </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B344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w:t>
      </w:r>
      <w:r w:rsidRPr="00B344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Волков</w:t>
      </w:r>
      <w:r w:rsidR="005F1AB2" w:rsidRPr="005F1A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2-е изд</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СПб</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Изд-во «Высшая школа менеджмента», </w:t>
      </w:r>
      <w:r w:rsidR="005F1AB2">
        <w:rPr>
          <w:rFonts w:ascii="Times New Roman" w:eastAsia="Times New Roman" w:hAnsi="Times New Roman" w:cs="Times New Roman"/>
          <w:sz w:val="24"/>
          <w:szCs w:val="24"/>
        </w:rPr>
        <w:t>Издат</w:t>
      </w:r>
      <w:r w:rsidR="005F1AB2" w:rsidRPr="005F1AB2">
        <w:rPr>
          <w:rFonts w:ascii="Times New Roman" w:eastAsia="Times New Roman" w:hAnsi="Times New Roman" w:cs="Times New Roman"/>
          <w:sz w:val="24"/>
          <w:szCs w:val="24"/>
        </w:rPr>
        <w:t xml:space="preserve">. </w:t>
      </w:r>
      <w:r w:rsidR="005F1AB2">
        <w:rPr>
          <w:rFonts w:ascii="Times New Roman" w:eastAsia="Times New Roman" w:hAnsi="Times New Roman" w:cs="Times New Roman"/>
          <w:sz w:val="24"/>
          <w:szCs w:val="24"/>
        </w:rPr>
        <w:t>дом</w:t>
      </w:r>
      <w:r w:rsidR="005F1AB2" w:rsidRPr="005F1AB2">
        <w:rPr>
          <w:rFonts w:ascii="Times New Roman" w:eastAsia="Times New Roman" w:hAnsi="Times New Roman" w:cs="Times New Roman"/>
          <w:sz w:val="24"/>
          <w:szCs w:val="24"/>
        </w:rPr>
        <w:t xml:space="preserve">. </w:t>
      </w:r>
      <w:r w:rsidR="005F1AB2">
        <w:rPr>
          <w:rFonts w:ascii="Times New Roman" w:eastAsia="Times New Roman" w:hAnsi="Times New Roman" w:cs="Times New Roman"/>
          <w:sz w:val="24"/>
          <w:szCs w:val="24"/>
        </w:rPr>
        <w:t>С</w:t>
      </w:r>
      <w:r w:rsidR="005F1AB2" w:rsidRPr="00E92DA2">
        <w:rPr>
          <w:rFonts w:ascii="Times New Roman" w:eastAsia="Times New Roman" w:hAnsi="Times New Roman" w:cs="Times New Roman"/>
          <w:sz w:val="24"/>
          <w:szCs w:val="24"/>
        </w:rPr>
        <w:t>.</w:t>
      </w:r>
      <w:r w:rsidR="005F1AB2">
        <w:rPr>
          <w:rFonts w:ascii="Times New Roman" w:eastAsia="Times New Roman" w:hAnsi="Times New Roman" w:cs="Times New Roman"/>
          <w:sz w:val="24"/>
          <w:szCs w:val="24"/>
        </w:rPr>
        <w:t>-Петерб</w:t>
      </w:r>
      <w:r w:rsidR="005F1AB2" w:rsidRPr="00E92DA2">
        <w:rPr>
          <w:rFonts w:ascii="Times New Roman" w:eastAsia="Times New Roman" w:hAnsi="Times New Roman" w:cs="Times New Roman"/>
          <w:sz w:val="24"/>
          <w:szCs w:val="24"/>
        </w:rPr>
        <w:t xml:space="preserve">. </w:t>
      </w:r>
      <w:r w:rsidR="005F1AB2">
        <w:rPr>
          <w:rFonts w:ascii="Times New Roman" w:eastAsia="Times New Roman" w:hAnsi="Times New Roman" w:cs="Times New Roman"/>
          <w:sz w:val="24"/>
          <w:szCs w:val="24"/>
        </w:rPr>
        <w:t>гос</w:t>
      </w:r>
      <w:r w:rsidR="005F1AB2" w:rsidRPr="00E92DA2">
        <w:rPr>
          <w:rFonts w:ascii="Times New Roman" w:eastAsia="Times New Roman" w:hAnsi="Times New Roman" w:cs="Times New Roman"/>
          <w:sz w:val="24"/>
          <w:szCs w:val="24"/>
        </w:rPr>
        <w:t xml:space="preserve">. </w:t>
      </w:r>
      <w:r w:rsidR="005F1AB2">
        <w:rPr>
          <w:rFonts w:ascii="Times New Roman" w:eastAsia="Times New Roman" w:hAnsi="Times New Roman" w:cs="Times New Roman"/>
          <w:sz w:val="24"/>
          <w:szCs w:val="24"/>
        </w:rPr>
        <w:t xml:space="preserve">ун-та, </w:t>
      </w:r>
      <w:r>
        <w:rPr>
          <w:rFonts w:ascii="Times New Roman" w:eastAsia="Times New Roman" w:hAnsi="Times New Roman" w:cs="Times New Roman"/>
          <w:sz w:val="24"/>
          <w:szCs w:val="24"/>
        </w:rPr>
        <w:t>2008</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320</w:t>
      </w:r>
      <w:r w:rsidRPr="00B34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B34407">
        <w:rPr>
          <w:rFonts w:ascii="Times New Roman" w:eastAsia="Times New Roman" w:hAnsi="Times New Roman" w:cs="Times New Roman"/>
          <w:sz w:val="24"/>
          <w:szCs w:val="24"/>
        </w:rPr>
        <w:t>.</w:t>
      </w:r>
    </w:p>
    <w:p w:rsidR="00290E86" w:rsidRP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Волков Д</w:t>
      </w:r>
      <w:r w:rsidRPr="003C2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w:t>
      </w:r>
      <w:r w:rsidRPr="003C2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Березинец И</w:t>
      </w:r>
      <w:r w:rsidRPr="003C2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3C2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2006</w:t>
      </w:r>
      <w:r w:rsidRPr="003C2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Управление ценностью</w:t>
      </w:r>
      <w:r w:rsidRPr="003C2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анализ основанных на бухгалтерских показателях моделей оценки</w:t>
      </w:r>
      <w:r w:rsidRPr="003C2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Научные доклады НИИ Менеджмента СПбГУ</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w:t>
      </w:r>
    </w:p>
    <w:p w:rsidR="00B34407" w:rsidRDefault="005B6FC4" w:rsidP="001F4A8C">
      <w:pPr>
        <w:pStyle w:val="a3"/>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Володин, С</w:t>
      </w:r>
      <w:r w:rsidRPr="005B6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5B6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Эффективность методов технического анализа при сверхкраткосрочных операциях на фондовом рынке </w:t>
      </w:r>
      <w:r w:rsidRPr="005B6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автореф</w:t>
      </w:r>
      <w:r w:rsidRPr="005B6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дис</w:t>
      </w:r>
      <w:r w:rsidRPr="005B6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канд</w:t>
      </w:r>
      <w:r w:rsidRPr="005B6F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экон</w:t>
      </w:r>
      <w:r w:rsidRPr="005B6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наук </w:t>
      </w:r>
      <w:r w:rsidRPr="005B6F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08</w:t>
      </w:r>
      <w:r w:rsidRPr="005B6FC4">
        <w:rPr>
          <w:rFonts w:ascii="Times New Roman" w:eastAsia="Times New Roman" w:hAnsi="Times New Roman" w:cs="Times New Roman"/>
          <w:sz w:val="24"/>
          <w:szCs w:val="24"/>
        </w:rPr>
        <w:t xml:space="preserve">.00.10 / </w:t>
      </w:r>
      <w:r>
        <w:rPr>
          <w:rFonts w:ascii="Times New Roman" w:eastAsia="Times New Roman" w:hAnsi="Times New Roman" w:cs="Times New Roman"/>
          <w:sz w:val="24"/>
          <w:szCs w:val="24"/>
        </w:rPr>
        <w:t>Володин Сергей Николаевич</w:t>
      </w:r>
      <w:r w:rsidRPr="005B6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B6FC4">
        <w:rPr>
          <w:rFonts w:ascii="Times New Roman" w:eastAsia="Times New Roman" w:hAnsi="Times New Roman" w:cs="Times New Roman"/>
          <w:sz w:val="24"/>
          <w:szCs w:val="24"/>
        </w:rPr>
        <w:t xml:space="preserve"> </w:t>
      </w:r>
      <w:r w:rsidR="004D0B60">
        <w:rPr>
          <w:rFonts w:ascii="Times New Roman" w:eastAsia="Times New Roman" w:hAnsi="Times New Roman" w:cs="Times New Roman"/>
          <w:sz w:val="24"/>
          <w:szCs w:val="24"/>
        </w:rPr>
        <w:t>М</w:t>
      </w:r>
      <w:r w:rsidR="004D0B60" w:rsidRPr="004D0B60">
        <w:rPr>
          <w:rFonts w:ascii="Times New Roman" w:eastAsia="Times New Roman" w:hAnsi="Times New Roman" w:cs="Times New Roman"/>
          <w:sz w:val="24"/>
          <w:szCs w:val="24"/>
        </w:rPr>
        <w:t>.</w:t>
      </w:r>
      <w:r>
        <w:rPr>
          <w:rFonts w:ascii="Times New Roman" w:eastAsia="Times New Roman" w:hAnsi="Times New Roman" w:cs="Times New Roman"/>
          <w:sz w:val="24"/>
          <w:szCs w:val="24"/>
        </w:rPr>
        <w:t>, 2013</w:t>
      </w:r>
      <w:r w:rsidRPr="005B6FC4">
        <w:rPr>
          <w:rFonts w:ascii="Times New Roman" w:eastAsia="Times New Roman" w:hAnsi="Times New Roman" w:cs="Times New Roman"/>
          <w:sz w:val="24"/>
          <w:szCs w:val="24"/>
        </w:rPr>
        <w:t>.</w:t>
      </w:r>
    </w:p>
    <w:p w:rsidR="0045421D" w:rsidRDefault="00290E86" w:rsidP="0045421D">
      <w:pPr>
        <w:pStyle w:val="a3"/>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Дамодаран, А</w:t>
      </w:r>
      <w:r w:rsidRPr="005A2E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Инвестиционная оценка</w:t>
      </w:r>
      <w:r w:rsidRPr="005A2E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Инструменты и техника оценки любых активов </w:t>
      </w:r>
      <w:r w:rsidRPr="005A2E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5A2E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Дамодаран</w:t>
      </w:r>
      <w:r w:rsidRPr="005A2E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М</w:t>
      </w:r>
      <w:r w:rsidRPr="005A2E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Альпина Паблишер, 2010</w:t>
      </w:r>
      <w:r w:rsidRPr="005A2E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A2E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1344 с</w:t>
      </w:r>
      <w:r w:rsidRPr="005A2E78">
        <w:rPr>
          <w:rFonts w:ascii="Times New Roman" w:eastAsia="Times New Roman" w:hAnsi="Times New Roman" w:cs="Times New Roman"/>
          <w:sz w:val="24"/>
          <w:szCs w:val="24"/>
        </w:rPr>
        <w:t>.</w:t>
      </w:r>
    </w:p>
    <w:p w:rsidR="008F2229" w:rsidRDefault="008F2229" w:rsidP="008F2229">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Ali A, Lee-</w:t>
      </w:r>
      <w:proofErr w:type="spellStart"/>
      <w:r>
        <w:rPr>
          <w:rFonts w:ascii="Times New Roman" w:eastAsia="Times New Roman" w:hAnsi="Times New Roman" w:cs="Times New Roman"/>
          <w:sz w:val="24"/>
          <w:szCs w:val="24"/>
          <w:lang w:val="en-US"/>
        </w:rPr>
        <w:t>Seok</w:t>
      </w:r>
      <w:proofErr w:type="spellEnd"/>
      <w:r>
        <w:rPr>
          <w:rFonts w:ascii="Times New Roman" w:eastAsia="Times New Roman" w:hAnsi="Times New Roman" w:cs="Times New Roman"/>
          <w:sz w:val="24"/>
          <w:szCs w:val="24"/>
          <w:lang w:val="en-US"/>
        </w:rPr>
        <w:t xml:space="preserve"> H. Country-specific factors related to financial reporting and the value relevance of accounting data. J Account Res 2000; 38: 1-21.</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Ashbaugh H., Olsson P. 2002. An Exploratory Study of the Valuation Properties of Cross-Listed Firm’s IAS and US GAAP Earnings and Book Values. Accounting Review 77 (1): 107-126.</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Ayers BC. Deferred tax accounting under SFAS No. 109: An empirical investigation of its incremental value relevance relative to APB No. 11. Account Rev 1998; 73: 195-212.</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Bae</w:t>
      </w:r>
      <w:proofErr w:type="spellEnd"/>
      <w:r>
        <w:rPr>
          <w:rFonts w:ascii="Times New Roman" w:eastAsia="Times New Roman" w:hAnsi="Times New Roman" w:cs="Times New Roman"/>
          <w:sz w:val="24"/>
          <w:szCs w:val="24"/>
          <w:lang w:val="en-US"/>
        </w:rPr>
        <w:t xml:space="preserve">, K.H., </w:t>
      </w:r>
      <w:proofErr w:type="spellStart"/>
      <w:r>
        <w:rPr>
          <w:rFonts w:ascii="Times New Roman" w:eastAsia="Times New Roman" w:hAnsi="Times New Roman" w:cs="Times New Roman"/>
          <w:sz w:val="24"/>
          <w:szCs w:val="24"/>
          <w:lang w:val="en-US"/>
        </w:rPr>
        <w:t>Jeong</w:t>
      </w:r>
      <w:proofErr w:type="spellEnd"/>
      <w:r>
        <w:rPr>
          <w:rFonts w:ascii="Times New Roman" w:eastAsia="Times New Roman" w:hAnsi="Times New Roman" w:cs="Times New Roman"/>
          <w:sz w:val="24"/>
          <w:szCs w:val="24"/>
          <w:lang w:val="en-US"/>
        </w:rPr>
        <w:t xml:space="preserve"> S.W. (2007). The value relevance of earnings and book value, ownership structure, and business group affiliation: Evidence from Korean Business Groups. Journal of Business Finance and Accounting, 34 (5), 740-766.</w:t>
      </w:r>
    </w:p>
    <w:p w:rsidR="00EA47FD" w:rsidRDefault="00EA47FD" w:rsidP="00EA47F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Ball R, Brown P. An empirical evaluation of accounting income numbers. J Account Res 1968; 6: 159-78.</w:t>
      </w:r>
    </w:p>
    <w:p w:rsidR="008F2229" w:rsidRPr="008F2229" w:rsidRDefault="008F2229" w:rsidP="008F2229">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Ball R, Kothari SP, Robin A. The effect of international institutional factors on properties of accounting earnings. J Account Econ 2000; 29: 1-51.</w:t>
      </w:r>
    </w:p>
    <w:p w:rsidR="0045421D" w:rsidRDefault="0045421D" w:rsidP="0045421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Ball R. and L. Shivakumar (2005), Earnings Quality in U.K. Private Firms: Comparative Loss and Recognition Timeliness, Journal of Accounting and Economics, Vol. 29, pp. 83-128.</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Banz</w:t>
      </w:r>
      <w:proofErr w:type="spellEnd"/>
      <w:r>
        <w:rPr>
          <w:rFonts w:ascii="Times New Roman" w:eastAsia="Times New Roman" w:hAnsi="Times New Roman" w:cs="Times New Roman"/>
          <w:sz w:val="24"/>
          <w:szCs w:val="24"/>
          <w:lang w:val="en-US"/>
        </w:rPr>
        <w:t>, R., and Breen, W. (1986). Sample dependent results using accounting and marketing data: Some evidence. Journal of Finance, 41(4), 779-793.</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Barth ME, Beaver WH, Landsman WR. Relative valuation roles of equity book value and net income as a function of financial health. J Account Econ 1998; 25: 1-34.</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Barth ME, Beaver WH, Landsman WR. The relevance of the value relevance literature for financial accounting standard setting: Another view. J. Account Econ 2001; 77-104.</w:t>
      </w:r>
    </w:p>
    <w:p w:rsidR="00E4321B" w:rsidRPr="00E4321B" w:rsidRDefault="00E4321B" w:rsidP="00E4321B">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Barth ME, Landsman WR, Lang MH. International accounting standards and accounting quality. J Account Res 2008; 46: 467-98.</w:t>
      </w:r>
    </w:p>
    <w:p w:rsidR="0045421D" w:rsidRPr="0045421D" w:rsidRDefault="0045421D" w:rsidP="0045421D">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Basu</w:t>
      </w:r>
      <w:proofErr w:type="spellEnd"/>
      <w:r>
        <w:rPr>
          <w:rFonts w:ascii="Times New Roman" w:eastAsia="Times New Roman" w:hAnsi="Times New Roman" w:cs="Times New Roman"/>
          <w:sz w:val="24"/>
          <w:szCs w:val="24"/>
          <w:lang w:val="en-US"/>
        </w:rPr>
        <w:t xml:space="preserve"> S. The conservatism principle and the asymmetric timeliness of earnings. J Account Econ 1997; 14: 3-37.</w:t>
      </w:r>
    </w:p>
    <w:p w:rsidR="00EA47FD" w:rsidRDefault="00EA47FD" w:rsidP="00EA47F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Beaver WH. The information content of annual earnings announcements. J Account Res 1968; 6: 67-92.</w:t>
      </w:r>
    </w:p>
    <w:p w:rsidR="000D1971" w:rsidRP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Beaver WH, </w:t>
      </w:r>
      <w:proofErr w:type="spellStart"/>
      <w:r>
        <w:rPr>
          <w:rFonts w:ascii="Times New Roman" w:eastAsia="Times New Roman" w:hAnsi="Times New Roman" w:cs="Times New Roman"/>
          <w:sz w:val="24"/>
          <w:szCs w:val="24"/>
          <w:lang w:val="en-US"/>
        </w:rPr>
        <w:t>McAnally</w:t>
      </w:r>
      <w:proofErr w:type="spellEnd"/>
      <w:r>
        <w:rPr>
          <w:rFonts w:ascii="Times New Roman" w:eastAsia="Times New Roman" w:hAnsi="Times New Roman" w:cs="Times New Roman"/>
          <w:sz w:val="24"/>
          <w:szCs w:val="24"/>
          <w:lang w:val="en-US"/>
        </w:rPr>
        <w:t xml:space="preserve"> ML, Stinson CH. The information content of earnings and prices: A simultaneous equations approach. J Account Econ 1997; 23: 53-81.</w:t>
      </w:r>
    </w:p>
    <w:p w:rsidR="00EA47FD" w:rsidRPr="00EA47FD" w:rsidRDefault="00290E86" w:rsidP="00EA47F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Beisland, L. A. A Review of the Value Relevance Literature / L. A. Beisland // The Open Business Journal. – 2009. – Vol. 2. – pp. 7-27.</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Brealey R., Myers S. 1991. Principles of Corporate Finance. 4th ed. McGraw-Hill: N.Y.</w:t>
      </w:r>
    </w:p>
    <w:p w:rsidR="00E4321B" w:rsidRPr="00E4321B" w:rsidRDefault="00E4321B" w:rsidP="00E4321B">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Brimble</w:t>
      </w:r>
      <w:proofErr w:type="spellEnd"/>
      <w:r>
        <w:rPr>
          <w:rFonts w:ascii="Times New Roman" w:eastAsia="Times New Roman" w:hAnsi="Times New Roman" w:cs="Times New Roman"/>
          <w:sz w:val="24"/>
          <w:szCs w:val="24"/>
          <w:lang w:val="en-US"/>
        </w:rPr>
        <w:t xml:space="preserve"> M, Hodgson A. On the intertemporal value relevance of conventional financial accounting in Australia. Account Finance 2007; 47: 599-622.</w:t>
      </w:r>
    </w:p>
    <w:p w:rsidR="000D1971" w:rsidRP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Brown, W., H. He and K. Teitel (2006), Conditional Conservatism and the Value Relevance of Accounting Earnings: An International Study, European Accounting Review, Vol. 15, pp. 605-26.</w:t>
      </w:r>
    </w:p>
    <w:p w:rsid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Choi, W. (2007), Bank Relationships and the Value Relevance of the Income Statement: Evidence from Income Statement Conservatism, Journal of Business Finance and Accounting, Vol. 34, pp. 1051-72.</w:t>
      </w:r>
    </w:p>
    <w:p w:rsid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Christensen TE, Hoyt RE, Paterson JS. Ex ante incentives for earnings management and the informativeness of earnings. J Bus Finance Account 1999; 26: 807-32.</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Collins DW, </w:t>
      </w:r>
      <w:proofErr w:type="spellStart"/>
      <w:r>
        <w:rPr>
          <w:rFonts w:ascii="Times New Roman" w:eastAsia="Times New Roman" w:hAnsi="Times New Roman" w:cs="Times New Roman"/>
          <w:sz w:val="24"/>
          <w:szCs w:val="24"/>
          <w:lang w:val="en-US"/>
        </w:rPr>
        <w:t>Maydew</w:t>
      </w:r>
      <w:proofErr w:type="spellEnd"/>
      <w:r>
        <w:rPr>
          <w:rFonts w:ascii="Times New Roman" w:eastAsia="Times New Roman" w:hAnsi="Times New Roman" w:cs="Times New Roman"/>
          <w:sz w:val="24"/>
          <w:szCs w:val="24"/>
          <w:lang w:val="en-US"/>
        </w:rPr>
        <w:t xml:space="preserve"> EL, Weiss IS. Changes in the value relevance of earnings and book values over the past forty </w:t>
      </w:r>
      <w:proofErr w:type="spellStart"/>
      <w:r>
        <w:rPr>
          <w:rFonts w:ascii="Times New Roman" w:eastAsia="Times New Roman" w:hAnsi="Times New Roman" w:cs="Times New Roman"/>
          <w:sz w:val="24"/>
          <w:szCs w:val="24"/>
          <w:lang w:val="en-US"/>
        </w:rPr>
        <w:t>yers</w:t>
      </w:r>
      <w:proofErr w:type="spellEnd"/>
      <w:r>
        <w:rPr>
          <w:rFonts w:ascii="Times New Roman" w:eastAsia="Times New Roman" w:hAnsi="Times New Roman" w:cs="Times New Roman"/>
          <w:sz w:val="24"/>
          <w:szCs w:val="24"/>
          <w:lang w:val="en-US"/>
        </w:rPr>
        <w:t>. J Account Econ 1997; 24: 39-67.</w:t>
      </w:r>
    </w:p>
    <w:p w:rsidR="00290E86" w:rsidRP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Copeland T., </w:t>
      </w:r>
      <w:proofErr w:type="spellStart"/>
      <w:r>
        <w:rPr>
          <w:rFonts w:ascii="Times New Roman" w:eastAsia="Times New Roman" w:hAnsi="Times New Roman" w:cs="Times New Roman"/>
          <w:sz w:val="24"/>
          <w:szCs w:val="24"/>
          <w:lang w:val="en-US"/>
        </w:rPr>
        <w:t>Koller</w:t>
      </w:r>
      <w:proofErr w:type="spellEnd"/>
      <w:r>
        <w:rPr>
          <w:rFonts w:ascii="Times New Roman" w:eastAsia="Times New Roman" w:hAnsi="Times New Roman" w:cs="Times New Roman"/>
          <w:sz w:val="24"/>
          <w:szCs w:val="24"/>
          <w:lang w:val="en-US"/>
        </w:rPr>
        <w:t xml:space="preserve"> T., Murrin J. 1995. Valuation: Measuring and Managing the Value of Companies. 2nd ed. John Wiley &amp; Sons.: N.Y.</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Damodaran A. 1996. Investment Valuation. John Wiley &amp; Sons.: N.Y.</w:t>
      </w:r>
    </w:p>
    <w:p w:rsidR="0045421D" w:rsidRDefault="0045421D" w:rsidP="0045421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Dechow PM, </w:t>
      </w:r>
      <w:proofErr w:type="spellStart"/>
      <w:r>
        <w:rPr>
          <w:rFonts w:ascii="Times New Roman" w:eastAsia="Times New Roman" w:hAnsi="Times New Roman" w:cs="Times New Roman"/>
          <w:sz w:val="24"/>
          <w:szCs w:val="24"/>
          <w:lang w:val="en-US"/>
        </w:rPr>
        <w:t>Ge</w:t>
      </w:r>
      <w:proofErr w:type="spellEnd"/>
      <w:r>
        <w:rPr>
          <w:rFonts w:ascii="Times New Roman" w:eastAsia="Times New Roman" w:hAnsi="Times New Roman" w:cs="Times New Roman"/>
          <w:sz w:val="24"/>
          <w:szCs w:val="24"/>
          <w:lang w:val="en-US"/>
        </w:rPr>
        <w:t xml:space="preserve"> W. The persistence of earnings and cash flows and the role of special items: Implications for the accrual anomaly. Rev Account Stud 2006; 11: 253-96.</w:t>
      </w:r>
    </w:p>
    <w:p w:rsid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Dechow PM, Hutton AP, Sloan RG. An empirical assessment of the residual income valuation model. J Account Econ 1999; 26: 1-34.</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Dontoh</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Radhakrishnan</w:t>
      </w:r>
      <w:proofErr w:type="spellEnd"/>
      <w:r>
        <w:rPr>
          <w:rFonts w:ascii="Times New Roman" w:eastAsia="Times New Roman" w:hAnsi="Times New Roman" w:cs="Times New Roman"/>
          <w:sz w:val="24"/>
          <w:szCs w:val="24"/>
          <w:lang w:val="en-US"/>
        </w:rPr>
        <w:t xml:space="preserve"> S, Ronen J. The declining value relevance of accounting information and non-information-based trading: An empirical analysis. Contemp Account Res 2004; 21: 705-812.</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Easton, P. and T. Harris (1991), Earnings as Explanatory Variables for Returns, Journal of Accounting Research, Vol. 29 (Spring), pp. 19-36.</w:t>
      </w:r>
    </w:p>
    <w:p w:rsidR="0045421D" w:rsidRPr="0045421D" w:rsidRDefault="0045421D" w:rsidP="0045421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Easton PD, Harris TS, Ohlson JA. Aggregate accounting earnings can explain most of security returns. J Account Econ 1992; 15: 119-42.</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Edwards E., Bell P., 1961. The Theory and Measurement of Business Income. University of California Press: Berkeley, CA.</w:t>
      </w:r>
    </w:p>
    <w:p w:rsidR="000D1971" w:rsidRP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Elgers</w:t>
      </w:r>
      <w:proofErr w:type="spellEnd"/>
      <w:r>
        <w:rPr>
          <w:rFonts w:ascii="Times New Roman" w:eastAsia="Times New Roman" w:hAnsi="Times New Roman" w:cs="Times New Roman"/>
          <w:sz w:val="24"/>
          <w:szCs w:val="24"/>
          <w:lang w:val="en-US"/>
        </w:rPr>
        <w:t xml:space="preserve"> PT, Porter SL, Emily Xu L. The timing of industry and firm earnings information in security prices: A re-evaluation. J Account Econ 2008; 45: 78-93.</w:t>
      </w:r>
    </w:p>
    <w:p w:rsidR="00EA47FD" w:rsidRPr="00EA47FD" w:rsidRDefault="00EA47FD" w:rsidP="00EA47F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Ely, K. and G. Waymire (1999), Accounting Standard-setting Organizations and Earnings Relevance: Longitudinal Evidence from NYSE Common Stocks, 1927-93, Journal of Accounting Research, Vol. 37, No.2, pp. 319-52.</w:t>
      </w:r>
    </w:p>
    <w:p w:rsidR="004D0B60" w:rsidRDefault="00343CEE" w:rsidP="001F4A8C">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Fama</w:t>
      </w:r>
      <w:r w:rsidR="0022555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E. The Behavior of Stock Market Prices</w:t>
      </w:r>
      <w:r w:rsidR="00225550">
        <w:rPr>
          <w:rFonts w:ascii="Times New Roman" w:eastAsia="Times New Roman" w:hAnsi="Times New Roman" w:cs="Times New Roman"/>
          <w:sz w:val="24"/>
          <w:szCs w:val="24"/>
          <w:lang w:val="en-US"/>
        </w:rPr>
        <w:t xml:space="preserve"> / E. Fama</w:t>
      </w:r>
      <w:r>
        <w:rPr>
          <w:rFonts w:ascii="Times New Roman" w:eastAsia="Times New Roman" w:hAnsi="Times New Roman" w:cs="Times New Roman"/>
          <w:sz w:val="24"/>
          <w:szCs w:val="24"/>
          <w:lang w:val="en-US"/>
        </w:rPr>
        <w:t xml:space="preserve"> // Journal of Business</w:t>
      </w:r>
      <w:r w:rsidR="00225550">
        <w:rPr>
          <w:rFonts w:ascii="Times New Roman" w:eastAsia="Times New Roman" w:hAnsi="Times New Roman" w:cs="Times New Roman"/>
          <w:sz w:val="24"/>
          <w:szCs w:val="24"/>
          <w:lang w:val="en-US"/>
        </w:rPr>
        <w:t xml:space="preserve"> – 1968. </w:t>
      </w:r>
      <w:r w:rsidR="0054618B" w:rsidRPr="0054618B">
        <w:rPr>
          <w:rFonts w:ascii="Times New Roman" w:eastAsia="Times New Roman" w:hAnsi="Times New Roman" w:cs="Times New Roman"/>
          <w:sz w:val="24"/>
          <w:szCs w:val="24"/>
          <w:lang w:val="en-US"/>
        </w:rPr>
        <w:t xml:space="preserve">– </w:t>
      </w:r>
      <w:r w:rsidR="0054618B">
        <w:rPr>
          <w:rFonts w:ascii="Times New Roman" w:eastAsia="Times New Roman" w:hAnsi="Times New Roman" w:cs="Times New Roman"/>
          <w:sz w:val="24"/>
          <w:szCs w:val="24"/>
          <w:lang w:val="en-US"/>
        </w:rPr>
        <w:t>Vol. 38</w:t>
      </w:r>
      <w:r w:rsidR="00814E58">
        <w:rPr>
          <w:rFonts w:ascii="Times New Roman" w:eastAsia="Times New Roman" w:hAnsi="Times New Roman" w:cs="Times New Roman"/>
          <w:sz w:val="24"/>
          <w:szCs w:val="24"/>
          <w:lang w:val="en-US"/>
        </w:rPr>
        <w:t>, N. 1.</w:t>
      </w:r>
      <w:r w:rsidR="0054618B">
        <w:rPr>
          <w:rFonts w:ascii="Times New Roman" w:eastAsia="Times New Roman" w:hAnsi="Times New Roman" w:cs="Times New Roman"/>
          <w:sz w:val="24"/>
          <w:szCs w:val="24"/>
          <w:lang w:val="en-US"/>
        </w:rPr>
        <w:t xml:space="preserve"> </w:t>
      </w:r>
      <w:r w:rsidR="0022555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P. 34-105</w:t>
      </w:r>
      <w:r w:rsidR="00225550">
        <w:rPr>
          <w:rFonts w:ascii="Times New Roman" w:eastAsia="Times New Roman" w:hAnsi="Times New Roman" w:cs="Times New Roman"/>
          <w:sz w:val="24"/>
          <w:szCs w:val="24"/>
          <w:lang w:val="en-US"/>
        </w:rPr>
        <w:t>.</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Fama E., Miller M. 1972. The Theory of Finance. Dryden Press: Hinsdale, IL.</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Francis J, Schipper K. Have financial statements lost their relevance? J Account Res 1999; 37: 319-52.</w:t>
      </w:r>
    </w:p>
    <w:p w:rsid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Francis J, Schipper K, Vincent L. The relative and incremental explanatory power of earnings and alternative (to Earnings) performance measures for returns. Contemp Account Res 2003; 20: 121-64.</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Floros</w:t>
      </w:r>
      <w:proofErr w:type="spellEnd"/>
      <w:r>
        <w:rPr>
          <w:rFonts w:ascii="Times New Roman" w:eastAsia="Times New Roman" w:hAnsi="Times New Roman" w:cs="Times New Roman"/>
          <w:sz w:val="24"/>
          <w:szCs w:val="24"/>
          <w:lang w:val="en-US"/>
        </w:rPr>
        <w:t xml:space="preserve"> C. The effects of international accounting standards on stock market volatility: The case of Greece. Invest Manage Financ </w:t>
      </w:r>
      <w:proofErr w:type="spellStart"/>
      <w:r>
        <w:rPr>
          <w:rFonts w:ascii="Times New Roman" w:eastAsia="Times New Roman" w:hAnsi="Times New Roman" w:cs="Times New Roman"/>
          <w:sz w:val="24"/>
          <w:szCs w:val="24"/>
          <w:lang w:val="en-US"/>
        </w:rPr>
        <w:t>Innovat</w:t>
      </w:r>
      <w:proofErr w:type="spellEnd"/>
      <w:r>
        <w:rPr>
          <w:rFonts w:ascii="Times New Roman" w:eastAsia="Times New Roman" w:hAnsi="Times New Roman" w:cs="Times New Roman"/>
          <w:sz w:val="24"/>
          <w:szCs w:val="24"/>
          <w:lang w:val="en-US"/>
        </w:rPr>
        <w:t xml:space="preserve"> 2007; 4: 61-72.</w:t>
      </w:r>
    </w:p>
    <w:p w:rsidR="000D1971" w:rsidRP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Freeman RN, </w:t>
      </w:r>
      <w:proofErr w:type="spellStart"/>
      <w:r>
        <w:rPr>
          <w:rFonts w:ascii="Times New Roman" w:eastAsia="Times New Roman" w:hAnsi="Times New Roman" w:cs="Times New Roman"/>
          <w:sz w:val="24"/>
          <w:szCs w:val="24"/>
          <w:lang w:val="en-US"/>
        </w:rPr>
        <w:t>Tse</w:t>
      </w:r>
      <w:proofErr w:type="spellEnd"/>
      <w:r>
        <w:rPr>
          <w:rFonts w:ascii="Times New Roman" w:eastAsia="Times New Roman" w:hAnsi="Times New Roman" w:cs="Times New Roman"/>
          <w:sz w:val="24"/>
          <w:szCs w:val="24"/>
          <w:lang w:val="en-US"/>
        </w:rPr>
        <w:t xml:space="preserve"> SY. A nonlinear model of security price responses to unexpected earnings. J Account Res 1992; 30: 185-209.</w:t>
      </w:r>
    </w:p>
    <w:p w:rsidR="000D1971" w:rsidRP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Givoly, D. and C. Hayn (2000), The Changing Time-series Properties of Earnings, Cash Flows and Accruals: Has Financial Reporting Become More Conservative?, Journal of Accounting and Economics, Vol. 29, pp. 287-320.</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Gordon M., Shapiro E. 1956. Capital Equipment Analysis: The Required Rate of Profit. Management Science 3 (1): 102-110.</w:t>
      </w:r>
    </w:p>
    <w:p w:rsidR="000D1971" w:rsidRP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Hayn C. The information content of losses. J Account Econ 1995; 20: 125-53.</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Hellstrom</w:t>
      </w:r>
      <w:proofErr w:type="spellEnd"/>
      <w:r>
        <w:rPr>
          <w:rFonts w:ascii="Times New Roman" w:eastAsia="Times New Roman" w:hAnsi="Times New Roman" w:cs="Times New Roman"/>
          <w:sz w:val="24"/>
          <w:szCs w:val="24"/>
          <w:lang w:val="en-US"/>
        </w:rPr>
        <w:t xml:space="preserve"> K. The value relevance of financial accounting information in a transition economy: the case of Czech Republic. Eur Account Rev 2006; 15: 325-49.</w:t>
      </w:r>
    </w:p>
    <w:p w:rsidR="00504DEC" w:rsidRPr="00504DEC" w:rsidRDefault="00E4321B" w:rsidP="00504DEC">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Hodgson, A., Clarke, S.P. (2000). Earnings, cashflow and returns: functional relations and the impact of firm size. Accounting and Finance, 40 (1), 51-73.</w:t>
      </w:r>
    </w:p>
    <w:p w:rsid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Holthausen</w:t>
      </w:r>
      <w:proofErr w:type="spellEnd"/>
      <w:r>
        <w:rPr>
          <w:rFonts w:ascii="Times New Roman" w:eastAsia="Times New Roman" w:hAnsi="Times New Roman" w:cs="Times New Roman"/>
          <w:sz w:val="24"/>
          <w:szCs w:val="24"/>
          <w:lang w:val="en-US"/>
        </w:rPr>
        <w:t xml:space="preserve"> RW, Watts RL. The relevance of the value relevance literature for financial accounting standard setting. J Account Econ 2001; 31: 3-75.</w:t>
      </w:r>
    </w:p>
    <w:p w:rsidR="00504DEC" w:rsidRPr="00504DEC" w:rsidRDefault="00504DEC" w:rsidP="00504DEC">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Huijgen, C. and M. Lubberink (2001), Earnings Conservatism, Litigation and Contracting: The Case of Cross-Listed Firms, Journal of Business Finance and Accounting, Vol. 32, Nos. 7&amp;8, pp. 1275-309.</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Hung M, </w:t>
      </w:r>
      <w:proofErr w:type="spellStart"/>
      <w:r>
        <w:rPr>
          <w:rFonts w:ascii="Times New Roman" w:eastAsia="Times New Roman" w:hAnsi="Times New Roman" w:cs="Times New Roman"/>
          <w:sz w:val="24"/>
          <w:szCs w:val="24"/>
          <w:lang w:val="en-US"/>
        </w:rPr>
        <w:t>Subramanyam</w:t>
      </w:r>
      <w:proofErr w:type="spellEnd"/>
      <w:r>
        <w:rPr>
          <w:rFonts w:ascii="Times New Roman" w:eastAsia="Times New Roman" w:hAnsi="Times New Roman" w:cs="Times New Roman"/>
          <w:sz w:val="24"/>
          <w:szCs w:val="24"/>
          <w:lang w:val="en-US"/>
        </w:rPr>
        <w:t xml:space="preserve"> K. Financial statement effects of adopting international accounting standards: the case of Germany. Rev Account Stud 2007; 12: 623-57.</w:t>
      </w:r>
    </w:p>
    <w:p w:rsid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Jenkins, D.S. Earnings Conservatism and Value Relevance Across the Business Cycle / D.S. Jenkins, G.D. Kane, U. Velury // Journal of Business &amp; Accounting. – 2009. – Vol. 36 N. 9-10. – P. 1041-1058.</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Jermakowics</w:t>
      </w:r>
      <w:proofErr w:type="spellEnd"/>
      <w:r>
        <w:rPr>
          <w:rFonts w:ascii="Times New Roman" w:eastAsia="Times New Roman" w:hAnsi="Times New Roman" w:cs="Times New Roman"/>
          <w:sz w:val="24"/>
          <w:szCs w:val="24"/>
          <w:lang w:val="en-US"/>
        </w:rPr>
        <w:t xml:space="preserve"> EK, Prather-Kinsey J, </w:t>
      </w:r>
      <w:proofErr w:type="spellStart"/>
      <w:r>
        <w:rPr>
          <w:rFonts w:ascii="Times New Roman" w:eastAsia="Times New Roman" w:hAnsi="Times New Roman" w:cs="Times New Roman"/>
          <w:sz w:val="24"/>
          <w:szCs w:val="24"/>
          <w:lang w:val="en-US"/>
        </w:rPr>
        <w:t>Wulf</w:t>
      </w:r>
      <w:proofErr w:type="spellEnd"/>
      <w:r>
        <w:rPr>
          <w:rFonts w:ascii="Times New Roman" w:eastAsia="Times New Roman" w:hAnsi="Times New Roman" w:cs="Times New Roman"/>
          <w:sz w:val="24"/>
          <w:szCs w:val="24"/>
          <w:lang w:val="en-US"/>
        </w:rPr>
        <w:t xml:space="preserve"> I. The value relevance of accounting income reported by DAX-30 German companies. J </w:t>
      </w:r>
      <w:proofErr w:type="spellStart"/>
      <w:r>
        <w:rPr>
          <w:rFonts w:ascii="Times New Roman" w:eastAsia="Times New Roman" w:hAnsi="Times New Roman" w:cs="Times New Roman"/>
          <w:sz w:val="24"/>
          <w:szCs w:val="24"/>
          <w:lang w:val="en-US"/>
        </w:rPr>
        <w:t>Int</w:t>
      </w:r>
      <w:proofErr w:type="spellEnd"/>
      <w:r>
        <w:rPr>
          <w:rFonts w:ascii="Times New Roman" w:eastAsia="Times New Roman" w:hAnsi="Times New Roman" w:cs="Times New Roman"/>
          <w:sz w:val="24"/>
          <w:szCs w:val="24"/>
          <w:lang w:val="en-US"/>
        </w:rPr>
        <w:t xml:space="preserve"> Financ Manage Account 2007; 18: 151-91.</w:t>
      </w:r>
    </w:p>
    <w:p w:rsid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Jing L, Thomas J. Stock returns and accounting earnings. J Account Res 2000; 38: 71-101.</w:t>
      </w:r>
    </w:p>
    <w:p w:rsid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Johnson, M.F. (1999), Business Cycles and the Relation between Security Returns and Earnings, Review of Accounting Studies, Vol. 14, pp. 93-117.</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Kane, G., F. Richardson and P. </w:t>
      </w:r>
      <w:proofErr w:type="spellStart"/>
      <w:r>
        <w:rPr>
          <w:rFonts w:ascii="Times New Roman" w:eastAsia="Times New Roman" w:hAnsi="Times New Roman" w:cs="Times New Roman"/>
          <w:sz w:val="24"/>
          <w:szCs w:val="24"/>
          <w:lang w:val="en-US"/>
        </w:rPr>
        <w:t>Graybeal</w:t>
      </w:r>
      <w:proofErr w:type="spellEnd"/>
      <w:r>
        <w:rPr>
          <w:rFonts w:ascii="Times New Roman" w:eastAsia="Times New Roman" w:hAnsi="Times New Roman" w:cs="Times New Roman"/>
          <w:sz w:val="24"/>
          <w:szCs w:val="24"/>
          <w:lang w:val="en-US"/>
        </w:rPr>
        <w:t xml:space="preserve"> (1996), Recession-induced Stress and the Prediction of Corporate Failure, Contemporary Accounting Research (Fall), pp. 631-50.</w:t>
      </w:r>
    </w:p>
    <w:p w:rsidR="008B05C0" w:rsidRPr="008B05C0" w:rsidRDefault="00EA47FD"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Kormendi R, Lipe R. Earnings innovations, earnings persistence, and stock returns. J Bus 1987; 60: 323-45.</w:t>
      </w:r>
    </w:p>
    <w:p w:rsidR="00EA47FD" w:rsidRDefault="00EA47FD" w:rsidP="00EA47F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Kothari SP, Sloan RG. Information in prices about future earnings: Implications for earnings response coefficients. J Account Econ 1992; 15: 143-71.</w:t>
      </w:r>
    </w:p>
    <w:p w:rsidR="00EA47FD" w:rsidRDefault="00EA47FD" w:rsidP="00EA47F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Kothari SP, Zimmerman JL. Price and return models. J Account Econ 1995; 20: 155-92.</w:t>
      </w:r>
    </w:p>
    <w:p w:rsidR="00504DEC" w:rsidRPr="00504DEC" w:rsidRDefault="00504DEC" w:rsidP="00504DEC">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 Lafond, P. Olsson and K. Schipper (2004), Cost of Equity and Earnings Attributes, The Accounting Review, Vol. 79, No. 4, pp. 967-1010.</w:t>
      </w:r>
    </w:p>
    <w:p w:rsidR="00EA47FD" w:rsidRDefault="00EA47FD" w:rsidP="00EA47F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Landsman WR, Magliolo J. Cross-sectional capital market research and model specification. Account Rev. 1988; 63: 586.</w:t>
      </w:r>
    </w:p>
    <w:p w:rsidR="00504DEC" w:rsidRPr="00504DEC" w:rsidRDefault="00504DEC" w:rsidP="00504DEC">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Lara, J., B. Osma and F. Penalva (2009), The Economic Determinants of Conditional Conservatism, Journal of Business Finance and Accounting, Vol. 36, Nos. 3&amp;4 (April/May), pp. 336-72.</w:t>
      </w:r>
    </w:p>
    <w:p w:rsidR="00EA47FD" w:rsidRPr="00EA47FD" w:rsidRDefault="00EA47FD" w:rsidP="00EA47F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Lev B. On the usefulness of earnings and earnings research: Lessons and directions from two decades of empirical research. J Account Res 1989; 27: 153-92.</w:t>
      </w:r>
    </w:p>
    <w:p w:rsidR="00EA47FD" w:rsidRDefault="00EA47FD" w:rsidP="00EA47F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Lev, B. and P. Zarowin (1999), The Boundaries of Financial Reporting and How to Extend Them, Journal of Accounting Research, Vol. 37, No. 2, pp. 353-85.</w:t>
      </w:r>
    </w:p>
    <w:p w:rsidR="000D1971" w:rsidRPr="000D1971" w:rsidRDefault="000D1971" w:rsidP="000D1971">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Marquardt CA, </w:t>
      </w:r>
      <w:proofErr w:type="spellStart"/>
      <w:r>
        <w:rPr>
          <w:rFonts w:ascii="Times New Roman" w:eastAsia="Times New Roman" w:hAnsi="Times New Roman" w:cs="Times New Roman"/>
          <w:sz w:val="24"/>
          <w:szCs w:val="24"/>
          <w:lang w:val="en-US"/>
        </w:rPr>
        <w:t>Wiedman</w:t>
      </w:r>
      <w:proofErr w:type="spellEnd"/>
      <w:r>
        <w:rPr>
          <w:rFonts w:ascii="Times New Roman" w:eastAsia="Times New Roman" w:hAnsi="Times New Roman" w:cs="Times New Roman"/>
          <w:sz w:val="24"/>
          <w:szCs w:val="24"/>
          <w:lang w:val="en-US"/>
        </w:rPr>
        <w:t xml:space="preserve"> CI. The effect of earnings management on the value relevance of accounting information. J Bus Finance Account 2004; 31: 297-332.</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Miller M., Modigliani F. 1961. Dividend policy, growth, and valuation of shares. Journal of Business 34 (4): 411-433.</w:t>
      </w:r>
    </w:p>
    <w:p w:rsidR="00E4321B" w:rsidRPr="00E4321B" w:rsidRDefault="00E4321B" w:rsidP="00E4321B">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Mingyi</w:t>
      </w:r>
      <w:proofErr w:type="spellEnd"/>
      <w:r>
        <w:rPr>
          <w:rFonts w:ascii="Times New Roman" w:eastAsia="Times New Roman" w:hAnsi="Times New Roman" w:cs="Times New Roman"/>
          <w:sz w:val="24"/>
          <w:szCs w:val="24"/>
          <w:lang w:val="en-US"/>
        </w:rPr>
        <w:t xml:space="preserve"> H. Accounting standards and value relevance of financial statements: An international analysis. J Account Econ 2000; 30: 401-20.</w:t>
      </w:r>
    </w:p>
    <w:p w:rsidR="008F2229" w:rsidRDefault="008F2229" w:rsidP="008F2229">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Monahan SJ. Conservatism, growth and the role of accounting numbers in the fundamental analysis process. Rev Account Stud 2005; 10: 227-60.</w:t>
      </w:r>
    </w:p>
    <w:p w:rsidR="00504DEC" w:rsidRPr="00504DEC" w:rsidRDefault="00504DEC" w:rsidP="00504DEC">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Myers, S.C. (1984), The Capital Structure Puzzle, Journal of Finance, Vol. 39, pp.579-92.</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Niskanen</w:t>
      </w:r>
      <w:proofErr w:type="spellEnd"/>
      <w:r>
        <w:rPr>
          <w:rFonts w:ascii="Times New Roman" w:eastAsia="Times New Roman" w:hAnsi="Times New Roman" w:cs="Times New Roman"/>
          <w:sz w:val="24"/>
          <w:szCs w:val="24"/>
          <w:lang w:val="en-US"/>
        </w:rPr>
        <w:t xml:space="preserve"> J, </w:t>
      </w:r>
      <w:proofErr w:type="spellStart"/>
      <w:r>
        <w:rPr>
          <w:rFonts w:ascii="Times New Roman" w:eastAsia="Times New Roman" w:hAnsi="Times New Roman" w:cs="Times New Roman"/>
          <w:sz w:val="24"/>
          <w:szCs w:val="24"/>
          <w:lang w:val="en-US"/>
        </w:rPr>
        <w:t>Kinnunen</w:t>
      </w:r>
      <w:proofErr w:type="spellEnd"/>
      <w:r>
        <w:rPr>
          <w:rFonts w:ascii="Times New Roman" w:eastAsia="Times New Roman" w:hAnsi="Times New Roman" w:cs="Times New Roman"/>
          <w:sz w:val="24"/>
          <w:szCs w:val="24"/>
          <w:lang w:val="en-US"/>
        </w:rPr>
        <w:t xml:space="preserve"> J, </w:t>
      </w:r>
      <w:proofErr w:type="spellStart"/>
      <w:r>
        <w:rPr>
          <w:rFonts w:ascii="Times New Roman" w:eastAsia="Times New Roman" w:hAnsi="Times New Roman" w:cs="Times New Roman"/>
          <w:sz w:val="24"/>
          <w:szCs w:val="24"/>
          <w:lang w:val="en-US"/>
        </w:rPr>
        <w:t>Kasanen</w:t>
      </w:r>
      <w:proofErr w:type="spellEnd"/>
      <w:r>
        <w:rPr>
          <w:rFonts w:ascii="Times New Roman" w:eastAsia="Times New Roman" w:hAnsi="Times New Roman" w:cs="Times New Roman"/>
          <w:sz w:val="24"/>
          <w:szCs w:val="24"/>
          <w:lang w:val="en-US"/>
        </w:rPr>
        <w:t xml:space="preserve"> E. The value relevance of IAS reconciliation components: empirical evidence from Finland. J Account Public Policy 2000; 19: 119-37.</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Ohlson J. 1995. Earnings, book values, and dividends in security valuation. Contemporary Accounting Research 11 (2): 661-687.</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Ohlson JA, Penman SH. Disaggregated accounting data as explanatory variables for returns. J Account Audit Finance 1992; 7: 553-73.</w:t>
      </w:r>
    </w:p>
    <w:p w:rsidR="00E4321B" w:rsidRPr="00E4321B" w:rsidRDefault="00E4321B" w:rsidP="00E4321B">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Othman HB, </w:t>
      </w:r>
      <w:proofErr w:type="spellStart"/>
      <w:r>
        <w:rPr>
          <w:rFonts w:ascii="Times New Roman" w:eastAsia="Times New Roman" w:hAnsi="Times New Roman" w:cs="Times New Roman"/>
          <w:sz w:val="24"/>
          <w:szCs w:val="24"/>
          <w:lang w:val="en-US"/>
        </w:rPr>
        <w:t>Zeghal</w:t>
      </w:r>
      <w:proofErr w:type="spellEnd"/>
      <w:r>
        <w:rPr>
          <w:rFonts w:ascii="Times New Roman" w:eastAsia="Times New Roman" w:hAnsi="Times New Roman" w:cs="Times New Roman"/>
          <w:sz w:val="24"/>
          <w:szCs w:val="24"/>
          <w:lang w:val="en-US"/>
        </w:rPr>
        <w:t xml:space="preserve"> D. A study of earnings-management motives in the Anglo-American and Euro-Continental accounting models: The Canadian and French cases. </w:t>
      </w:r>
      <w:proofErr w:type="spellStart"/>
      <w:r>
        <w:rPr>
          <w:rFonts w:ascii="Times New Roman" w:eastAsia="Times New Roman" w:hAnsi="Times New Roman" w:cs="Times New Roman"/>
          <w:sz w:val="24"/>
          <w:szCs w:val="24"/>
          <w:lang w:val="en-US"/>
        </w:rPr>
        <w:t>Int</w:t>
      </w:r>
      <w:proofErr w:type="spellEnd"/>
      <w:r>
        <w:rPr>
          <w:rFonts w:ascii="Times New Roman" w:eastAsia="Times New Roman" w:hAnsi="Times New Roman" w:cs="Times New Roman"/>
          <w:sz w:val="24"/>
          <w:szCs w:val="24"/>
          <w:lang w:val="en-US"/>
        </w:rPr>
        <w:t xml:space="preserve"> J Account 2006l 41: 406-35.</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Pathirawasam, C. Value relevance of Earnings and Book Value: The Importance of Ownership Concentration and Firm Size / C. Pathirawasam // Journal of Competitiveness. – 2013. – Vol. 5, N.</w:t>
      </w:r>
      <w:r w:rsidRPr="00EB6F1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 – pp. 98-107.</w:t>
      </w:r>
    </w:p>
    <w:p w:rsidR="00EA47FD" w:rsidRDefault="00EA47FD" w:rsidP="00EA47F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Penman SH, Xiao-Jun Z. Accounting conservatism, the quality of earnings, and stock returns. Account Rev 2002; 77: 237-64.</w:t>
      </w:r>
    </w:p>
    <w:p w:rsidR="00504DEC" w:rsidRPr="00504DEC" w:rsidRDefault="00504DEC" w:rsidP="00504DEC">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Pope, P. and M. Walker (1999), International Differences in the Timeliness, Conservatism and Classification of Earnings, Journal of Accounting and Research, Vol. 37 (Supplement), pp. 53-87.</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Rappaport A. 1986. Creating Shareholder Value: The New Standard for Business Performance. Free Press: N.Y.</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Richardson, F.M., G. Kane and P. </w:t>
      </w:r>
      <w:proofErr w:type="spellStart"/>
      <w:r>
        <w:rPr>
          <w:rFonts w:ascii="Times New Roman" w:eastAsia="Times New Roman" w:hAnsi="Times New Roman" w:cs="Times New Roman"/>
          <w:sz w:val="24"/>
          <w:szCs w:val="24"/>
          <w:lang w:val="en-US"/>
        </w:rPr>
        <w:t>Graybeal</w:t>
      </w:r>
      <w:proofErr w:type="spellEnd"/>
      <w:r>
        <w:rPr>
          <w:rFonts w:ascii="Times New Roman" w:eastAsia="Times New Roman" w:hAnsi="Times New Roman" w:cs="Times New Roman"/>
          <w:sz w:val="24"/>
          <w:szCs w:val="24"/>
          <w:lang w:val="en-US"/>
        </w:rPr>
        <w:t xml:space="preserve"> (1998), The Impact of Recession on the Prediction of Corporate Failure, Journal of Business Finance and Accounting, Vol. 25, pp. 821-42.</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Sharpe W., Alexander G., Bailey J. 1995. Investments. 5</w:t>
      </w:r>
      <w:r>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ed. Prentice Hall: Englewood Cliffs, N.J.</w:t>
      </w:r>
    </w:p>
    <w:p w:rsidR="00290E86" w:rsidRDefault="00290E86" w:rsidP="00290E86">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Stewart B. 1999. The Quest for Value: A Guide for Senior Managers. Harper Business.: N.Y.</w:t>
      </w:r>
    </w:p>
    <w:p w:rsidR="008B05C0" w:rsidRPr="008B05C0" w:rsidRDefault="008B05C0" w:rsidP="008B05C0">
      <w:pPr>
        <w:pStyle w:val="a3"/>
        <w:numPr>
          <w:ilvl w:val="0"/>
          <w:numId w:val="4"/>
        </w:num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Thinggaard</w:t>
      </w:r>
      <w:proofErr w:type="spellEnd"/>
      <w:r>
        <w:rPr>
          <w:rFonts w:ascii="Times New Roman" w:eastAsia="Times New Roman" w:hAnsi="Times New Roman" w:cs="Times New Roman"/>
          <w:sz w:val="24"/>
          <w:szCs w:val="24"/>
          <w:lang w:val="en-US"/>
        </w:rPr>
        <w:t xml:space="preserve"> F, </w:t>
      </w:r>
      <w:proofErr w:type="spellStart"/>
      <w:r>
        <w:rPr>
          <w:rFonts w:ascii="Times New Roman" w:eastAsia="Times New Roman" w:hAnsi="Times New Roman" w:cs="Times New Roman"/>
          <w:sz w:val="24"/>
          <w:szCs w:val="24"/>
          <w:lang w:val="en-US"/>
        </w:rPr>
        <w:t>Damkier</w:t>
      </w:r>
      <w:proofErr w:type="spellEnd"/>
      <w:r>
        <w:rPr>
          <w:rFonts w:ascii="Times New Roman" w:eastAsia="Times New Roman" w:hAnsi="Times New Roman" w:cs="Times New Roman"/>
          <w:sz w:val="24"/>
          <w:szCs w:val="24"/>
          <w:lang w:val="en-US"/>
        </w:rPr>
        <w:t xml:space="preserve"> J. Has financial statement information become less relevant? longitudinal evidence from Denmark. </w:t>
      </w:r>
      <w:proofErr w:type="spellStart"/>
      <w:r>
        <w:rPr>
          <w:rFonts w:ascii="Times New Roman" w:eastAsia="Times New Roman" w:hAnsi="Times New Roman" w:cs="Times New Roman"/>
          <w:sz w:val="24"/>
          <w:szCs w:val="24"/>
          <w:lang w:val="en-US"/>
        </w:rPr>
        <w:t>Scand</w:t>
      </w:r>
      <w:proofErr w:type="spellEnd"/>
      <w:r>
        <w:rPr>
          <w:rFonts w:ascii="Times New Roman" w:eastAsia="Times New Roman" w:hAnsi="Times New Roman" w:cs="Times New Roman"/>
          <w:sz w:val="24"/>
          <w:szCs w:val="24"/>
          <w:lang w:val="en-US"/>
        </w:rPr>
        <w:t xml:space="preserve"> J Manage 2008; 24: 375-87.</w:t>
      </w:r>
    </w:p>
    <w:p w:rsidR="0045421D" w:rsidRDefault="0045421D" w:rsidP="0045421D">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Watts, R. (1993), A Proposal for Research on Conservatism, Presented at the American Accounting Association Annual Meeting (San Francisco, CA).</w:t>
      </w:r>
    </w:p>
    <w:p w:rsidR="00290E86" w:rsidRPr="00504DEC" w:rsidRDefault="00504DEC" w:rsidP="00504DEC">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Willekens, M. and H. Bauwhede (2003), Auditor Reporting Conservatism as a Defense Mechanism Against Increased Post-Enron Litigation Risk, Working Paper.</w:t>
      </w:r>
    </w:p>
    <w:p w:rsidR="00EE2366" w:rsidRDefault="00EE2366" w:rsidP="001F4A8C">
      <w:pPr>
        <w:pStyle w:val="a3"/>
        <w:numPr>
          <w:ilvl w:val="0"/>
          <w:numId w:val="4"/>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Williams J. 1938. The Theory of Investment Value. Harvard University Press: Cambridge, MA.</w:t>
      </w:r>
    </w:p>
    <w:p w:rsidR="00A94079" w:rsidRPr="00A94079" w:rsidRDefault="00332053" w:rsidP="00A94079">
      <w:pPr>
        <w:pStyle w:val="a3"/>
        <w:numPr>
          <w:ilvl w:val="0"/>
          <w:numId w:val="4"/>
        </w:numPr>
        <w:spacing w:after="0" w:line="360" w:lineRule="auto"/>
        <w:jc w:val="both"/>
        <w:rPr>
          <w:rFonts w:ascii="Times New Roman" w:eastAsia="Times New Roman" w:hAnsi="Times New Roman" w:cs="Times New Roman"/>
          <w:sz w:val="24"/>
          <w:szCs w:val="24"/>
          <w:lang w:val="en-US"/>
        </w:rPr>
        <w:sectPr w:rsidR="00A94079" w:rsidRPr="00A94079" w:rsidSect="0029375F">
          <w:footerReference w:type="default" r:id="rId67"/>
          <w:pgSz w:w="11906" w:h="16838"/>
          <w:pgMar w:top="1134" w:right="850" w:bottom="1134" w:left="1701" w:header="708" w:footer="708" w:gutter="0"/>
          <w:pgNumType w:start="1"/>
          <w:cols w:space="708"/>
          <w:docGrid w:linePitch="360"/>
        </w:sectPr>
      </w:pPr>
      <w:r>
        <w:rPr>
          <w:rFonts w:ascii="Times New Roman" w:eastAsia="Times New Roman" w:hAnsi="Times New Roman" w:cs="Times New Roman"/>
          <w:sz w:val="24"/>
          <w:szCs w:val="24"/>
          <w:lang w:val="en-US"/>
        </w:rPr>
        <w:t>Zhang, J. (2008), The Contracting Benefits of Conservatism to Lenders and Borrowers, Journal of Accounting and Economics, Vol. 45, No. 1, pp. 27-54</w:t>
      </w:r>
      <w:r w:rsidR="0085045F">
        <w:rPr>
          <w:rFonts w:ascii="Times New Roman" w:eastAsia="Times New Roman" w:hAnsi="Times New Roman" w:cs="Times New Roman"/>
          <w:sz w:val="24"/>
          <w:szCs w:val="24"/>
          <w:lang w:val="en-US"/>
        </w:rPr>
        <w:t>.</w:t>
      </w:r>
    </w:p>
    <w:p w:rsidR="00D551BD" w:rsidRDefault="00D551BD" w:rsidP="00D551BD">
      <w:pPr>
        <w:pStyle w:val="1"/>
        <w:rPr>
          <w:rFonts w:eastAsia="Times New Roman"/>
        </w:rPr>
      </w:pPr>
      <w:bookmarkStart w:id="12" w:name="_Toc480755290"/>
      <w:r>
        <w:rPr>
          <w:rFonts w:eastAsia="Times New Roman"/>
        </w:rPr>
        <w:lastRenderedPageBreak/>
        <w:t>Приложения</w:t>
      </w:r>
      <w:bookmarkEnd w:id="12"/>
    </w:p>
    <w:p w:rsidR="00CD60E7" w:rsidRPr="00D551BD" w:rsidRDefault="0085045F" w:rsidP="00D551BD">
      <w:pPr>
        <w:pStyle w:val="2"/>
        <w:rPr>
          <w:rFonts w:eastAsia="Times New Roman"/>
          <w:b w:val="0"/>
          <w:sz w:val="24"/>
        </w:rPr>
      </w:pPr>
      <w:bookmarkStart w:id="13" w:name="_Toc480755291"/>
      <w:r w:rsidRPr="00D551BD">
        <w:rPr>
          <w:rFonts w:eastAsia="Times New Roman"/>
          <w:b w:val="0"/>
          <w:sz w:val="24"/>
        </w:rPr>
        <w:t>Приложение 1</w:t>
      </w:r>
      <w:r w:rsidRPr="00D551BD">
        <w:rPr>
          <w:rFonts w:eastAsia="Times New Roman"/>
          <w:b w:val="0"/>
          <w:sz w:val="24"/>
          <w:lang w:val="en-US"/>
        </w:rPr>
        <w:t>.</w:t>
      </w:r>
      <w:r w:rsidRPr="00D551BD">
        <w:rPr>
          <w:rFonts w:eastAsia="Times New Roman"/>
          <w:b w:val="0"/>
          <w:sz w:val="24"/>
        </w:rPr>
        <w:t xml:space="preserve"> </w:t>
      </w:r>
      <w:r w:rsidR="00ED3087" w:rsidRPr="00D551BD">
        <w:rPr>
          <w:rFonts w:eastAsia="Times New Roman"/>
          <w:b w:val="0"/>
          <w:sz w:val="24"/>
        </w:rPr>
        <w:t>Состав выборки</w:t>
      </w:r>
      <w:bookmarkEnd w:id="13"/>
    </w:p>
    <w:tbl>
      <w:tblPr>
        <w:tblStyle w:val="a8"/>
        <w:tblW w:w="0" w:type="auto"/>
        <w:tblLook w:val="04A0" w:firstRow="1" w:lastRow="0" w:firstColumn="1" w:lastColumn="0" w:noHBand="0" w:noVBand="1"/>
      </w:tblPr>
      <w:tblGrid>
        <w:gridCol w:w="2912"/>
        <w:gridCol w:w="2912"/>
        <w:gridCol w:w="2912"/>
        <w:gridCol w:w="2912"/>
        <w:gridCol w:w="2912"/>
      </w:tblGrid>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АВТОВАЗ</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Казаньоргсинтез</w:t>
            </w:r>
          </w:p>
        </w:tc>
        <w:tc>
          <w:tcPr>
            <w:tcW w:w="2912" w:type="dxa"/>
            <w:vAlign w:val="center"/>
          </w:tcPr>
          <w:p w:rsidR="00D06FD5" w:rsidRPr="0096549F" w:rsidRDefault="00376E0F" w:rsidP="00D06FD5">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ОАО «Полюс Золото»</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96549F" w:rsidRPr="0096549F">
              <w:rPr>
                <w:rFonts w:ascii="Times New Roman" w:hAnsi="Times New Roman" w:cs="Times New Roman"/>
                <w:color w:val="000000"/>
                <w:sz w:val="20"/>
                <w:szCs w:val="20"/>
              </w:rPr>
              <w:t>«</w:t>
            </w:r>
            <w:r w:rsidRPr="0096549F">
              <w:rPr>
                <w:rFonts w:ascii="Times New Roman" w:hAnsi="Times New Roman" w:cs="Times New Roman"/>
                <w:color w:val="000000"/>
                <w:sz w:val="20"/>
                <w:szCs w:val="20"/>
              </w:rPr>
              <w:t>ОГК-2</w:t>
            </w:r>
            <w:r w:rsidR="0096549F" w:rsidRPr="0096549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Северсталь</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Аптечная сеть 36,6</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КАМАЗ</w:t>
            </w:r>
          </w:p>
        </w:tc>
        <w:tc>
          <w:tcPr>
            <w:tcW w:w="2912" w:type="dxa"/>
            <w:vAlign w:val="center"/>
          </w:tcPr>
          <w:p w:rsidR="00D06FD5" w:rsidRPr="0096549F" w:rsidRDefault="00376E0F" w:rsidP="00D06FD5">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ОАО «Распадская»</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96549F" w:rsidRPr="0096549F">
              <w:rPr>
                <w:rFonts w:ascii="Times New Roman" w:hAnsi="Times New Roman" w:cs="Times New Roman"/>
                <w:color w:val="000000"/>
                <w:sz w:val="20"/>
                <w:szCs w:val="20"/>
              </w:rPr>
              <w:t>«</w:t>
            </w:r>
            <w:r w:rsidRPr="0096549F">
              <w:rPr>
                <w:rFonts w:ascii="Times New Roman" w:hAnsi="Times New Roman" w:cs="Times New Roman"/>
                <w:color w:val="000000"/>
                <w:sz w:val="20"/>
                <w:szCs w:val="20"/>
              </w:rPr>
              <w:t>ОГК-3</w:t>
            </w:r>
            <w:r w:rsidR="0096549F" w:rsidRPr="0096549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proofErr w:type="spellStart"/>
            <w:r w:rsidRPr="0096549F">
              <w:rPr>
                <w:rFonts w:ascii="Times New Roman" w:hAnsi="Times New Roman" w:cs="Times New Roman"/>
                <w:color w:val="000000"/>
                <w:sz w:val="20"/>
                <w:szCs w:val="20"/>
              </w:rPr>
              <w:t>Селигдар</w:t>
            </w:r>
            <w:proofErr w:type="spellEnd"/>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Ашинский </w:t>
            </w:r>
            <w:proofErr w:type="spellStart"/>
            <w:r w:rsidRPr="0096549F">
              <w:rPr>
                <w:rFonts w:ascii="Times New Roman" w:hAnsi="Times New Roman" w:cs="Times New Roman"/>
                <w:color w:val="000000"/>
                <w:sz w:val="20"/>
                <w:szCs w:val="20"/>
              </w:rPr>
              <w:t>метзавод</w:t>
            </w:r>
            <w:proofErr w:type="spellEnd"/>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Комиэнерго</w:t>
            </w:r>
          </w:p>
        </w:tc>
        <w:tc>
          <w:tcPr>
            <w:tcW w:w="2912" w:type="dxa"/>
            <w:vAlign w:val="center"/>
          </w:tcPr>
          <w:p w:rsidR="00D06FD5" w:rsidRPr="0096549F" w:rsidRDefault="00376E0F" w:rsidP="00D06FD5">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ОАО «</w:t>
            </w:r>
            <w:r w:rsidR="00D06FD5" w:rsidRPr="0096549F">
              <w:rPr>
                <w:rFonts w:ascii="Times New Roman" w:hAnsi="Times New Roman" w:cs="Times New Roman"/>
                <w:color w:val="000000"/>
                <w:sz w:val="20"/>
                <w:szCs w:val="20"/>
              </w:rPr>
              <w:t>Тр</w:t>
            </w:r>
            <w:r>
              <w:rPr>
                <w:rFonts w:ascii="Times New Roman" w:hAnsi="Times New Roman" w:cs="Times New Roman"/>
                <w:color w:val="000000"/>
                <w:sz w:val="20"/>
                <w:szCs w:val="20"/>
              </w:rPr>
              <w:t>убная металлургическая компания»</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ОПИН</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proofErr w:type="spellStart"/>
            <w:r w:rsidRPr="0096549F">
              <w:rPr>
                <w:rFonts w:ascii="Times New Roman" w:hAnsi="Times New Roman" w:cs="Times New Roman"/>
                <w:color w:val="000000"/>
                <w:sz w:val="20"/>
                <w:szCs w:val="20"/>
              </w:rPr>
              <w:t>СибирьТелеком</w:t>
            </w:r>
            <w:proofErr w:type="spellEnd"/>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Аэрофлот-Российские авиалинии</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Кубаньэнерго</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АК </w:t>
            </w:r>
            <w:r w:rsidR="0096549F" w:rsidRPr="0096549F">
              <w:rPr>
                <w:rFonts w:ascii="Times New Roman" w:hAnsi="Times New Roman" w:cs="Times New Roman"/>
                <w:color w:val="000000"/>
                <w:sz w:val="20"/>
                <w:szCs w:val="20"/>
              </w:rPr>
              <w:t>«</w:t>
            </w:r>
            <w:r w:rsidRPr="0096549F">
              <w:rPr>
                <w:rFonts w:ascii="Times New Roman" w:hAnsi="Times New Roman" w:cs="Times New Roman"/>
                <w:color w:val="000000"/>
                <w:sz w:val="20"/>
                <w:szCs w:val="20"/>
              </w:rPr>
              <w:t>АЛРОСА</w:t>
            </w:r>
            <w:r w:rsidR="0096549F" w:rsidRPr="0096549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Полиметалл</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 xml:space="preserve"> (Интернэшнл)</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proofErr w:type="spellStart"/>
            <w:r w:rsidRPr="0096549F">
              <w:rPr>
                <w:rFonts w:ascii="Times New Roman" w:hAnsi="Times New Roman" w:cs="Times New Roman"/>
                <w:color w:val="000000"/>
                <w:sz w:val="20"/>
                <w:szCs w:val="20"/>
              </w:rPr>
              <w:t>Соллерс</w:t>
            </w:r>
            <w:proofErr w:type="spellEnd"/>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Башинформсвязь</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Кузбассэнерго</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96549F" w:rsidRPr="0096549F">
              <w:rPr>
                <w:rFonts w:ascii="Times New Roman" w:hAnsi="Times New Roman" w:cs="Times New Roman"/>
                <w:color w:val="000000"/>
                <w:sz w:val="20"/>
                <w:szCs w:val="20"/>
              </w:rPr>
              <w:t>«</w:t>
            </w:r>
            <w:r w:rsidRPr="0096549F">
              <w:rPr>
                <w:rFonts w:ascii="Times New Roman" w:hAnsi="Times New Roman" w:cs="Times New Roman"/>
                <w:color w:val="000000"/>
                <w:sz w:val="20"/>
                <w:szCs w:val="20"/>
              </w:rPr>
              <w:t>Акрон</w:t>
            </w:r>
            <w:r w:rsidR="0096549F" w:rsidRPr="0096549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proofErr w:type="spellStart"/>
            <w:r w:rsidRPr="0096549F">
              <w:rPr>
                <w:rFonts w:ascii="Times New Roman" w:hAnsi="Times New Roman" w:cs="Times New Roman"/>
                <w:color w:val="000000"/>
                <w:sz w:val="20"/>
                <w:szCs w:val="20"/>
              </w:rPr>
              <w:t>Россети</w:t>
            </w:r>
            <w:proofErr w:type="spellEnd"/>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 xml:space="preserve"> (Холдинг МРСК)</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Сургутнефтегаз</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Башкирэнерго</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Лебедянский</w:t>
            </w:r>
          </w:p>
        </w:tc>
        <w:tc>
          <w:tcPr>
            <w:tcW w:w="2912" w:type="dxa"/>
            <w:vAlign w:val="center"/>
          </w:tcPr>
          <w:p w:rsidR="00D06FD5" w:rsidRPr="0096549F" w:rsidRDefault="0096549F"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ОАО АФК «С</w:t>
            </w:r>
            <w:r w:rsidR="00D06FD5" w:rsidRPr="0096549F">
              <w:rPr>
                <w:rFonts w:ascii="Times New Roman" w:hAnsi="Times New Roman" w:cs="Times New Roman"/>
                <w:color w:val="000000"/>
                <w:sz w:val="20"/>
                <w:szCs w:val="20"/>
              </w:rPr>
              <w:t>истема</w:t>
            </w:r>
            <w:r w:rsidRPr="0096549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Ростовэнерго</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Татнефть (им. </w:t>
            </w:r>
            <w:proofErr w:type="spellStart"/>
            <w:r w:rsidRPr="0096549F">
              <w:rPr>
                <w:rFonts w:ascii="Times New Roman" w:hAnsi="Times New Roman" w:cs="Times New Roman"/>
                <w:color w:val="000000"/>
                <w:sz w:val="20"/>
                <w:szCs w:val="20"/>
              </w:rPr>
              <w:t>Шашина</w:t>
            </w:r>
            <w:proofErr w:type="spellEnd"/>
            <w:r w:rsidRPr="0096549F">
              <w:rPr>
                <w:rFonts w:ascii="Times New Roman" w:hAnsi="Times New Roman" w:cs="Times New Roman"/>
                <w:color w:val="000000"/>
                <w:sz w:val="20"/>
                <w:szCs w:val="20"/>
              </w:rPr>
              <w:t>)</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proofErr w:type="spellStart"/>
            <w:r w:rsidRPr="0096549F">
              <w:rPr>
                <w:rFonts w:ascii="Times New Roman" w:hAnsi="Times New Roman" w:cs="Times New Roman"/>
                <w:color w:val="000000"/>
                <w:sz w:val="20"/>
                <w:szCs w:val="20"/>
              </w:rPr>
              <w:t>Башнефть</w:t>
            </w:r>
            <w:proofErr w:type="spellEnd"/>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Ленэнерго</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96549F">
              <w:rPr>
                <w:rFonts w:ascii="Times New Roman" w:hAnsi="Times New Roman" w:cs="Times New Roman"/>
                <w:color w:val="000000"/>
                <w:sz w:val="20"/>
                <w:szCs w:val="20"/>
              </w:rPr>
              <w:t>«</w:t>
            </w:r>
            <w:r w:rsidRPr="0096549F">
              <w:rPr>
                <w:rFonts w:ascii="Times New Roman" w:hAnsi="Times New Roman" w:cs="Times New Roman"/>
                <w:color w:val="000000"/>
                <w:sz w:val="20"/>
                <w:szCs w:val="20"/>
              </w:rPr>
              <w:t>Группа Компаний ПИК</w:t>
            </w:r>
            <w:r w:rsidR="0096549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proofErr w:type="spellStart"/>
            <w:r w:rsidRPr="0096549F">
              <w:rPr>
                <w:rFonts w:ascii="Times New Roman" w:hAnsi="Times New Roman" w:cs="Times New Roman"/>
                <w:color w:val="000000"/>
                <w:sz w:val="20"/>
                <w:szCs w:val="20"/>
              </w:rPr>
              <w:t>РусГидро</w:t>
            </w:r>
            <w:proofErr w:type="spellEnd"/>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 xml:space="preserve"> (</w:t>
            </w:r>
            <w:proofErr w:type="spellStart"/>
            <w:r w:rsidRPr="0096549F">
              <w:rPr>
                <w:rFonts w:ascii="Times New Roman" w:hAnsi="Times New Roman" w:cs="Times New Roman"/>
                <w:color w:val="000000"/>
                <w:sz w:val="20"/>
                <w:szCs w:val="20"/>
              </w:rPr>
              <w:t>Гидро</w:t>
            </w:r>
            <w:proofErr w:type="spellEnd"/>
            <w:r w:rsidRPr="0096549F">
              <w:rPr>
                <w:rFonts w:ascii="Times New Roman" w:hAnsi="Times New Roman" w:cs="Times New Roman"/>
                <w:color w:val="000000"/>
                <w:sz w:val="20"/>
                <w:szCs w:val="20"/>
              </w:rPr>
              <w:t xml:space="preserve"> ОГК)</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proofErr w:type="spellStart"/>
            <w:r w:rsidRPr="0096549F">
              <w:rPr>
                <w:rFonts w:ascii="Times New Roman" w:hAnsi="Times New Roman" w:cs="Times New Roman"/>
                <w:color w:val="000000"/>
                <w:sz w:val="20"/>
                <w:szCs w:val="20"/>
              </w:rPr>
              <w:t>ТрансКонтейнер</w:t>
            </w:r>
            <w:proofErr w:type="spellEnd"/>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proofErr w:type="spellStart"/>
            <w:r w:rsidRPr="0096549F">
              <w:rPr>
                <w:rFonts w:ascii="Times New Roman" w:hAnsi="Times New Roman" w:cs="Times New Roman"/>
                <w:color w:val="000000"/>
                <w:sz w:val="20"/>
                <w:szCs w:val="20"/>
              </w:rPr>
              <w:t>Верхнесалдинское</w:t>
            </w:r>
            <w:proofErr w:type="spellEnd"/>
            <w:r w:rsidRPr="0096549F">
              <w:rPr>
                <w:rFonts w:ascii="Times New Roman" w:hAnsi="Times New Roman" w:cs="Times New Roman"/>
                <w:color w:val="000000"/>
                <w:sz w:val="20"/>
                <w:szCs w:val="20"/>
              </w:rPr>
              <w:t xml:space="preserve"> металлургическое объединение</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Лукойл</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96549F">
              <w:rPr>
                <w:rFonts w:ascii="Times New Roman" w:hAnsi="Times New Roman" w:cs="Times New Roman"/>
                <w:color w:val="000000"/>
                <w:sz w:val="20"/>
                <w:szCs w:val="20"/>
              </w:rPr>
              <w:t>«</w:t>
            </w:r>
            <w:r w:rsidRPr="0096549F">
              <w:rPr>
                <w:rFonts w:ascii="Times New Roman" w:hAnsi="Times New Roman" w:cs="Times New Roman"/>
                <w:color w:val="000000"/>
                <w:sz w:val="20"/>
                <w:szCs w:val="20"/>
              </w:rPr>
              <w:t>Дагэнерго</w:t>
            </w:r>
            <w:r w:rsidR="0096549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Саратовэнерго</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Тулэнерго</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Вимм-Билль-Данн Продукты Питания</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МГТС</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96549F">
              <w:rPr>
                <w:rFonts w:ascii="Times New Roman" w:hAnsi="Times New Roman" w:cs="Times New Roman"/>
                <w:color w:val="000000"/>
                <w:sz w:val="20"/>
                <w:szCs w:val="20"/>
              </w:rPr>
              <w:t>«</w:t>
            </w:r>
            <w:r w:rsidRPr="0096549F">
              <w:rPr>
                <w:rFonts w:ascii="Times New Roman" w:hAnsi="Times New Roman" w:cs="Times New Roman"/>
                <w:color w:val="000000"/>
                <w:sz w:val="20"/>
                <w:szCs w:val="20"/>
              </w:rPr>
              <w:t>ДИКСИ Групп</w:t>
            </w:r>
            <w:r w:rsidR="0096549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Седьмой Континент</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proofErr w:type="spellStart"/>
            <w:r w:rsidRPr="0096549F">
              <w:rPr>
                <w:rFonts w:ascii="Times New Roman" w:hAnsi="Times New Roman" w:cs="Times New Roman"/>
                <w:color w:val="000000"/>
                <w:sz w:val="20"/>
                <w:szCs w:val="20"/>
              </w:rPr>
              <w:t>Уралкалий</w:t>
            </w:r>
            <w:proofErr w:type="spellEnd"/>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ВолгаТелеком</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Мосэнерго</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ИНТЕР РАО ЕЭС</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 xml:space="preserve">Стальная группа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Мечел</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Уфанефтехим</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ГАЗ</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Научно-производственная корпорация ИРКУТ</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 xml:space="preserve">Компания </w:t>
            </w:r>
            <w:proofErr w:type="spellStart"/>
            <w:r w:rsidRPr="0096549F">
              <w:rPr>
                <w:rFonts w:ascii="Times New Roman" w:hAnsi="Times New Roman" w:cs="Times New Roman"/>
                <w:color w:val="000000"/>
                <w:sz w:val="20"/>
                <w:szCs w:val="20"/>
              </w:rPr>
              <w:t>М.видео</w:t>
            </w:r>
            <w:proofErr w:type="spellEnd"/>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Фармстандарт</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Уфимское </w:t>
            </w:r>
            <w:proofErr w:type="spellStart"/>
            <w:r w:rsidRPr="0096549F">
              <w:rPr>
                <w:rFonts w:ascii="Times New Roman" w:hAnsi="Times New Roman" w:cs="Times New Roman"/>
                <w:color w:val="000000"/>
                <w:sz w:val="20"/>
                <w:szCs w:val="20"/>
              </w:rPr>
              <w:t>моторостроит.объединение</w:t>
            </w:r>
            <w:proofErr w:type="spellEnd"/>
            <w:r w:rsidRPr="0096549F">
              <w:rPr>
                <w:rFonts w:ascii="Times New Roman" w:hAnsi="Times New Roman" w:cs="Times New Roman"/>
                <w:color w:val="000000"/>
                <w:sz w:val="20"/>
                <w:szCs w:val="20"/>
              </w:rPr>
              <w:t xml:space="preserve"> </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ГМК Норильский никель</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Нижнетагильский металлургический комбинат </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Магнит</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ФосАгро</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ФСК Единая энергетическая система</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Группа ЛСР</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НОВАТЭК</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ММК</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Объединенные заводы (ОМЗ)</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Центральный телеграф</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Группа Разгуляй</w:t>
            </w:r>
          </w:p>
        </w:tc>
        <w:tc>
          <w:tcPr>
            <w:tcW w:w="2912" w:type="dxa"/>
            <w:vAlign w:val="center"/>
          </w:tcPr>
          <w:p w:rsidR="00D06FD5" w:rsidRPr="0096549F" w:rsidRDefault="00376E0F" w:rsidP="00D06FD5">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ОАО «Газпром нефть»</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Московская объединенная электросетевая компания</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 xml:space="preserve"> (МОЭСК)</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Пивоваренная компания Балтика</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Челябинский металлургический комбинат</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ГУМ Торговый Дом</w:t>
            </w:r>
          </w:p>
        </w:tc>
        <w:tc>
          <w:tcPr>
            <w:tcW w:w="2912" w:type="dxa"/>
            <w:vAlign w:val="center"/>
          </w:tcPr>
          <w:p w:rsidR="00D06FD5" w:rsidRPr="0096549F" w:rsidRDefault="00376E0F" w:rsidP="00D06FD5">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ОАО «Газпром»</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МОСТОТРЕСТ</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РБК Информационные системы</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Челябэнерго</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Дальневосточное морское пароходство</w:t>
            </w:r>
          </w:p>
        </w:tc>
        <w:tc>
          <w:tcPr>
            <w:tcW w:w="2912" w:type="dxa"/>
            <w:vAlign w:val="center"/>
          </w:tcPr>
          <w:p w:rsidR="00D06FD5" w:rsidRPr="0096549F" w:rsidRDefault="00376E0F" w:rsidP="00D06FD5">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ОАО «Группа Черкизово»</w:t>
            </w:r>
          </w:p>
        </w:tc>
        <w:tc>
          <w:tcPr>
            <w:tcW w:w="2912" w:type="dxa"/>
            <w:vAlign w:val="center"/>
          </w:tcPr>
          <w:p w:rsidR="00D06FD5" w:rsidRPr="0096549F" w:rsidRDefault="00376E0F" w:rsidP="00D06FD5">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ОАО НК «Роснефть»</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РИТЭК</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proofErr w:type="spellStart"/>
            <w:r w:rsidRPr="0096549F">
              <w:rPr>
                <w:rFonts w:ascii="Times New Roman" w:hAnsi="Times New Roman" w:cs="Times New Roman"/>
                <w:color w:val="000000"/>
                <w:sz w:val="20"/>
                <w:szCs w:val="20"/>
              </w:rPr>
              <w:t>Энел</w:t>
            </w:r>
            <w:proofErr w:type="spellEnd"/>
            <w:r w:rsidRPr="0096549F">
              <w:rPr>
                <w:rFonts w:ascii="Times New Roman" w:hAnsi="Times New Roman" w:cs="Times New Roman"/>
                <w:color w:val="000000"/>
                <w:sz w:val="20"/>
                <w:szCs w:val="20"/>
              </w:rPr>
              <w:t xml:space="preserve"> Россия</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Дальсвязь</w:t>
            </w:r>
          </w:p>
        </w:tc>
        <w:tc>
          <w:tcPr>
            <w:tcW w:w="2912" w:type="dxa"/>
            <w:vAlign w:val="center"/>
          </w:tcPr>
          <w:p w:rsidR="00D06FD5" w:rsidRPr="0096549F" w:rsidRDefault="00376E0F" w:rsidP="00D06FD5">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ОАО «МегаФон»</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Новолип</w:t>
            </w:r>
            <w:r w:rsidR="00376E0F">
              <w:rPr>
                <w:rFonts w:ascii="Times New Roman" w:hAnsi="Times New Roman" w:cs="Times New Roman"/>
                <w:color w:val="000000"/>
                <w:sz w:val="20"/>
                <w:szCs w:val="20"/>
              </w:rPr>
              <w:t>ецкий металлургический комбинат»</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Ростелеком</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ЮКОС</w:t>
            </w:r>
          </w:p>
        </w:tc>
      </w:tr>
      <w:tr w:rsidR="00D06FD5" w:rsidRPr="0096549F" w:rsidTr="00D06FD5">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Иркутскэнерго</w:t>
            </w:r>
          </w:p>
        </w:tc>
        <w:tc>
          <w:tcPr>
            <w:tcW w:w="2912" w:type="dxa"/>
            <w:vAlign w:val="center"/>
          </w:tcPr>
          <w:p w:rsidR="00D06FD5" w:rsidRPr="0096549F" w:rsidRDefault="00376E0F" w:rsidP="00D06FD5">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ОАО «Мобильные </w:t>
            </w:r>
            <w:proofErr w:type="spellStart"/>
            <w:r>
              <w:rPr>
                <w:rFonts w:ascii="Times New Roman" w:hAnsi="Times New Roman" w:cs="Times New Roman"/>
                <w:color w:val="000000"/>
                <w:sz w:val="20"/>
                <w:szCs w:val="20"/>
              </w:rPr>
              <w:t>ТелеСистемы</w:t>
            </w:r>
            <w:proofErr w:type="spellEnd"/>
            <w:r>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 xml:space="preserve">ОАО </w:t>
            </w:r>
            <w:r w:rsidR="00376E0F">
              <w:rPr>
                <w:rFonts w:ascii="Times New Roman" w:hAnsi="Times New Roman" w:cs="Times New Roman"/>
                <w:color w:val="000000"/>
                <w:sz w:val="20"/>
                <w:szCs w:val="20"/>
              </w:rPr>
              <w:t>«</w:t>
            </w:r>
            <w:r w:rsidRPr="0096549F">
              <w:rPr>
                <w:rFonts w:ascii="Times New Roman" w:hAnsi="Times New Roman" w:cs="Times New Roman"/>
                <w:color w:val="000000"/>
                <w:sz w:val="20"/>
                <w:szCs w:val="20"/>
              </w:rPr>
              <w:t>Новороссийс</w:t>
            </w:r>
            <w:r w:rsidR="0096549F" w:rsidRPr="0096549F">
              <w:rPr>
                <w:rFonts w:ascii="Times New Roman" w:hAnsi="Times New Roman" w:cs="Times New Roman"/>
                <w:color w:val="000000"/>
                <w:sz w:val="20"/>
                <w:szCs w:val="20"/>
              </w:rPr>
              <w:t>кий морской торговый порт</w:t>
            </w:r>
            <w:r w:rsidR="00376E0F">
              <w:rPr>
                <w:rFonts w:ascii="Times New Roman" w:hAnsi="Times New Roman" w:cs="Times New Roman"/>
                <w:color w:val="000000"/>
                <w:sz w:val="20"/>
                <w:szCs w:val="20"/>
              </w:rPr>
              <w:t>»</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Самараэнерго</w:t>
            </w:r>
          </w:p>
        </w:tc>
        <w:tc>
          <w:tcPr>
            <w:tcW w:w="2912" w:type="dxa"/>
            <w:vAlign w:val="center"/>
          </w:tcPr>
          <w:p w:rsidR="00D06FD5" w:rsidRPr="0096549F" w:rsidRDefault="00D06FD5" w:rsidP="00D06FD5">
            <w:pPr>
              <w:jc w:val="center"/>
              <w:rPr>
                <w:rFonts w:ascii="Times New Roman" w:hAnsi="Times New Roman" w:cs="Times New Roman"/>
                <w:color w:val="000000"/>
                <w:sz w:val="20"/>
                <w:szCs w:val="20"/>
              </w:rPr>
            </w:pPr>
            <w:r w:rsidRPr="0096549F">
              <w:rPr>
                <w:rFonts w:ascii="Times New Roman" w:hAnsi="Times New Roman" w:cs="Times New Roman"/>
                <w:color w:val="000000"/>
                <w:sz w:val="20"/>
                <w:szCs w:val="20"/>
              </w:rPr>
              <w:t>Северсталь</w:t>
            </w:r>
          </w:p>
        </w:tc>
      </w:tr>
    </w:tbl>
    <w:p w:rsidR="00376E0F" w:rsidRDefault="00376E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3BBB" w:rsidRPr="00D551BD" w:rsidRDefault="008A3BBB" w:rsidP="00D551BD">
      <w:pPr>
        <w:pStyle w:val="2"/>
        <w:rPr>
          <w:rFonts w:eastAsia="Times New Roman"/>
          <w:b w:val="0"/>
          <w:sz w:val="24"/>
        </w:rPr>
      </w:pPr>
      <w:bookmarkStart w:id="14" w:name="_Toc480755292"/>
      <w:r w:rsidRPr="00D551BD">
        <w:rPr>
          <w:rFonts w:eastAsia="Times New Roman"/>
          <w:b w:val="0"/>
          <w:sz w:val="24"/>
        </w:rPr>
        <w:lastRenderedPageBreak/>
        <w:t>Приложение 2</w:t>
      </w:r>
      <w:r w:rsidRPr="00D551BD">
        <w:rPr>
          <w:rFonts w:eastAsia="Times New Roman"/>
          <w:b w:val="0"/>
          <w:sz w:val="24"/>
          <w:lang w:val="en-US"/>
        </w:rPr>
        <w:t>.</w:t>
      </w:r>
      <w:r w:rsidRPr="00D551BD">
        <w:rPr>
          <w:rFonts w:eastAsia="Times New Roman"/>
          <w:b w:val="0"/>
          <w:sz w:val="24"/>
        </w:rPr>
        <w:t xml:space="preserve"> Структура выборки</w:t>
      </w:r>
      <w:bookmarkEnd w:id="14"/>
    </w:p>
    <w:tbl>
      <w:tblPr>
        <w:tblStyle w:val="a8"/>
        <w:tblW w:w="0" w:type="auto"/>
        <w:tblLook w:val="04A0" w:firstRow="1" w:lastRow="0" w:firstColumn="1" w:lastColumn="0" w:noHBand="0" w:noVBand="1"/>
      </w:tblPr>
      <w:tblGrid>
        <w:gridCol w:w="1225"/>
        <w:gridCol w:w="951"/>
        <w:gridCol w:w="951"/>
        <w:gridCol w:w="951"/>
        <w:gridCol w:w="952"/>
        <w:gridCol w:w="953"/>
        <w:gridCol w:w="953"/>
        <w:gridCol w:w="953"/>
        <w:gridCol w:w="953"/>
        <w:gridCol w:w="953"/>
        <w:gridCol w:w="953"/>
        <w:gridCol w:w="953"/>
        <w:gridCol w:w="953"/>
        <w:gridCol w:w="953"/>
        <w:gridCol w:w="953"/>
      </w:tblGrid>
      <w:tr w:rsidR="00A1736E" w:rsidTr="00A1736E">
        <w:tc>
          <w:tcPr>
            <w:tcW w:w="970"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970"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970"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970"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970"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971"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971"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971"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971"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971"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971"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971"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971"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971"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971"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A1736E" w:rsidTr="00D53A11">
        <w:tc>
          <w:tcPr>
            <w:tcW w:w="970"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компаний</w:t>
            </w:r>
          </w:p>
        </w:tc>
        <w:tc>
          <w:tcPr>
            <w:tcW w:w="970" w:type="dxa"/>
            <w:vAlign w:val="center"/>
          </w:tcPr>
          <w:p w:rsidR="00A1736E" w:rsidRDefault="00D53A11" w:rsidP="00D53A1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70" w:type="dxa"/>
            <w:vAlign w:val="center"/>
          </w:tcPr>
          <w:p w:rsidR="00A1736E" w:rsidRDefault="00D53A11" w:rsidP="00D53A1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70"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70"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71"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71"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971"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971"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971"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971"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71"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971"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971"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971" w:type="dxa"/>
            <w:vAlign w:val="center"/>
          </w:tcPr>
          <w:p w:rsidR="00A1736E" w:rsidRDefault="00D53A11"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A1736E" w:rsidTr="00A1736E">
        <w:tc>
          <w:tcPr>
            <w:tcW w:w="970" w:type="dxa"/>
            <w:vAlign w:val="center"/>
          </w:tcPr>
          <w:p w:rsidR="00A1736E" w:rsidRDefault="00A1736E"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фирм-лет</w:t>
            </w:r>
          </w:p>
        </w:tc>
        <w:tc>
          <w:tcPr>
            <w:tcW w:w="970"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70"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970"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970"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971"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971"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971"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p>
        </w:tc>
        <w:tc>
          <w:tcPr>
            <w:tcW w:w="971"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p>
        </w:tc>
        <w:tc>
          <w:tcPr>
            <w:tcW w:w="971"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462</w:t>
            </w:r>
          </w:p>
        </w:tc>
        <w:tc>
          <w:tcPr>
            <w:tcW w:w="971"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p>
        </w:tc>
        <w:tc>
          <w:tcPr>
            <w:tcW w:w="971"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584</w:t>
            </w:r>
          </w:p>
        </w:tc>
        <w:tc>
          <w:tcPr>
            <w:tcW w:w="971" w:type="dxa"/>
            <w:vAlign w:val="center"/>
          </w:tcPr>
          <w:p w:rsidR="00A1736E" w:rsidRDefault="00875C2B"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6402">
              <w:rPr>
                <w:rFonts w:ascii="Times New Roman" w:eastAsia="Times New Roman" w:hAnsi="Times New Roman" w:cs="Times New Roman"/>
                <w:sz w:val="24"/>
                <w:szCs w:val="24"/>
              </w:rPr>
              <w:t>46</w:t>
            </w:r>
          </w:p>
        </w:tc>
        <w:tc>
          <w:tcPr>
            <w:tcW w:w="971"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w:t>
            </w:r>
          </w:p>
        </w:tc>
        <w:tc>
          <w:tcPr>
            <w:tcW w:w="971" w:type="dxa"/>
            <w:vAlign w:val="center"/>
          </w:tcPr>
          <w:p w:rsidR="00A1736E" w:rsidRDefault="00906402" w:rsidP="00A1736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769</w:t>
            </w:r>
          </w:p>
        </w:tc>
      </w:tr>
    </w:tbl>
    <w:p w:rsidR="008A3BBB" w:rsidRDefault="008A3BBB" w:rsidP="008A3BBB">
      <w:pPr>
        <w:spacing w:after="0" w:line="360" w:lineRule="auto"/>
        <w:jc w:val="both"/>
        <w:rPr>
          <w:rFonts w:ascii="Times New Roman" w:eastAsia="Times New Roman" w:hAnsi="Times New Roman" w:cs="Times New Roman"/>
          <w:sz w:val="24"/>
          <w:szCs w:val="24"/>
        </w:rPr>
      </w:pPr>
    </w:p>
    <w:p w:rsidR="00EE2366" w:rsidRPr="00376E0F" w:rsidRDefault="00EE2366" w:rsidP="00376E0F">
      <w:pPr>
        <w:spacing w:after="0" w:line="360" w:lineRule="auto"/>
        <w:jc w:val="both"/>
        <w:rPr>
          <w:rFonts w:ascii="Times New Roman" w:eastAsia="Times New Roman" w:hAnsi="Times New Roman" w:cs="Times New Roman"/>
          <w:sz w:val="24"/>
          <w:szCs w:val="24"/>
        </w:rPr>
      </w:pPr>
    </w:p>
    <w:sectPr w:rsidR="00EE2366" w:rsidRPr="00376E0F" w:rsidSect="0062335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D3" w:rsidRDefault="001A70D3" w:rsidP="0062055B">
      <w:pPr>
        <w:spacing w:after="0" w:line="240" w:lineRule="auto"/>
      </w:pPr>
      <w:r>
        <w:separator/>
      </w:r>
    </w:p>
  </w:endnote>
  <w:endnote w:type="continuationSeparator" w:id="0">
    <w:p w:rsidR="001A70D3" w:rsidRDefault="001A70D3" w:rsidP="0062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A4" w:rsidRDefault="00950DA4">
    <w:pPr>
      <w:pStyle w:val="a6"/>
      <w:jc w:val="right"/>
    </w:pPr>
  </w:p>
  <w:p w:rsidR="00950DA4" w:rsidRDefault="00950D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09671"/>
      <w:docPartObj>
        <w:docPartGallery w:val="Page Numbers (Bottom of Page)"/>
        <w:docPartUnique/>
      </w:docPartObj>
    </w:sdtPr>
    <w:sdtEndPr/>
    <w:sdtContent>
      <w:p w:rsidR="00950DA4" w:rsidRDefault="00950DA4">
        <w:pPr>
          <w:pStyle w:val="a6"/>
          <w:jc w:val="right"/>
        </w:pPr>
        <w:r>
          <w:fldChar w:fldCharType="begin"/>
        </w:r>
        <w:r>
          <w:instrText>PAGE   \* MERGEFORMAT</w:instrText>
        </w:r>
        <w:r>
          <w:fldChar w:fldCharType="separate"/>
        </w:r>
        <w:r w:rsidR="003B2592">
          <w:rPr>
            <w:noProof/>
          </w:rPr>
          <w:t>56</w:t>
        </w:r>
        <w:r>
          <w:fldChar w:fldCharType="end"/>
        </w:r>
      </w:p>
    </w:sdtContent>
  </w:sdt>
  <w:p w:rsidR="00950DA4" w:rsidRDefault="00950D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D3" w:rsidRDefault="001A70D3" w:rsidP="0062055B">
      <w:pPr>
        <w:spacing w:after="0" w:line="240" w:lineRule="auto"/>
      </w:pPr>
      <w:r>
        <w:separator/>
      </w:r>
    </w:p>
  </w:footnote>
  <w:footnote w:type="continuationSeparator" w:id="0">
    <w:p w:rsidR="001A70D3" w:rsidRDefault="001A70D3" w:rsidP="00620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C6AD3"/>
    <w:multiLevelType w:val="hybridMultilevel"/>
    <w:tmpl w:val="A7F85D90"/>
    <w:lvl w:ilvl="0" w:tplc="4F26C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F10FF3"/>
    <w:multiLevelType w:val="hybridMultilevel"/>
    <w:tmpl w:val="965A65A2"/>
    <w:lvl w:ilvl="0" w:tplc="0D6A0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121901"/>
    <w:multiLevelType w:val="hybridMultilevel"/>
    <w:tmpl w:val="CCC2E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5241491"/>
    <w:multiLevelType w:val="hybridMultilevel"/>
    <w:tmpl w:val="79D66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7F"/>
    <w:rsid w:val="00001132"/>
    <w:rsid w:val="000028CF"/>
    <w:rsid w:val="00002A60"/>
    <w:rsid w:val="000042A8"/>
    <w:rsid w:val="00004F94"/>
    <w:rsid w:val="00005C7C"/>
    <w:rsid w:val="00006922"/>
    <w:rsid w:val="00006E9D"/>
    <w:rsid w:val="0000701C"/>
    <w:rsid w:val="00010C82"/>
    <w:rsid w:val="0001108E"/>
    <w:rsid w:val="00011766"/>
    <w:rsid w:val="0001224E"/>
    <w:rsid w:val="00012305"/>
    <w:rsid w:val="00015381"/>
    <w:rsid w:val="000153EF"/>
    <w:rsid w:val="000154C6"/>
    <w:rsid w:val="00015FB6"/>
    <w:rsid w:val="00016524"/>
    <w:rsid w:val="00016A32"/>
    <w:rsid w:val="00017236"/>
    <w:rsid w:val="000209AF"/>
    <w:rsid w:val="00020DC7"/>
    <w:rsid w:val="000214AA"/>
    <w:rsid w:val="000214EC"/>
    <w:rsid w:val="00021A96"/>
    <w:rsid w:val="00022A22"/>
    <w:rsid w:val="00023325"/>
    <w:rsid w:val="00023AFF"/>
    <w:rsid w:val="00026995"/>
    <w:rsid w:val="00027858"/>
    <w:rsid w:val="00027914"/>
    <w:rsid w:val="00030E55"/>
    <w:rsid w:val="00030E84"/>
    <w:rsid w:val="00030FA2"/>
    <w:rsid w:val="00031C1A"/>
    <w:rsid w:val="00032314"/>
    <w:rsid w:val="00034AA4"/>
    <w:rsid w:val="000357EA"/>
    <w:rsid w:val="00035B4F"/>
    <w:rsid w:val="0003651F"/>
    <w:rsid w:val="00036803"/>
    <w:rsid w:val="000375F8"/>
    <w:rsid w:val="0004022E"/>
    <w:rsid w:val="00042FE2"/>
    <w:rsid w:val="0004354D"/>
    <w:rsid w:val="00044711"/>
    <w:rsid w:val="00044F35"/>
    <w:rsid w:val="0004593A"/>
    <w:rsid w:val="0005075D"/>
    <w:rsid w:val="00050A3E"/>
    <w:rsid w:val="00050F87"/>
    <w:rsid w:val="0005113A"/>
    <w:rsid w:val="00051352"/>
    <w:rsid w:val="000528AE"/>
    <w:rsid w:val="00053880"/>
    <w:rsid w:val="00053C44"/>
    <w:rsid w:val="000548EA"/>
    <w:rsid w:val="00054B69"/>
    <w:rsid w:val="000550AD"/>
    <w:rsid w:val="000558F2"/>
    <w:rsid w:val="00056D19"/>
    <w:rsid w:val="00056E68"/>
    <w:rsid w:val="000573B8"/>
    <w:rsid w:val="00057FC2"/>
    <w:rsid w:val="0006016B"/>
    <w:rsid w:val="000607DD"/>
    <w:rsid w:val="00060C9C"/>
    <w:rsid w:val="00060D60"/>
    <w:rsid w:val="0006195A"/>
    <w:rsid w:val="00061D5D"/>
    <w:rsid w:val="000622CC"/>
    <w:rsid w:val="00063BAE"/>
    <w:rsid w:val="000654A7"/>
    <w:rsid w:val="000655B6"/>
    <w:rsid w:val="000661B0"/>
    <w:rsid w:val="000662BE"/>
    <w:rsid w:val="00066840"/>
    <w:rsid w:val="00067CCB"/>
    <w:rsid w:val="00067EAC"/>
    <w:rsid w:val="000703C1"/>
    <w:rsid w:val="00070950"/>
    <w:rsid w:val="00070D10"/>
    <w:rsid w:val="000710AA"/>
    <w:rsid w:val="00071CCE"/>
    <w:rsid w:val="00072232"/>
    <w:rsid w:val="00073331"/>
    <w:rsid w:val="00073F19"/>
    <w:rsid w:val="00074100"/>
    <w:rsid w:val="000742B5"/>
    <w:rsid w:val="00075394"/>
    <w:rsid w:val="00075739"/>
    <w:rsid w:val="00075BBF"/>
    <w:rsid w:val="00077A7B"/>
    <w:rsid w:val="00077D4F"/>
    <w:rsid w:val="00077F47"/>
    <w:rsid w:val="000803C7"/>
    <w:rsid w:val="00080C79"/>
    <w:rsid w:val="00080F0A"/>
    <w:rsid w:val="00081487"/>
    <w:rsid w:val="00081D25"/>
    <w:rsid w:val="00083A18"/>
    <w:rsid w:val="00083AB8"/>
    <w:rsid w:val="00083F22"/>
    <w:rsid w:val="00085C05"/>
    <w:rsid w:val="00086761"/>
    <w:rsid w:val="000907F0"/>
    <w:rsid w:val="00091398"/>
    <w:rsid w:val="00091760"/>
    <w:rsid w:val="00094683"/>
    <w:rsid w:val="000959D5"/>
    <w:rsid w:val="0009741B"/>
    <w:rsid w:val="00097BF8"/>
    <w:rsid w:val="000A073E"/>
    <w:rsid w:val="000A25C6"/>
    <w:rsid w:val="000A2BD6"/>
    <w:rsid w:val="000A2DA9"/>
    <w:rsid w:val="000A3146"/>
    <w:rsid w:val="000A38D2"/>
    <w:rsid w:val="000A43D5"/>
    <w:rsid w:val="000A4CC4"/>
    <w:rsid w:val="000A4F8B"/>
    <w:rsid w:val="000A4FA8"/>
    <w:rsid w:val="000A5124"/>
    <w:rsid w:val="000A5CC7"/>
    <w:rsid w:val="000A5D41"/>
    <w:rsid w:val="000A6172"/>
    <w:rsid w:val="000A6842"/>
    <w:rsid w:val="000A6B16"/>
    <w:rsid w:val="000A6EF7"/>
    <w:rsid w:val="000A70B7"/>
    <w:rsid w:val="000A7952"/>
    <w:rsid w:val="000A79A3"/>
    <w:rsid w:val="000A7F1D"/>
    <w:rsid w:val="000B026F"/>
    <w:rsid w:val="000B0DB9"/>
    <w:rsid w:val="000B1207"/>
    <w:rsid w:val="000B14B1"/>
    <w:rsid w:val="000B1ED3"/>
    <w:rsid w:val="000B259B"/>
    <w:rsid w:val="000B2889"/>
    <w:rsid w:val="000B29F8"/>
    <w:rsid w:val="000B321A"/>
    <w:rsid w:val="000B4254"/>
    <w:rsid w:val="000B6733"/>
    <w:rsid w:val="000B6D7F"/>
    <w:rsid w:val="000B70B0"/>
    <w:rsid w:val="000B7166"/>
    <w:rsid w:val="000C0157"/>
    <w:rsid w:val="000C034F"/>
    <w:rsid w:val="000C0576"/>
    <w:rsid w:val="000C1B54"/>
    <w:rsid w:val="000C2B4E"/>
    <w:rsid w:val="000C312B"/>
    <w:rsid w:val="000C3520"/>
    <w:rsid w:val="000C5071"/>
    <w:rsid w:val="000C533D"/>
    <w:rsid w:val="000C58C5"/>
    <w:rsid w:val="000C5A72"/>
    <w:rsid w:val="000C6A46"/>
    <w:rsid w:val="000C6D6D"/>
    <w:rsid w:val="000C6D92"/>
    <w:rsid w:val="000C7985"/>
    <w:rsid w:val="000D1137"/>
    <w:rsid w:val="000D1144"/>
    <w:rsid w:val="000D1672"/>
    <w:rsid w:val="000D1971"/>
    <w:rsid w:val="000D355D"/>
    <w:rsid w:val="000D3DFB"/>
    <w:rsid w:val="000D5909"/>
    <w:rsid w:val="000D61CF"/>
    <w:rsid w:val="000D7872"/>
    <w:rsid w:val="000D78E8"/>
    <w:rsid w:val="000E0040"/>
    <w:rsid w:val="000E06A6"/>
    <w:rsid w:val="000E13AB"/>
    <w:rsid w:val="000E1797"/>
    <w:rsid w:val="000E1CDE"/>
    <w:rsid w:val="000E24A5"/>
    <w:rsid w:val="000E41C7"/>
    <w:rsid w:val="000E4727"/>
    <w:rsid w:val="000E4DF6"/>
    <w:rsid w:val="000E526F"/>
    <w:rsid w:val="000E651D"/>
    <w:rsid w:val="000E6792"/>
    <w:rsid w:val="000E6C92"/>
    <w:rsid w:val="000E74B2"/>
    <w:rsid w:val="000F0946"/>
    <w:rsid w:val="000F0A13"/>
    <w:rsid w:val="000F1570"/>
    <w:rsid w:val="000F1BD7"/>
    <w:rsid w:val="000F545F"/>
    <w:rsid w:val="000F6E8F"/>
    <w:rsid w:val="000F71AF"/>
    <w:rsid w:val="000F7442"/>
    <w:rsid w:val="000F7C9C"/>
    <w:rsid w:val="000F7D6C"/>
    <w:rsid w:val="001001B0"/>
    <w:rsid w:val="0010063F"/>
    <w:rsid w:val="00102128"/>
    <w:rsid w:val="00102163"/>
    <w:rsid w:val="00102D6D"/>
    <w:rsid w:val="00103DA7"/>
    <w:rsid w:val="001044BF"/>
    <w:rsid w:val="00104762"/>
    <w:rsid w:val="0010483E"/>
    <w:rsid w:val="00105B2B"/>
    <w:rsid w:val="00106CDC"/>
    <w:rsid w:val="00106EA1"/>
    <w:rsid w:val="00106F4E"/>
    <w:rsid w:val="001106A4"/>
    <w:rsid w:val="00110E7C"/>
    <w:rsid w:val="00111682"/>
    <w:rsid w:val="00111B30"/>
    <w:rsid w:val="0011245F"/>
    <w:rsid w:val="001129A7"/>
    <w:rsid w:val="00112D3F"/>
    <w:rsid w:val="00114AE5"/>
    <w:rsid w:val="001151A0"/>
    <w:rsid w:val="001156B7"/>
    <w:rsid w:val="0011760D"/>
    <w:rsid w:val="0012070C"/>
    <w:rsid w:val="00120AF9"/>
    <w:rsid w:val="0012125D"/>
    <w:rsid w:val="00121B58"/>
    <w:rsid w:val="00122549"/>
    <w:rsid w:val="001226A0"/>
    <w:rsid w:val="00122D2D"/>
    <w:rsid w:val="0012303D"/>
    <w:rsid w:val="00123428"/>
    <w:rsid w:val="00123983"/>
    <w:rsid w:val="00124A4B"/>
    <w:rsid w:val="00124C93"/>
    <w:rsid w:val="00126206"/>
    <w:rsid w:val="00126C72"/>
    <w:rsid w:val="00126CD4"/>
    <w:rsid w:val="001278E3"/>
    <w:rsid w:val="00130F87"/>
    <w:rsid w:val="001322B6"/>
    <w:rsid w:val="001348ED"/>
    <w:rsid w:val="00136140"/>
    <w:rsid w:val="001362CF"/>
    <w:rsid w:val="001368AF"/>
    <w:rsid w:val="00137103"/>
    <w:rsid w:val="0013733B"/>
    <w:rsid w:val="0014041C"/>
    <w:rsid w:val="00140F38"/>
    <w:rsid w:val="001416ED"/>
    <w:rsid w:val="00141F96"/>
    <w:rsid w:val="00142171"/>
    <w:rsid w:val="001421B7"/>
    <w:rsid w:val="00142C62"/>
    <w:rsid w:val="00142C66"/>
    <w:rsid w:val="001436EC"/>
    <w:rsid w:val="001450CE"/>
    <w:rsid w:val="00145E49"/>
    <w:rsid w:val="001461FE"/>
    <w:rsid w:val="001465C2"/>
    <w:rsid w:val="001468DC"/>
    <w:rsid w:val="00146F52"/>
    <w:rsid w:val="001475F3"/>
    <w:rsid w:val="00147F7C"/>
    <w:rsid w:val="00151DCC"/>
    <w:rsid w:val="00152122"/>
    <w:rsid w:val="00153784"/>
    <w:rsid w:val="001538C1"/>
    <w:rsid w:val="00153B51"/>
    <w:rsid w:val="00154CE8"/>
    <w:rsid w:val="0015610B"/>
    <w:rsid w:val="00156820"/>
    <w:rsid w:val="00160055"/>
    <w:rsid w:val="001602CF"/>
    <w:rsid w:val="001602F6"/>
    <w:rsid w:val="00160516"/>
    <w:rsid w:val="001613EB"/>
    <w:rsid w:val="00161560"/>
    <w:rsid w:val="00163129"/>
    <w:rsid w:val="00164322"/>
    <w:rsid w:val="0016440B"/>
    <w:rsid w:val="0016440C"/>
    <w:rsid w:val="00165A9F"/>
    <w:rsid w:val="00165E49"/>
    <w:rsid w:val="0016626A"/>
    <w:rsid w:val="00166732"/>
    <w:rsid w:val="0017058F"/>
    <w:rsid w:val="001709B1"/>
    <w:rsid w:val="00170C93"/>
    <w:rsid w:val="00171523"/>
    <w:rsid w:val="00171697"/>
    <w:rsid w:val="00171C70"/>
    <w:rsid w:val="00171D05"/>
    <w:rsid w:val="00171DED"/>
    <w:rsid w:val="00173407"/>
    <w:rsid w:val="00174BEC"/>
    <w:rsid w:val="00174F2E"/>
    <w:rsid w:val="001764B8"/>
    <w:rsid w:val="00177031"/>
    <w:rsid w:val="0018133F"/>
    <w:rsid w:val="0018262B"/>
    <w:rsid w:val="00182EE6"/>
    <w:rsid w:val="00185235"/>
    <w:rsid w:val="00185926"/>
    <w:rsid w:val="00185956"/>
    <w:rsid w:val="0018628C"/>
    <w:rsid w:val="001865CF"/>
    <w:rsid w:val="0018673C"/>
    <w:rsid w:val="00187F39"/>
    <w:rsid w:val="001904BB"/>
    <w:rsid w:val="00190D51"/>
    <w:rsid w:val="00191D8F"/>
    <w:rsid w:val="00192819"/>
    <w:rsid w:val="00192D99"/>
    <w:rsid w:val="001935BD"/>
    <w:rsid w:val="001957DC"/>
    <w:rsid w:val="00195FBD"/>
    <w:rsid w:val="00196A56"/>
    <w:rsid w:val="00196DD6"/>
    <w:rsid w:val="00197041"/>
    <w:rsid w:val="001A041A"/>
    <w:rsid w:val="001A104B"/>
    <w:rsid w:val="001A11FF"/>
    <w:rsid w:val="001A1920"/>
    <w:rsid w:val="001A1FD4"/>
    <w:rsid w:val="001A22C5"/>
    <w:rsid w:val="001A3075"/>
    <w:rsid w:val="001A40FA"/>
    <w:rsid w:val="001A6EFE"/>
    <w:rsid w:val="001A70D3"/>
    <w:rsid w:val="001A7415"/>
    <w:rsid w:val="001A75F5"/>
    <w:rsid w:val="001A7899"/>
    <w:rsid w:val="001B1849"/>
    <w:rsid w:val="001B224F"/>
    <w:rsid w:val="001B2AF3"/>
    <w:rsid w:val="001B3C6E"/>
    <w:rsid w:val="001B431E"/>
    <w:rsid w:val="001B4934"/>
    <w:rsid w:val="001B4E7C"/>
    <w:rsid w:val="001B51CA"/>
    <w:rsid w:val="001B5354"/>
    <w:rsid w:val="001B5B5B"/>
    <w:rsid w:val="001B5B63"/>
    <w:rsid w:val="001B6101"/>
    <w:rsid w:val="001B6EAB"/>
    <w:rsid w:val="001B6F88"/>
    <w:rsid w:val="001C04AD"/>
    <w:rsid w:val="001C0B5B"/>
    <w:rsid w:val="001C131E"/>
    <w:rsid w:val="001C1ABF"/>
    <w:rsid w:val="001C1C85"/>
    <w:rsid w:val="001C1D8F"/>
    <w:rsid w:val="001C20F5"/>
    <w:rsid w:val="001C2B44"/>
    <w:rsid w:val="001C3C36"/>
    <w:rsid w:val="001C4072"/>
    <w:rsid w:val="001C6204"/>
    <w:rsid w:val="001C6737"/>
    <w:rsid w:val="001C7EFC"/>
    <w:rsid w:val="001D0512"/>
    <w:rsid w:val="001D07D4"/>
    <w:rsid w:val="001D0AAF"/>
    <w:rsid w:val="001D1EBC"/>
    <w:rsid w:val="001D2368"/>
    <w:rsid w:val="001D313F"/>
    <w:rsid w:val="001D3B7D"/>
    <w:rsid w:val="001D3BF7"/>
    <w:rsid w:val="001D4D77"/>
    <w:rsid w:val="001D5399"/>
    <w:rsid w:val="001D56CE"/>
    <w:rsid w:val="001D687A"/>
    <w:rsid w:val="001D7125"/>
    <w:rsid w:val="001D7268"/>
    <w:rsid w:val="001D754F"/>
    <w:rsid w:val="001D75F1"/>
    <w:rsid w:val="001D7951"/>
    <w:rsid w:val="001E0009"/>
    <w:rsid w:val="001E00BA"/>
    <w:rsid w:val="001E179B"/>
    <w:rsid w:val="001E1FBD"/>
    <w:rsid w:val="001E2105"/>
    <w:rsid w:val="001E3E86"/>
    <w:rsid w:val="001E40C4"/>
    <w:rsid w:val="001E4310"/>
    <w:rsid w:val="001E4AD6"/>
    <w:rsid w:val="001E5271"/>
    <w:rsid w:val="001E5297"/>
    <w:rsid w:val="001E58DA"/>
    <w:rsid w:val="001E6562"/>
    <w:rsid w:val="001E65EE"/>
    <w:rsid w:val="001E7A36"/>
    <w:rsid w:val="001F012B"/>
    <w:rsid w:val="001F0C4A"/>
    <w:rsid w:val="001F1430"/>
    <w:rsid w:val="001F1A9D"/>
    <w:rsid w:val="001F2516"/>
    <w:rsid w:val="001F3D5A"/>
    <w:rsid w:val="001F43C6"/>
    <w:rsid w:val="001F478D"/>
    <w:rsid w:val="001F4A24"/>
    <w:rsid w:val="001F4A38"/>
    <w:rsid w:val="001F4A8C"/>
    <w:rsid w:val="001F4C1E"/>
    <w:rsid w:val="001F7E6D"/>
    <w:rsid w:val="0020124B"/>
    <w:rsid w:val="00201EAA"/>
    <w:rsid w:val="00201F69"/>
    <w:rsid w:val="002020D0"/>
    <w:rsid w:val="00202699"/>
    <w:rsid w:val="00202821"/>
    <w:rsid w:val="002029F3"/>
    <w:rsid w:val="00202ED9"/>
    <w:rsid w:val="0020467B"/>
    <w:rsid w:val="00205047"/>
    <w:rsid w:val="002058AC"/>
    <w:rsid w:val="00206399"/>
    <w:rsid w:val="00206634"/>
    <w:rsid w:val="002103AE"/>
    <w:rsid w:val="00210FBF"/>
    <w:rsid w:val="00211F46"/>
    <w:rsid w:val="00211FAC"/>
    <w:rsid w:val="002128E1"/>
    <w:rsid w:val="00212D27"/>
    <w:rsid w:val="00212ED3"/>
    <w:rsid w:val="00215161"/>
    <w:rsid w:val="002165C6"/>
    <w:rsid w:val="00216685"/>
    <w:rsid w:val="00216714"/>
    <w:rsid w:val="002177AA"/>
    <w:rsid w:val="00220181"/>
    <w:rsid w:val="0022050F"/>
    <w:rsid w:val="00220951"/>
    <w:rsid w:val="00220C17"/>
    <w:rsid w:val="00221600"/>
    <w:rsid w:val="00221691"/>
    <w:rsid w:val="00221762"/>
    <w:rsid w:val="002229A0"/>
    <w:rsid w:val="0022315C"/>
    <w:rsid w:val="00223BDE"/>
    <w:rsid w:val="00223C50"/>
    <w:rsid w:val="00223F1E"/>
    <w:rsid w:val="00225401"/>
    <w:rsid w:val="00225550"/>
    <w:rsid w:val="00225F1E"/>
    <w:rsid w:val="00226F15"/>
    <w:rsid w:val="00230C82"/>
    <w:rsid w:val="00230EF8"/>
    <w:rsid w:val="002310CC"/>
    <w:rsid w:val="00233A19"/>
    <w:rsid w:val="00233D7F"/>
    <w:rsid w:val="0023466B"/>
    <w:rsid w:val="0023520F"/>
    <w:rsid w:val="002360EF"/>
    <w:rsid w:val="00240366"/>
    <w:rsid w:val="00240409"/>
    <w:rsid w:val="0024087F"/>
    <w:rsid w:val="002410AF"/>
    <w:rsid w:val="00241BC6"/>
    <w:rsid w:val="00242459"/>
    <w:rsid w:val="00243828"/>
    <w:rsid w:val="0024462A"/>
    <w:rsid w:val="00244879"/>
    <w:rsid w:val="00245782"/>
    <w:rsid w:val="0024692A"/>
    <w:rsid w:val="0024734F"/>
    <w:rsid w:val="002475E3"/>
    <w:rsid w:val="00250266"/>
    <w:rsid w:val="00252566"/>
    <w:rsid w:val="00252620"/>
    <w:rsid w:val="002528B9"/>
    <w:rsid w:val="00253AE9"/>
    <w:rsid w:val="00255098"/>
    <w:rsid w:val="00255C9A"/>
    <w:rsid w:val="002562E9"/>
    <w:rsid w:val="002571BB"/>
    <w:rsid w:val="0025788F"/>
    <w:rsid w:val="00257FB5"/>
    <w:rsid w:val="00257FB7"/>
    <w:rsid w:val="00260188"/>
    <w:rsid w:val="002606AA"/>
    <w:rsid w:val="002609A2"/>
    <w:rsid w:val="00262DD1"/>
    <w:rsid w:val="00262E97"/>
    <w:rsid w:val="002633CA"/>
    <w:rsid w:val="00263DAC"/>
    <w:rsid w:val="00264439"/>
    <w:rsid w:val="00264F50"/>
    <w:rsid w:val="0026520A"/>
    <w:rsid w:val="002660CC"/>
    <w:rsid w:val="0026726B"/>
    <w:rsid w:val="00267406"/>
    <w:rsid w:val="00270081"/>
    <w:rsid w:val="002722F9"/>
    <w:rsid w:val="002729E1"/>
    <w:rsid w:val="002733D1"/>
    <w:rsid w:val="002733F5"/>
    <w:rsid w:val="00274BA9"/>
    <w:rsid w:val="0027541F"/>
    <w:rsid w:val="002766C5"/>
    <w:rsid w:val="00276988"/>
    <w:rsid w:val="00277DE9"/>
    <w:rsid w:val="00280E8E"/>
    <w:rsid w:val="00281247"/>
    <w:rsid w:val="0028179C"/>
    <w:rsid w:val="0028201D"/>
    <w:rsid w:val="00282042"/>
    <w:rsid w:val="0028316E"/>
    <w:rsid w:val="00284A9E"/>
    <w:rsid w:val="00285142"/>
    <w:rsid w:val="002858F9"/>
    <w:rsid w:val="0028592B"/>
    <w:rsid w:val="00285DAF"/>
    <w:rsid w:val="002867A1"/>
    <w:rsid w:val="002871FA"/>
    <w:rsid w:val="00287A93"/>
    <w:rsid w:val="00290E86"/>
    <w:rsid w:val="002910C3"/>
    <w:rsid w:val="002915C6"/>
    <w:rsid w:val="00292B71"/>
    <w:rsid w:val="0029305D"/>
    <w:rsid w:val="0029375F"/>
    <w:rsid w:val="00294053"/>
    <w:rsid w:val="0029429D"/>
    <w:rsid w:val="00294B16"/>
    <w:rsid w:val="002960A8"/>
    <w:rsid w:val="002967ED"/>
    <w:rsid w:val="00296886"/>
    <w:rsid w:val="00296DE4"/>
    <w:rsid w:val="00297691"/>
    <w:rsid w:val="002A0300"/>
    <w:rsid w:val="002A0734"/>
    <w:rsid w:val="002A142D"/>
    <w:rsid w:val="002A2D64"/>
    <w:rsid w:val="002A340A"/>
    <w:rsid w:val="002A3B07"/>
    <w:rsid w:val="002A5543"/>
    <w:rsid w:val="002A5A1E"/>
    <w:rsid w:val="002A6970"/>
    <w:rsid w:val="002A7E54"/>
    <w:rsid w:val="002B1A5F"/>
    <w:rsid w:val="002B2CB2"/>
    <w:rsid w:val="002B3185"/>
    <w:rsid w:val="002B3CA6"/>
    <w:rsid w:val="002B4078"/>
    <w:rsid w:val="002B457D"/>
    <w:rsid w:val="002B5613"/>
    <w:rsid w:val="002B5C1E"/>
    <w:rsid w:val="002B5EF6"/>
    <w:rsid w:val="002B6037"/>
    <w:rsid w:val="002B6984"/>
    <w:rsid w:val="002B6C27"/>
    <w:rsid w:val="002B77C2"/>
    <w:rsid w:val="002C0038"/>
    <w:rsid w:val="002C0166"/>
    <w:rsid w:val="002C1727"/>
    <w:rsid w:val="002C1BB1"/>
    <w:rsid w:val="002C2402"/>
    <w:rsid w:val="002C2C67"/>
    <w:rsid w:val="002C39C9"/>
    <w:rsid w:val="002C3F3A"/>
    <w:rsid w:val="002C546D"/>
    <w:rsid w:val="002C56D3"/>
    <w:rsid w:val="002C5F45"/>
    <w:rsid w:val="002C6583"/>
    <w:rsid w:val="002C667F"/>
    <w:rsid w:val="002C757F"/>
    <w:rsid w:val="002D0079"/>
    <w:rsid w:val="002D0224"/>
    <w:rsid w:val="002D08AC"/>
    <w:rsid w:val="002D111C"/>
    <w:rsid w:val="002D17E2"/>
    <w:rsid w:val="002D29E5"/>
    <w:rsid w:val="002D3986"/>
    <w:rsid w:val="002D3B6E"/>
    <w:rsid w:val="002D4410"/>
    <w:rsid w:val="002D501A"/>
    <w:rsid w:val="002D523A"/>
    <w:rsid w:val="002D5867"/>
    <w:rsid w:val="002D5E1C"/>
    <w:rsid w:val="002D6D99"/>
    <w:rsid w:val="002D7536"/>
    <w:rsid w:val="002D7DAE"/>
    <w:rsid w:val="002E02FE"/>
    <w:rsid w:val="002E0A31"/>
    <w:rsid w:val="002E0AAD"/>
    <w:rsid w:val="002E0CBF"/>
    <w:rsid w:val="002E1775"/>
    <w:rsid w:val="002E2AEB"/>
    <w:rsid w:val="002E42EA"/>
    <w:rsid w:val="002E563B"/>
    <w:rsid w:val="002E57FD"/>
    <w:rsid w:val="002E5FEB"/>
    <w:rsid w:val="002E6A62"/>
    <w:rsid w:val="002E6EA9"/>
    <w:rsid w:val="002E75CC"/>
    <w:rsid w:val="002E7C6C"/>
    <w:rsid w:val="002F02F4"/>
    <w:rsid w:val="002F109D"/>
    <w:rsid w:val="002F251A"/>
    <w:rsid w:val="002F27B9"/>
    <w:rsid w:val="002F2811"/>
    <w:rsid w:val="002F30CE"/>
    <w:rsid w:val="002F43AD"/>
    <w:rsid w:val="002F4423"/>
    <w:rsid w:val="002F45FE"/>
    <w:rsid w:val="002F704C"/>
    <w:rsid w:val="002F786D"/>
    <w:rsid w:val="00300075"/>
    <w:rsid w:val="00300096"/>
    <w:rsid w:val="00300B25"/>
    <w:rsid w:val="0030141B"/>
    <w:rsid w:val="00301957"/>
    <w:rsid w:val="00301976"/>
    <w:rsid w:val="003026F4"/>
    <w:rsid w:val="003028AF"/>
    <w:rsid w:val="0030299D"/>
    <w:rsid w:val="00303339"/>
    <w:rsid w:val="0030358A"/>
    <w:rsid w:val="00303950"/>
    <w:rsid w:val="00304457"/>
    <w:rsid w:val="00307697"/>
    <w:rsid w:val="00310BD6"/>
    <w:rsid w:val="0031136F"/>
    <w:rsid w:val="00311C36"/>
    <w:rsid w:val="00312BEF"/>
    <w:rsid w:val="00312BFB"/>
    <w:rsid w:val="003132AF"/>
    <w:rsid w:val="00315A51"/>
    <w:rsid w:val="00315B43"/>
    <w:rsid w:val="00315F98"/>
    <w:rsid w:val="003166EF"/>
    <w:rsid w:val="00316B42"/>
    <w:rsid w:val="00317341"/>
    <w:rsid w:val="0031765E"/>
    <w:rsid w:val="003178B8"/>
    <w:rsid w:val="00317A3D"/>
    <w:rsid w:val="00317FB6"/>
    <w:rsid w:val="00320068"/>
    <w:rsid w:val="0032054F"/>
    <w:rsid w:val="0032068E"/>
    <w:rsid w:val="0032158A"/>
    <w:rsid w:val="003228BB"/>
    <w:rsid w:val="00322D6F"/>
    <w:rsid w:val="0032410F"/>
    <w:rsid w:val="003245AA"/>
    <w:rsid w:val="00324F55"/>
    <w:rsid w:val="0032563C"/>
    <w:rsid w:val="003262FF"/>
    <w:rsid w:val="003274E8"/>
    <w:rsid w:val="0032775B"/>
    <w:rsid w:val="003301DA"/>
    <w:rsid w:val="00330307"/>
    <w:rsid w:val="00331D13"/>
    <w:rsid w:val="00332053"/>
    <w:rsid w:val="00333638"/>
    <w:rsid w:val="0033524B"/>
    <w:rsid w:val="0033694F"/>
    <w:rsid w:val="00336A10"/>
    <w:rsid w:val="00341A55"/>
    <w:rsid w:val="00341C0D"/>
    <w:rsid w:val="00341FB4"/>
    <w:rsid w:val="003436E8"/>
    <w:rsid w:val="00343829"/>
    <w:rsid w:val="00343AC1"/>
    <w:rsid w:val="00343CCD"/>
    <w:rsid w:val="00343CEE"/>
    <w:rsid w:val="00343DEA"/>
    <w:rsid w:val="00344185"/>
    <w:rsid w:val="00344893"/>
    <w:rsid w:val="00344D0A"/>
    <w:rsid w:val="00345565"/>
    <w:rsid w:val="0034564D"/>
    <w:rsid w:val="00345CAC"/>
    <w:rsid w:val="0034645C"/>
    <w:rsid w:val="003472F1"/>
    <w:rsid w:val="00347FAF"/>
    <w:rsid w:val="003506FB"/>
    <w:rsid w:val="00350816"/>
    <w:rsid w:val="0035089D"/>
    <w:rsid w:val="003523C6"/>
    <w:rsid w:val="00353847"/>
    <w:rsid w:val="00353C1E"/>
    <w:rsid w:val="003542A9"/>
    <w:rsid w:val="0035435B"/>
    <w:rsid w:val="003548AC"/>
    <w:rsid w:val="00354CC2"/>
    <w:rsid w:val="00355543"/>
    <w:rsid w:val="00356B99"/>
    <w:rsid w:val="00356CFB"/>
    <w:rsid w:val="00357491"/>
    <w:rsid w:val="00357AEA"/>
    <w:rsid w:val="00360809"/>
    <w:rsid w:val="00361964"/>
    <w:rsid w:val="00361B5A"/>
    <w:rsid w:val="0036394E"/>
    <w:rsid w:val="00364538"/>
    <w:rsid w:val="00365765"/>
    <w:rsid w:val="00365C5E"/>
    <w:rsid w:val="00365D4B"/>
    <w:rsid w:val="00366C02"/>
    <w:rsid w:val="00366FD7"/>
    <w:rsid w:val="0036757E"/>
    <w:rsid w:val="00367947"/>
    <w:rsid w:val="00367FED"/>
    <w:rsid w:val="00370385"/>
    <w:rsid w:val="003704C6"/>
    <w:rsid w:val="003715EE"/>
    <w:rsid w:val="00371E80"/>
    <w:rsid w:val="00372FB2"/>
    <w:rsid w:val="0037492E"/>
    <w:rsid w:val="00374BCA"/>
    <w:rsid w:val="003754BC"/>
    <w:rsid w:val="00375DD7"/>
    <w:rsid w:val="00376D75"/>
    <w:rsid w:val="00376E0F"/>
    <w:rsid w:val="00377937"/>
    <w:rsid w:val="00380808"/>
    <w:rsid w:val="0038100B"/>
    <w:rsid w:val="00381274"/>
    <w:rsid w:val="00381F7D"/>
    <w:rsid w:val="0038291B"/>
    <w:rsid w:val="00383689"/>
    <w:rsid w:val="00384110"/>
    <w:rsid w:val="00384892"/>
    <w:rsid w:val="00384EB1"/>
    <w:rsid w:val="00385029"/>
    <w:rsid w:val="003853B9"/>
    <w:rsid w:val="003854A5"/>
    <w:rsid w:val="00385D31"/>
    <w:rsid w:val="00385E9A"/>
    <w:rsid w:val="00385F0D"/>
    <w:rsid w:val="0038641F"/>
    <w:rsid w:val="00390ED7"/>
    <w:rsid w:val="00391FD4"/>
    <w:rsid w:val="003920B2"/>
    <w:rsid w:val="00392661"/>
    <w:rsid w:val="00392D53"/>
    <w:rsid w:val="0039336E"/>
    <w:rsid w:val="00393AAC"/>
    <w:rsid w:val="003964DF"/>
    <w:rsid w:val="00396923"/>
    <w:rsid w:val="00396998"/>
    <w:rsid w:val="00396A32"/>
    <w:rsid w:val="00396DF9"/>
    <w:rsid w:val="00397B2C"/>
    <w:rsid w:val="003A0F82"/>
    <w:rsid w:val="003A242D"/>
    <w:rsid w:val="003A28F0"/>
    <w:rsid w:val="003A3004"/>
    <w:rsid w:val="003A3169"/>
    <w:rsid w:val="003A456C"/>
    <w:rsid w:val="003A669D"/>
    <w:rsid w:val="003A6F62"/>
    <w:rsid w:val="003A71EA"/>
    <w:rsid w:val="003A7767"/>
    <w:rsid w:val="003A7C44"/>
    <w:rsid w:val="003B023A"/>
    <w:rsid w:val="003B1D85"/>
    <w:rsid w:val="003B22CA"/>
    <w:rsid w:val="003B2592"/>
    <w:rsid w:val="003B30D4"/>
    <w:rsid w:val="003B320A"/>
    <w:rsid w:val="003B3395"/>
    <w:rsid w:val="003B35E5"/>
    <w:rsid w:val="003B4077"/>
    <w:rsid w:val="003B4C8C"/>
    <w:rsid w:val="003B67FE"/>
    <w:rsid w:val="003B727A"/>
    <w:rsid w:val="003C01EE"/>
    <w:rsid w:val="003C06D3"/>
    <w:rsid w:val="003C07A1"/>
    <w:rsid w:val="003C0D84"/>
    <w:rsid w:val="003C250E"/>
    <w:rsid w:val="003C2B29"/>
    <w:rsid w:val="003C33E1"/>
    <w:rsid w:val="003C3733"/>
    <w:rsid w:val="003C3977"/>
    <w:rsid w:val="003C3E23"/>
    <w:rsid w:val="003C5175"/>
    <w:rsid w:val="003C5CC6"/>
    <w:rsid w:val="003C6BB3"/>
    <w:rsid w:val="003D05B1"/>
    <w:rsid w:val="003D09CA"/>
    <w:rsid w:val="003D0CBE"/>
    <w:rsid w:val="003D0DCA"/>
    <w:rsid w:val="003D0F46"/>
    <w:rsid w:val="003D2868"/>
    <w:rsid w:val="003D3C54"/>
    <w:rsid w:val="003D42DB"/>
    <w:rsid w:val="003D5527"/>
    <w:rsid w:val="003D673D"/>
    <w:rsid w:val="003E0F2F"/>
    <w:rsid w:val="003E1EB1"/>
    <w:rsid w:val="003E213E"/>
    <w:rsid w:val="003E2EC3"/>
    <w:rsid w:val="003E2F3F"/>
    <w:rsid w:val="003E4675"/>
    <w:rsid w:val="003E59FE"/>
    <w:rsid w:val="003E6026"/>
    <w:rsid w:val="003E69E8"/>
    <w:rsid w:val="003F032E"/>
    <w:rsid w:val="003F04E4"/>
    <w:rsid w:val="003F0691"/>
    <w:rsid w:val="003F1CC2"/>
    <w:rsid w:val="003F40DC"/>
    <w:rsid w:val="003F4EF2"/>
    <w:rsid w:val="003F4F12"/>
    <w:rsid w:val="003F52F3"/>
    <w:rsid w:val="003F578F"/>
    <w:rsid w:val="003F6E26"/>
    <w:rsid w:val="003F6EA4"/>
    <w:rsid w:val="003F734D"/>
    <w:rsid w:val="003F73B1"/>
    <w:rsid w:val="003F788A"/>
    <w:rsid w:val="0040014D"/>
    <w:rsid w:val="00400CA2"/>
    <w:rsid w:val="004014E2"/>
    <w:rsid w:val="00401AD7"/>
    <w:rsid w:val="00401CD1"/>
    <w:rsid w:val="00403867"/>
    <w:rsid w:val="00403AD1"/>
    <w:rsid w:val="0040406D"/>
    <w:rsid w:val="004040C4"/>
    <w:rsid w:val="00404521"/>
    <w:rsid w:val="004052C2"/>
    <w:rsid w:val="00405552"/>
    <w:rsid w:val="00406307"/>
    <w:rsid w:val="004073F3"/>
    <w:rsid w:val="00407C0A"/>
    <w:rsid w:val="0041058F"/>
    <w:rsid w:val="00412B06"/>
    <w:rsid w:val="00413333"/>
    <w:rsid w:val="00414555"/>
    <w:rsid w:val="00414A2F"/>
    <w:rsid w:val="00414FF3"/>
    <w:rsid w:val="00415A4C"/>
    <w:rsid w:val="00415AF3"/>
    <w:rsid w:val="00416694"/>
    <w:rsid w:val="00416C55"/>
    <w:rsid w:val="00416E18"/>
    <w:rsid w:val="0041754C"/>
    <w:rsid w:val="00420243"/>
    <w:rsid w:val="00420582"/>
    <w:rsid w:val="00420C51"/>
    <w:rsid w:val="00420CE2"/>
    <w:rsid w:val="00422FB3"/>
    <w:rsid w:val="0042329F"/>
    <w:rsid w:val="00423E41"/>
    <w:rsid w:val="00427D64"/>
    <w:rsid w:val="00427F25"/>
    <w:rsid w:val="0043148B"/>
    <w:rsid w:val="00431692"/>
    <w:rsid w:val="004317CE"/>
    <w:rsid w:val="004317D0"/>
    <w:rsid w:val="00431BC5"/>
    <w:rsid w:val="00432757"/>
    <w:rsid w:val="00433393"/>
    <w:rsid w:val="004354C2"/>
    <w:rsid w:val="00435FF4"/>
    <w:rsid w:val="004367B8"/>
    <w:rsid w:val="00437035"/>
    <w:rsid w:val="004371A4"/>
    <w:rsid w:val="00442C5F"/>
    <w:rsid w:val="00444459"/>
    <w:rsid w:val="00444AB7"/>
    <w:rsid w:val="004453F6"/>
    <w:rsid w:val="004454CA"/>
    <w:rsid w:val="00445D83"/>
    <w:rsid w:val="00446A72"/>
    <w:rsid w:val="00446B15"/>
    <w:rsid w:val="004476B4"/>
    <w:rsid w:val="004478A8"/>
    <w:rsid w:val="00447DCE"/>
    <w:rsid w:val="0045044C"/>
    <w:rsid w:val="00451141"/>
    <w:rsid w:val="00451507"/>
    <w:rsid w:val="00451CD3"/>
    <w:rsid w:val="00451FB9"/>
    <w:rsid w:val="00453165"/>
    <w:rsid w:val="00453BA9"/>
    <w:rsid w:val="00453F15"/>
    <w:rsid w:val="00453F4B"/>
    <w:rsid w:val="0045417C"/>
    <w:rsid w:val="0045421D"/>
    <w:rsid w:val="0045515B"/>
    <w:rsid w:val="00455185"/>
    <w:rsid w:val="0045571F"/>
    <w:rsid w:val="00455FBF"/>
    <w:rsid w:val="00456019"/>
    <w:rsid w:val="0045655A"/>
    <w:rsid w:val="00456C5C"/>
    <w:rsid w:val="004574E9"/>
    <w:rsid w:val="004607DF"/>
    <w:rsid w:val="004608CD"/>
    <w:rsid w:val="00460D96"/>
    <w:rsid w:val="00460F1C"/>
    <w:rsid w:val="00461D36"/>
    <w:rsid w:val="0046218B"/>
    <w:rsid w:val="00462C7F"/>
    <w:rsid w:val="00463669"/>
    <w:rsid w:val="00464C1E"/>
    <w:rsid w:val="00464E3F"/>
    <w:rsid w:val="00464F60"/>
    <w:rsid w:val="00465299"/>
    <w:rsid w:val="00465379"/>
    <w:rsid w:val="004663DA"/>
    <w:rsid w:val="00466999"/>
    <w:rsid w:val="00467E6B"/>
    <w:rsid w:val="00470800"/>
    <w:rsid w:val="00471118"/>
    <w:rsid w:val="004719FA"/>
    <w:rsid w:val="00471CF0"/>
    <w:rsid w:val="00471FC3"/>
    <w:rsid w:val="0047253A"/>
    <w:rsid w:val="00472B0D"/>
    <w:rsid w:val="00472BE5"/>
    <w:rsid w:val="00472F93"/>
    <w:rsid w:val="00473327"/>
    <w:rsid w:val="004738C9"/>
    <w:rsid w:val="00475CD8"/>
    <w:rsid w:val="00475E29"/>
    <w:rsid w:val="00476B97"/>
    <w:rsid w:val="0047741E"/>
    <w:rsid w:val="004804EF"/>
    <w:rsid w:val="0048074F"/>
    <w:rsid w:val="00480E39"/>
    <w:rsid w:val="004817A6"/>
    <w:rsid w:val="00481804"/>
    <w:rsid w:val="00481A43"/>
    <w:rsid w:val="00482944"/>
    <w:rsid w:val="004844A2"/>
    <w:rsid w:val="0048450B"/>
    <w:rsid w:val="004855A5"/>
    <w:rsid w:val="0048578C"/>
    <w:rsid w:val="0048591C"/>
    <w:rsid w:val="00486100"/>
    <w:rsid w:val="0048633B"/>
    <w:rsid w:val="00487329"/>
    <w:rsid w:val="00487EC4"/>
    <w:rsid w:val="00490DF9"/>
    <w:rsid w:val="00491416"/>
    <w:rsid w:val="00491A5C"/>
    <w:rsid w:val="004921C2"/>
    <w:rsid w:val="00492AC7"/>
    <w:rsid w:val="00492E7E"/>
    <w:rsid w:val="00493F74"/>
    <w:rsid w:val="00494AA1"/>
    <w:rsid w:val="004953B6"/>
    <w:rsid w:val="004960A0"/>
    <w:rsid w:val="00496714"/>
    <w:rsid w:val="00496875"/>
    <w:rsid w:val="00496E7C"/>
    <w:rsid w:val="004A0515"/>
    <w:rsid w:val="004A0712"/>
    <w:rsid w:val="004A093E"/>
    <w:rsid w:val="004A0C16"/>
    <w:rsid w:val="004A1456"/>
    <w:rsid w:val="004A1755"/>
    <w:rsid w:val="004A1D2A"/>
    <w:rsid w:val="004A1D37"/>
    <w:rsid w:val="004A2B16"/>
    <w:rsid w:val="004A3E6E"/>
    <w:rsid w:val="004A4738"/>
    <w:rsid w:val="004A54AA"/>
    <w:rsid w:val="004A54E2"/>
    <w:rsid w:val="004A650C"/>
    <w:rsid w:val="004A66C9"/>
    <w:rsid w:val="004A6F4B"/>
    <w:rsid w:val="004A7722"/>
    <w:rsid w:val="004A7F54"/>
    <w:rsid w:val="004B072E"/>
    <w:rsid w:val="004B16E8"/>
    <w:rsid w:val="004B3510"/>
    <w:rsid w:val="004B4B34"/>
    <w:rsid w:val="004B4D3B"/>
    <w:rsid w:val="004B5773"/>
    <w:rsid w:val="004B5CFB"/>
    <w:rsid w:val="004B6B83"/>
    <w:rsid w:val="004B6BF0"/>
    <w:rsid w:val="004C013B"/>
    <w:rsid w:val="004C084B"/>
    <w:rsid w:val="004C0CC2"/>
    <w:rsid w:val="004C16EA"/>
    <w:rsid w:val="004C2426"/>
    <w:rsid w:val="004C262E"/>
    <w:rsid w:val="004C3370"/>
    <w:rsid w:val="004C3E71"/>
    <w:rsid w:val="004C3ECD"/>
    <w:rsid w:val="004C4A34"/>
    <w:rsid w:val="004C4A5A"/>
    <w:rsid w:val="004C566B"/>
    <w:rsid w:val="004C5818"/>
    <w:rsid w:val="004C5A06"/>
    <w:rsid w:val="004C5D6F"/>
    <w:rsid w:val="004C5E23"/>
    <w:rsid w:val="004C6AFD"/>
    <w:rsid w:val="004C72E7"/>
    <w:rsid w:val="004C73D0"/>
    <w:rsid w:val="004C782B"/>
    <w:rsid w:val="004C7EC3"/>
    <w:rsid w:val="004D03C3"/>
    <w:rsid w:val="004D07FE"/>
    <w:rsid w:val="004D0B60"/>
    <w:rsid w:val="004D1127"/>
    <w:rsid w:val="004D131F"/>
    <w:rsid w:val="004D2197"/>
    <w:rsid w:val="004D2B3B"/>
    <w:rsid w:val="004D3141"/>
    <w:rsid w:val="004D3703"/>
    <w:rsid w:val="004D397E"/>
    <w:rsid w:val="004D446B"/>
    <w:rsid w:val="004D5644"/>
    <w:rsid w:val="004D5B71"/>
    <w:rsid w:val="004D5CE1"/>
    <w:rsid w:val="004D77EC"/>
    <w:rsid w:val="004D7CB1"/>
    <w:rsid w:val="004D7DB4"/>
    <w:rsid w:val="004E0980"/>
    <w:rsid w:val="004E1012"/>
    <w:rsid w:val="004E1E7B"/>
    <w:rsid w:val="004E2055"/>
    <w:rsid w:val="004E2533"/>
    <w:rsid w:val="004E3BE9"/>
    <w:rsid w:val="004E4433"/>
    <w:rsid w:val="004E56A0"/>
    <w:rsid w:val="004E622E"/>
    <w:rsid w:val="004E6BA2"/>
    <w:rsid w:val="004E71D5"/>
    <w:rsid w:val="004E7903"/>
    <w:rsid w:val="004E7EE3"/>
    <w:rsid w:val="004F1666"/>
    <w:rsid w:val="004F1F3B"/>
    <w:rsid w:val="004F2B5D"/>
    <w:rsid w:val="004F35D8"/>
    <w:rsid w:val="004F369E"/>
    <w:rsid w:val="004F36F6"/>
    <w:rsid w:val="004F4BE8"/>
    <w:rsid w:val="004F4CCE"/>
    <w:rsid w:val="004F5916"/>
    <w:rsid w:val="004F616A"/>
    <w:rsid w:val="004F7D68"/>
    <w:rsid w:val="00500597"/>
    <w:rsid w:val="00500877"/>
    <w:rsid w:val="00501C65"/>
    <w:rsid w:val="00501F5D"/>
    <w:rsid w:val="00502008"/>
    <w:rsid w:val="005023DB"/>
    <w:rsid w:val="005024C5"/>
    <w:rsid w:val="00502CA0"/>
    <w:rsid w:val="00502DC5"/>
    <w:rsid w:val="00503B8D"/>
    <w:rsid w:val="00504DEC"/>
    <w:rsid w:val="00505240"/>
    <w:rsid w:val="005058E2"/>
    <w:rsid w:val="005064FD"/>
    <w:rsid w:val="00507BAE"/>
    <w:rsid w:val="005101FE"/>
    <w:rsid w:val="005105A5"/>
    <w:rsid w:val="00511B9B"/>
    <w:rsid w:val="005121CF"/>
    <w:rsid w:val="0051263D"/>
    <w:rsid w:val="005127AB"/>
    <w:rsid w:val="00513092"/>
    <w:rsid w:val="00513108"/>
    <w:rsid w:val="00513C6A"/>
    <w:rsid w:val="00515063"/>
    <w:rsid w:val="00515140"/>
    <w:rsid w:val="005152F8"/>
    <w:rsid w:val="0051597D"/>
    <w:rsid w:val="0051622E"/>
    <w:rsid w:val="0051641A"/>
    <w:rsid w:val="00516CFE"/>
    <w:rsid w:val="00516F33"/>
    <w:rsid w:val="00517354"/>
    <w:rsid w:val="005177C2"/>
    <w:rsid w:val="00517F6C"/>
    <w:rsid w:val="00520A47"/>
    <w:rsid w:val="00520DF1"/>
    <w:rsid w:val="00521319"/>
    <w:rsid w:val="0052203D"/>
    <w:rsid w:val="005229B1"/>
    <w:rsid w:val="00522A04"/>
    <w:rsid w:val="00523D96"/>
    <w:rsid w:val="0052429C"/>
    <w:rsid w:val="00524353"/>
    <w:rsid w:val="005245D7"/>
    <w:rsid w:val="00524ED5"/>
    <w:rsid w:val="0052556A"/>
    <w:rsid w:val="0052634E"/>
    <w:rsid w:val="0052650A"/>
    <w:rsid w:val="005267A8"/>
    <w:rsid w:val="00527E56"/>
    <w:rsid w:val="00531E50"/>
    <w:rsid w:val="0053370E"/>
    <w:rsid w:val="00533B70"/>
    <w:rsid w:val="0053412D"/>
    <w:rsid w:val="005344F7"/>
    <w:rsid w:val="005354A4"/>
    <w:rsid w:val="00535A97"/>
    <w:rsid w:val="00536ED1"/>
    <w:rsid w:val="005372B0"/>
    <w:rsid w:val="00541953"/>
    <w:rsid w:val="00542438"/>
    <w:rsid w:val="005425DF"/>
    <w:rsid w:val="005426CE"/>
    <w:rsid w:val="0054275D"/>
    <w:rsid w:val="00542BC2"/>
    <w:rsid w:val="0054313F"/>
    <w:rsid w:val="00543EBF"/>
    <w:rsid w:val="00543FA6"/>
    <w:rsid w:val="00544A54"/>
    <w:rsid w:val="00544B32"/>
    <w:rsid w:val="0054618B"/>
    <w:rsid w:val="005463BD"/>
    <w:rsid w:val="005473C3"/>
    <w:rsid w:val="005479B6"/>
    <w:rsid w:val="005504BB"/>
    <w:rsid w:val="005509C6"/>
    <w:rsid w:val="00550FC4"/>
    <w:rsid w:val="00550FDF"/>
    <w:rsid w:val="0055138D"/>
    <w:rsid w:val="00553248"/>
    <w:rsid w:val="00553DDE"/>
    <w:rsid w:val="00554364"/>
    <w:rsid w:val="005546D0"/>
    <w:rsid w:val="00554BB0"/>
    <w:rsid w:val="00554CDB"/>
    <w:rsid w:val="00554E3E"/>
    <w:rsid w:val="00554EFD"/>
    <w:rsid w:val="00555AE5"/>
    <w:rsid w:val="00555D35"/>
    <w:rsid w:val="00555F93"/>
    <w:rsid w:val="00556049"/>
    <w:rsid w:val="00556CE7"/>
    <w:rsid w:val="005574F0"/>
    <w:rsid w:val="005614D1"/>
    <w:rsid w:val="00561E06"/>
    <w:rsid w:val="00562EE0"/>
    <w:rsid w:val="005642DA"/>
    <w:rsid w:val="00564630"/>
    <w:rsid w:val="0056512E"/>
    <w:rsid w:val="00565BB7"/>
    <w:rsid w:val="00566D08"/>
    <w:rsid w:val="0056707B"/>
    <w:rsid w:val="005670CF"/>
    <w:rsid w:val="005678FB"/>
    <w:rsid w:val="00567BDF"/>
    <w:rsid w:val="00567C28"/>
    <w:rsid w:val="00572761"/>
    <w:rsid w:val="005727FF"/>
    <w:rsid w:val="00572B96"/>
    <w:rsid w:val="005734AD"/>
    <w:rsid w:val="00573728"/>
    <w:rsid w:val="0057408E"/>
    <w:rsid w:val="005740BF"/>
    <w:rsid w:val="00574C47"/>
    <w:rsid w:val="0057523A"/>
    <w:rsid w:val="005753B4"/>
    <w:rsid w:val="00576CAC"/>
    <w:rsid w:val="00576F2D"/>
    <w:rsid w:val="0057743D"/>
    <w:rsid w:val="00577462"/>
    <w:rsid w:val="00577F90"/>
    <w:rsid w:val="00580158"/>
    <w:rsid w:val="005803C9"/>
    <w:rsid w:val="005816F2"/>
    <w:rsid w:val="00581E06"/>
    <w:rsid w:val="00583DBD"/>
    <w:rsid w:val="00584E2C"/>
    <w:rsid w:val="00585534"/>
    <w:rsid w:val="005858BC"/>
    <w:rsid w:val="00586621"/>
    <w:rsid w:val="005867F6"/>
    <w:rsid w:val="00586FEC"/>
    <w:rsid w:val="00590041"/>
    <w:rsid w:val="0059161C"/>
    <w:rsid w:val="00591EE8"/>
    <w:rsid w:val="0059270D"/>
    <w:rsid w:val="00592AC0"/>
    <w:rsid w:val="00592D96"/>
    <w:rsid w:val="005931D6"/>
    <w:rsid w:val="005935BA"/>
    <w:rsid w:val="005936D0"/>
    <w:rsid w:val="00594479"/>
    <w:rsid w:val="00595844"/>
    <w:rsid w:val="00595CC2"/>
    <w:rsid w:val="0059787F"/>
    <w:rsid w:val="00597AFB"/>
    <w:rsid w:val="00597F40"/>
    <w:rsid w:val="005A1081"/>
    <w:rsid w:val="005A1260"/>
    <w:rsid w:val="005A127C"/>
    <w:rsid w:val="005A13A4"/>
    <w:rsid w:val="005A17CE"/>
    <w:rsid w:val="005A2590"/>
    <w:rsid w:val="005A280F"/>
    <w:rsid w:val="005A2910"/>
    <w:rsid w:val="005A2E78"/>
    <w:rsid w:val="005A3083"/>
    <w:rsid w:val="005A36E1"/>
    <w:rsid w:val="005A432B"/>
    <w:rsid w:val="005A4645"/>
    <w:rsid w:val="005A481D"/>
    <w:rsid w:val="005A5546"/>
    <w:rsid w:val="005A58D5"/>
    <w:rsid w:val="005A5B32"/>
    <w:rsid w:val="005A642A"/>
    <w:rsid w:val="005A6973"/>
    <w:rsid w:val="005A6B71"/>
    <w:rsid w:val="005A7075"/>
    <w:rsid w:val="005A76EB"/>
    <w:rsid w:val="005A7D66"/>
    <w:rsid w:val="005B015C"/>
    <w:rsid w:val="005B051D"/>
    <w:rsid w:val="005B07A2"/>
    <w:rsid w:val="005B0F03"/>
    <w:rsid w:val="005B0FBD"/>
    <w:rsid w:val="005B26BE"/>
    <w:rsid w:val="005B2DA9"/>
    <w:rsid w:val="005B37A3"/>
    <w:rsid w:val="005B4E0B"/>
    <w:rsid w:val="005B4F5B"/>
    <w:rsid w:val="005B60B1"/>
    <w:rsid w:val="005B6DF6"/>
    <w:rsid w:val="005B6FC4"/>
    <w:rsid w:val="005C20AB"/>
    <w:rsid w:val="005C30CB"/>
    <w:rsid w:val="005C417D"/>
    <w:rsid w:val="005C41C9"/>
    <w:rsid w:val="005C43FD"/>
    <w:rsid w:val="005C5035"/>
    <w:rsid w:val="005C5336"/>
    <w:rsid w:val="005C584E"/>
    <w:rsid w:val="005C7F0E"/>
    <w:rsid w:val="005D050C"/>
    <w:rsid w:val="005D0D33"/>
    <w:rsid w:val="005D13BC"/>
    <w:rsid w:val="005D154E"/>
    <w:rsid w:val="005D18BA"/>
    <w:rsid w:val="005D3143"/>
    <w:rsid w:val="005D3BF5"/>
    <w:rsid w:val="005D4574"/>
    <w:rsid w:val="005D5322"/>
    <w:rsid w:val="005D55F7"/>
    <w:rsid w:val="005D567C"/>
    <w:rsid w:val="005D5804"/>
    <w:rsid w:val="005D672F"/>
    <w:rsid w:val="005D6A74"/>
    <w:rsid w:val="005D7CF0"/>
    <w:rsid w:val="005E0607"/>
    <w:rsid w:val="005E0BBB"/>
    <w:rsid w:val="005E208A"/>
    <w:rsid w:val="005E2AFD"/>
    <w:rsid w:val="005E2D5C"/>
    <w:rsid w:val="005E3A65"/>
    <w:rsid w:val="005E4CFA"/>
    <w:rsid w:val="005E4D40"/>
    <w:rsid w:val="005E530B"/>
    <w:rsid w:val="005E55A3"/>
    <w:rsid w:val="005E5822"/>
    <w:rsid w:val="005E5891"/>
    <w:rsid w:val="005F05D3"/>
    <w:rsid w:val="005F0791"/>
    <w:rsid w:val="005F0BD1"/>
    <w:rsid w:val="005F0D77"/>
    <w:rsid w:val="005F0F99"/>
    <w:rsid w:val="005F141E"/>
    <w:rsid w:val="005F1497"/>
    <w:rsid w:val="005F14C7"/>
    <w:rsid w:val="005F1605"/>
    <w:rsid w:val="005F1AB2"/>
    <w:rsid w:val="005F1F9D"/>
    <w:rsid w:val="005F2225"/>
    <w:rsid w:val="005F2FE0"/>
    <w:rsid w:val="005F3004"/>
    <w:rsid w:val="005F3DC7"/>
    <w:rsid w:val="005F40FA"/>
    <w:rsid w:val="005F46F8"/>
    <w:rsid w:val="005F4A86"/>
    <w:rsid w:val="005F5A18"/>
    <w:rsid w:val="005F5C05"/>
    <w:rsid w:val="005F6204"/>
    <w:rsid w:val="005F7AFF"/>
    <w:rsid w:val="005F7B28"/>
    <w:rsid w:val="006016DF"/>
    <w:rsid w:val="00602600"/>
    <w:rsid w:val="006029FB"/>
    <w:rsid w:val="00602B25"/>
    <w:rsid w:val="00602D3D"/>
    <w:rsid w:val="006035BB"/>
    <w:rsid w:val="00604613"/>
    <w:rsid w:val="00604F84"/>
    <w:rsid w:val="0060516B"/>
    <w:rsid w:val="00605929"/>
    <w:rsid w:val="00605AE6"/>
    <w:rsid w:val="00605DD0"/>
    <w:rsid w:val="00606685"/>
    <w:rsid w:val="00610626"/>
    <w:rsid w:val="00610723"/>
    <w:rsid w:val="00610FD4"/>
    <w:rsid w:val="00611790"/>
    <w:rsid w:val="00611B37"/>
    <w:rsid w:val="0061201E"/>
    <w:rsid w:val="0061217B"/>
    <w:rsid w:val="0061287B"/>
    <w:rsid w:val="00612B4A"/>
    <w:rsid w:val="00612D10"/>
    <w:rsid w:val="00613629"/>
    <w:rsid w:val="00614B2E"/>
    <w:rsid w:val="00615B23"/>
    <w:rsid w:val="00616ACD"/>
    <w:rsid w:val="00617889"/>
    <w:rsid w:val="006178D1"/>
    <w:rsid w:val="0062026A"/>
    <w:rsid w:val="00620288"/>
    <w:rsid w:val="0062055B"/>
    <w:rsid w:val="00621AE7"/>
    <w:rsid w:val="00621C19"/>
    <w:rsid w:val="006221E8"/>
    <w:rsid w:val="006228AD"/>
    <w:rsid w:val="00622B4A"/>
    <w:rsid w:val="00622C22"/>
    <w:rsid w:val="00622CB0"/>
    <w:rsid w:val="00622D3B"/>
    <w:rsid w:val="0062335E"/>
    <w:rsid w:val="00623BDE"/>
    <w:rsid w:val="00624197"/>
    <w:rsid w:val="006243DE"/>
    <w:rsid w:val="006257C1"/>
    <w:rsid w:val="00625AFE"/>
    <w:rsid w:val="00625D82"/>
    <w:rsid w:val="00627169"/>
    <w:rsid w:val="0062770F"/>
    <w:rsid w:val="00627759"/>
    <w:rsid w:val="00630B10"/>
    <w:rsid w:val="00630B8D"/>
    <w:rsid w:val="00630F5E"/>
    <w:rsid w:val="00631387"/>
    <w:rsid w:val="0063179D"/>
    <w:rsid w:val="00631B3C"/>
    <w:rsid w:val="00631E65"/>
    <w:rsid w:val="0063243C"/>
    <w:rsid w:val="006325ED"/>
    <w:rsid w:val="00632820"/>
    <w:rsid w:val="00632A02"/>
    <w:rsid w:val="00634385"/>
    <w:rsid w:val="006374A5"/>
    <w:rsid w:val="00637F75"/>
    <w:rsid w:val="00640242"/>
    <w:rsid w:val="00640582"/>
    <w:rsid w:val="006408DB"/>
    <w:rsid w:val="006408DC"/>
    <w:rsid w:val="00640BE5"/>
    <w:rsid w:val="0064329A"/>
    <w:rsid w:val="00643804"/>
    <w:rsid w:val="00644E52"/>
    <w:rsid w:val="0064536C"/>
    <w:rsid w:val="0064615F"/>
    <w:rsid w:val="00646630"/>
    <w:rsid w:val="006469AB"/>
    <w:rsid w:val="00646FDB"/>
    <w:rsid w:val="0064786D"/>
    <w:rsid w:val="00647CDB"/>
    <w:rsid w:val="00647F76"/>
    <w:rsid w:val="00651131"/>
    <w:rsid w:val="006513A7"/>
    <w:rsid w:val="00651A9F"/>
    <w:rsid w:val="0065248B"/>
    <w:rsid w:val="006528CB"/>
    <w:rsid w:val="006532DF"/>
    <w:rsid w:val="006549D8"/>
    <w:rsid w:val="00654A87"/>
    <w:rsid w:val="0065508E"/>
    <w:rsid w:val="00655937"/>
    <w:rsid w:val="00656BCD"/>
    <w:rsid w:val="00656EC4"/>
    <w:rsid w:val="00657BA0"/>
    <w:rsid w:val="00660587"/>
    <w:rsid w:val="006605BE"/>
    <w:rsid w:val="006605F7"/>
    <w:rsid w:val="0066065A"/>
    <w:rsid w:val="00660F71"/>
    <w:rsid w:val="00662DA2"/>
    <w:rsid w:val="006631B9"/>
    <w:rsid w:val="006641EB"/>
    <w:rsid w:val="0066436B"/>
    <w:rsid w:val="0066447C"/>
    <w:rsid w:val="006645B4"/>
    <w:rsid w:val="00664833"/>
    <w:rsid w:val="0066689E"/>
    <w:rsid w:val="00667813"/>
    <w:rsid w:val="00670466"/>
    <w:rsid w:val="006728EB"/>
    <w:rsid w:val="00672E6F"/>
    <w:rsid w:val="00673278"/>
    <w:rsid w:val="006732A8"/>
    <w:rsid w:val="006749E4"/>
    <w:rsid w:val="00675050"/>
    <w:rsid w:val="00675661"/>
    <w:rsid w:val="00675709"/>
    <w:rsid w:val="00676406"/>
    <w:rsid w:val="006764FE"/>
    <w:rsid w:val="006767A0"/>
    <w:rsid w:val="00676B09"/>
    <w:rsid w:val="00677DD3"/>
    <w:rsid w:val="006806BA"/>
    <w:rsid w:val="0068077D"/>
    <w:rsid w:val="006815B0"/>
    <w:rsid w:val="00681B83"/>
    <w:rsid w:val="0068208C"/>
    <w:rsid w:val="00682C9B"/>
    <w:rsid w:val="006834CF"/>
    <w:rsid w:val="00684C61"/>
    <w:rsid w:val="00685689"/>
    <w:rsid w:val="00685AB3"/>
    <w:rsid w:val="00686294"/>
    <w:rsid w:val="00686C5D"/>
    <w:rsid w:val="006876A9"/>
    <w:rsid w:val="006876EF"/>
    <w:rsid w:val="00687E46"/>
    <w:rsid w:val="00690477"/>
    <w:rsid w:val="00690527"/>
    <w:rsid w:val="0069090F"/>
    <w:rsid w:val="00690E6D"/>
    <w:rsid w:val="00690F34"/>
    <w:rsid w:val="00691595"/>
    <w:rsid w:val="006916C5"/>
    <w:rsid w:val="00691B64"/>
    <w:rsid w:val="00691F57"/>
    <w:rsid w:val="00692195"/>
    <w:rsid w:val="00692D3C"/>
    <w:rsid w:val="006940F5"/>
    <w:rsid w:val="0069496B"/>
    <w:rsid w:val="00694D3B"/>
    <w:rsid w:val="00696A05"/>
    <w:rsid w:val="00697A1F"/>
    <w:rsid w:val="006A357F"/>
    <w:rsid w:val="006A38D7"/>
    <w:rsid w:val="006A3929"/>
    <w:rsid w:val="006A459C"/>
    <w:rsid w:val="006A46A0"/>
    <w:rsid w:val="006A5D88"/>
    <w:rsid w:val="006B04F4"/>
    <w:rsid w:val="006B05B2"/>
    <w:rsid w:val="006B18EF"/>
    <w:rsid w:val="006B1999"/>
    <w:rsid w:val="006B1D2B"/>
    <w:rsid w:val="006B2401"/>
    <w:rsid w:val="006B3A8F"/>
    <w:rsid w:val="006B4B11"/>
    <w:rsid w:val="006B56D3"/>
    <w:rsid w:val="006B7333"/>
    <w:rsid w:val="006B76BB"/>
    <w:rsid w:val="006C114F"/>
    <w:rsid w:val="006C211C"/>
    <w:rsid w:val="006C23BC"/>
    <w:rsid w:val="006C3035"/>
    <w:rsid w:val="006C4077"/>
    <w:rsid w:val="006C431A"/>
    <w:rsid w:val="006C5238"/>
    <w:rsid w:val="006C5A13"/>
    <w:rsid w:val="006C5B8C"/>
    <w:rsid w:val="006C5ED3"/>
    <w:rsid w:val="006C6281"/>
    <w:rsid w:val="006C6352"/>
    <w:rsid w:val="006C655A"/>
    <w:rsid w:val="006C68A0"/>
    <w:rsid w:val="006C7292"/>
    <w:rsid w:val="006D033D"/>
    <w:rsid w:val="006D06BD"/>
    <w:rsid w:val="006D0A1B"/>
    <w:rsid w:val="006D1575"/>
    <w:rsid w:val="006D1590"/>
    <w:rsid w:val="006D1C01"/>
    <w:rsid w:val="006D1DBC"/>
    <w:rsid w:val="006D216D"/>
    <w:rsid w:val="006D23B4"/>
    <w:rsid w:val="006D2488"/>
    <w:rsid w:val="006D376B"/>
    <w:rsid w:val="006D4DE0"/>
    <w:rsid w:val="006D52DA"/>
    <w:rsid w:val="006D5547"/>
    <w:rsid w:val="006D5B5F"/>
    <w:rsid w:val="006D5FBF"/>
    <w:rsid w:val="006D676D"/>
    <w:rsid w:val="006D6E6D"/>
    <w:rsid w:val="006D7EF2"/>
    <w:rsid w:val="006D7F39"/>
    <w:rsid w:val="006E15FC"/>
    <w:rsid w:val="006E173A"/>
    <w:rsid w:val="006E1858"/>
    <w:rsid w:val="006E1C20"/>
    <w:rsid w:val="006E2317"/>
    <w:rsid w:val="006E3FA6"/>
    <w:rsid w:val="006E436A"/>
    <w:rsid w:val="006E495A"/>
    <w:rsid w:val="006E49D8"/>
    <w:rsid w:val="006E5820"/>
    <w:rsid w:val="006E583E"/>
    <w:rsid w:val="006E5D11"/>
    <w:rsid w:val="006E62EC"/>
    <w:rsid w:val="006E7492"/>
    <w:rsid w:val="006F02A8"/>
    <w:rsid w:val="006F06CF"/>
    <w:rsid w:val="006F1FF8"/>
    <w:rsid w:val="006F4C71"/>
    <w:rsid w:val="006F5C6B"/>
    <w:rsid w:val="006F5D97"/>
    <w:rsid w:val="006F5E52"/>
    <w:rsid w:val="006F5EF1"/>
    <w:rsid w:val="006F5FC7"/>
    <w:rsid w:val="006F76DA"/>
    <w:rsid w:val="006F7722"/>
    <w:rsid w:val="006F79F8"/>
    <w:rsid w:val="006F7EDD"/>
    <w:rsid w:val="0070069A"/>
    <w:rsid w:val="007012C3"/>
    <w:rsid w:val="007015E6"/>
    <w:rsid w:val="00702667"/>
    <w:rsid w:val="00702995"/>
    <w:rsid w:val="0070404C"/>
    <w:rsid w:val="007052A8"/>
    <w:rsid w:val="00705459"/>
    <w:rsid w:val="00705541"/>
    <w:rsid w:val="007056D0"/>
    <w:rsid w:val="007057FF"/>
    <w:rsid w:val="00706103"/>
    <w:rsid w:val="00706B7C"/>
    <w:rsid w:val="00706E34"/>
    <w:rsid w:val="007075E3"/>
    <w:rsid w:val="0070796F"/>
    <w:rsid w:val="00710A3E"/>
    <w:rsid w:val="00710EE3"/>
    <w:rsid w:val="00711285"/>
    <w:rsid w:val="00712A4E"/>
    <w:rsid w:val="00713649"/>
    <w:rsid w:val="00714277"/>
    <w:rsid w:val="007143D3"/>
    <w:rsid w:val="007147D8"/>
    <w:rsid w:val="00714BC6"/>
    <w:rsid w:val="007160DF"/>
    <w:rsid w:val="00717B5A"/>
    <w:rsid w:val="00717C2F"/>
    <w:rsid w:val="00720058"/>
    <w:rsid w:val="00720B8C"/>
    <w:rsid w:val="00720E26"/>
    <w:rsid w:val="007211F7"/>
    <w:rsid w:val="00721B57"/>
    <w:rsid w:val="00722480"/>
    <w:rsid w:val="007226DE"/>
    <w:rsid w:val="00722A43"/>
    <w:rsid w:val="00722B50"/>
    <w:rsid w:val="00722CE2"/>
    <w:rsid w:val="0072571D"/>
    <w:rsid w:val="00726BDB"/>
    <w:rsid w:val="00726C07"/>
    <w:rsid w:val="007270A7"/>
    <w:rsid w:val="007276C6"/>
    <w:rsid w:val="00727EEA"/>
    <w:rsid w:val="00730D4B"/>
    <w:rsid w:val="007314D5"/>
    <w:rsid w:val="00732005"/>
    <w:rsid w:val="0073284F"/>
    <w:rsid w:val="00732881"/>
    <w:rsid w:val="0073300E"/>
    <w:rsid w:val="00733B84"/>
    <w:rsid w:val="00733E7B"/>
    <w:rsid w:val="0073467C"/>
    <w:rsid w:val="00734D12"/>
    <w:rsid w:val="00735078"/>
    <w:rsid w:val="007353F9"/>
    <w:rsid w:val="0073575E"/>
    <w:rsid w:val="007361CA"/>
    <w:rsid w:val="00736263"/>
    <w:rsid w:val="00736A61"/>
    <w:rsid w:val="00737241"/>
    <w:rsid w:val="00740200"/>
    <w:rsid w:val="00740B05"/>
    <w:rsid w:val="00741C82"/>
    <w:rsid w:val="00741DC8"/>
    <w:rsid w:val="00743012"/>
    <w:rsid w:val="007430A4"/>
    <w:rsid w:val="0074455F"/>
    <w:rsid w:val="00745128"/>
    <w:rsid w:val="007458D6"/>
    <w:rsid w:val="00745A26"/>
    <w:rsid w:val="0074637F"/>
    <w:rsid w:val="00746A7C"/>
    <w:rsid w:val="00746FC1"/>
    <w:rsid w:val="00747316"/>
    <w:rsid w:val="007474A9"/>
    <w:rsid w:val="00747AF1"/>
    <w:rsid w:val="00747E5C"/>
    <w:rsid w:val="00750233"/>
    <w:rsid w:val="00750372"/>
    <w:rsid w:val="00750550"/>
    <w:rsid w:val="007508FF"/>
    <w:rsid w:val="00750B1A"/>
    <w:rsid w:val="00751543"/>
    <w:rsid w:val="00751C3E"/>
    <w:rsid w:val="00752F8B"/>
    <w:rsid w:val="0075327E"/>
    <w:rsid w:val="007536A7"/>
    <w:rsid w:val="00754BB8"/>
    <w:rsid w:val="00754EB2"/>
    <w:rsid w:val="007559F1"/>
    <w:rsid w:val="00760CC0"/>
    <w:rsid w:val="00761FA2"/>
    <w:rsid w:val="007632A0"/>
    <w:rsid w:val="00763DAB"/>
    <w:rsid w:val="007646F0"/>
    <w:rsid w:val="00765636"/>
    <w:rsid w:val="00766676"/>
    <w:rsid w:val="00767507"/>
    <w:rsid w:val="00770481"/>
    <w:rsid w:val="00770F57"/>
    <w:rsid w:val="0077111C"/>
    <w:rsid w:val="007713FE"/>
    <w:rsid w:val="00771F4E"/>
    <w:rsid w:val="00772176"/>
    <w:rsid w:val="007725FC"/>
    <w:rsid w:val="007727A2"/>
    <w:rsid w:val="00772CF2"/>
    <w:rsid w:val="00772D38"/>
    <w:rsid w:val="0077321D"/>
    <w:rsid w:val="007733A0"/>
    <w:rsid w:val="0077369E"/>
    <w:rsid w:val="007741C9"/>
    <w:rsid w:val="00774988"/>
    <w:rsid w:val="00775860"/>
    <w:rsid w:val="00775AE7"/>
    <w:rsid w:val="00776D24"/>
    <w:rsid w:val="007779A1"/>
    <w:rsid w:val="007802ED"/>
    <w:rsid w:val="007803DF"/>
    <w:rsid w:val="0078325A"/>
    <w:rsid w:val="007832E8"/>
    <w:rsid w:val="00783EF7"/>
    <w:rsid w:val="007852CC"/>
    <w:rsid w:val="00785472"/>
    <w:rsid w:val="0078576F"/>
    <w:rsid w:val="0078660B"/>
    <w:rsid w:val="007869F5"/>
    <w:rsid w:val="007873BA"/>
    <w:rsid w:val="0079066B"/>
    <w:rsid w:val="007910ED"/>
    <w:rsid w:val="007913F9"/>
    <w:rsid w:val="007914C2"/>
    <w:rsid w:val="00791CA7"/>
    <w:rsid w:val="0079209E"/>
    <w:rsid w:val="00792679"/>
    <w:rsid w:val="00792841"/>
    <w:rsid w:val="00793952"/>
    <w:rsid w:val="00793D7A"/>
    <w:rsid w:val="00794D98"/>
    <w:rsid w:val="0079579D"/>
    <w:rsid w:val="00795ABA"/>
    <w:rsid w:val="00796A47"/>
    <w:rsid w:val="00797023"/>
    <w:rsid w:val="0079759E"/>
    <w:rsid w:val="00797775"/>
    <w:rsid w:val="007A0FD9"/>
    <w:rsid w:val="007A2048"/>
    <w:rsid w:val="007A2396"/>
    <w:rsid w:val="007A2446"/>
    <w:rsid w:val="007A2917"/>
    <w:rsid w:val="007A2B71"/>
    <w:rsid w:val="007A3FB5"/>
    <w:rsid w:val="007A41E3"/>
    <w:rsid w:val="007A46E2"/>
    <w:rsid w:val="007A4893"/>
    <w:rsid w:val="007A5116"/>
    <w:rsid w:val="007A76F8"/>
    <w:rsid w:val="007A7A97"/>
    <w:rsid w:val="007B17DA"/>
    <w:rsid w:val="007B31D3"/>
    <w:rsid w:val="007B3692"/>
    <w:rsid w:val="007B5C3E"/>
    <w:rsid w:val="007B6EA1"/>
    <w:rsid w:val="007B739F"/>
    <w:rsid w:val="007C0777"/>
    <w:rsid w:val="007C1395"/>
    <w:rsid w:val="007C170A"/>
    <w:rsid w:val="007C2519"/>
    <w:rsid w:val="007C26CB"/>
    <w:rsid w:val="007C28AA"/>
    <w:rsid w:val="007C3708"/>
    <w:rsid w:val="007C4E17"/>
    <w:rsid w:val="007C4E1B"/>
    <w:rsid w:val="007C653A"/>
    <w:rsid w:val="007C66EF"/>
    <w:rsid w:val="007D035E"/>
    <w:rsid w:val="007D0B27"/>
    <w:rsid w:val="007D0E2E"/>
    <w:rsid w:val="007D1D33"/>
    <w:rsid w:val="007D1FB6"/>
    <w:rsid w:val="007D217C"/>
    <w:rsid w:val="007D3442"/>
    <w:rsid w:val="007D398D"/>
    <w:rsid w:val="007D4B16"/>
    <w:rsid w:val="007D5EC3"/>
    <w:rsid w:val="007D6836"/>
    <w:rsid w:val="007D6FD9"/>
    <w:rsid w:val="007D74D2"/>
    <w:rsid w:val="007D7FC5"/>
    <w:rsid w:val="007E1293"/>
    <w:rsid w:val="007E34D9"/>
    <w:rsid w:val="007E4891"/>
    <w:rsid w:val="007E49A2"/>
    <w:rsid w:val="007E4BC6"/>
    <w:rsid w:val="007E4D9E"/>
    <w:rsid w:val="007E508B"/>
    <w:rsid w:val="007E5602"/>
    <w:rsid w:val="007E66FF"/>
    <w:rsid w:val="007E762E"/>
    <w:rsid w:val="007E787E"/>
    <w:rsid w:val="007F03C2"/>
    <w:rsid w:val="007F0455"/>
    <w:rsid w:val="007F06AD"/>
    <w:rsid w:val="007F0892"/>
    <w:rsid w:val="007F08C7"/>
    <w:rsid w:val="007F1227"/>
    <w:rsid w:val="007F14BB"/>
    <w:rsid w:val="007F1AFC"/>
    <w:rsid w:val="007F1B95"/>
    <w:rsid w:val="007F221A"/>
    <w:rsid w:val="007F34A6"/>
    <w:rsid w:val="007F35BC"/>
    <w:rsid w:val="007F36CE"/>
    <w:rsid w:val="007F379B"/>
    <w:rsid w:val="007F40E4"/>
    <w:rsid w:val="007F444D"/>
    <w:rsid w:val="007F51CB"/>
    <w:rsid w:val="007F611B"/>
    <w:rsid w:val="007F63A3"/>
    <w:rsid w:val="007F779E"/>
    <w:rsid w:val="007F77F8"/>
    <w:rsid w:val="007F7A9C"/>
    <w:rsid w:val="007F7B27"/>
    <w:rsid w:val="007F7DC9"/>
    <w:rsid w:val="0080119C"/>
    <w:rsid w:val="00802D6A"/>
    <w:rsid w:val="00803E2F"/>
    <w:rsid w:val="008042F1"/>
    <w:rsid w:val="00805E18"/>
    <w:rsid w:val="00806155"/>
    <w:rsid w:val="00806EB6"/>
    <w:rsid w:val="00806FD8"/>
    <w:rsid w:val="008078A2"/>
    <w:rsid w:val="0081048C"/>
    <w:rsid w:val="00812887"/>
    <w:rsid w:val="008128F1"/>
    <w:rsid w:val="00812956"/>
    <w:rsid w:val="0081343B"/>
    <w:rsid w:val="00813B0B"/>
    <w:rsid w:val="00813DDF"/>
    <w:rsid w:val="00813F4A"/>
    <w:rsid w:val="00813FBC"/>
    <w:rsid w:val="00814ADB"/>
    <w:rsid w:val="00814C19"/>
    <w:rsid w:val="00814E58"/>
    <w:rsid w:val="00815898"/>
    <w:rsid w:val="00815C5B"/>
    <w:rsid w:val="00816879"/>
    <w:rsid w:val="00816B25"/>
    <w:rsid w:val="008201E8"/>
    <w:rsid w:val="0082068B"/>
    <w:rsid w:val="0082082C"/>
    <w:rsid w:val="00820D8A"/>
    <w:rsid w:val="00822351"/>
    <w:rsid w:val="00822429"/>
    <w:rsid w:val="00822880"/>
    <w:rsid w:val="00822E04"/>
    <w:rsid w:val="00823481"/>
    <w:rsid w:val="00823533"/>
    <w:rsid w:val="00823EF8"/>
    <w:rsid w:val="00824187"/>
    <w:rsid w:val="0082490E"/>
    <w:rsid w:val="00824E80"/>
    <w:rsid w:val="00824F1A"/>
    <w:rsid w:val="00825340"/>
    <w:rsid w:val="00825897"/>
    <w:rsid w:val="0082651C"/>
    <w:rsid w:val="008277B1"/>
    <w:rsid w:val="00827A11"/>
    <w:rsid w:val="00831606"/>
    <w:rsid w:val="00831DCE"/>
    <w:rsid w:val="00832F08"/>
    <w:rsid w:val="00833841"/>
    <w:rsid w:val="008339C1"/>
    <w:rsid w:val="00836294"/>
    <w:rsid w:val="008376B2"/>
    <w:rsid w:val="00840243"/>
    <w:rsid w:val="00841D4B"/>
    <w:rsid w:val="00841DB8"/>
    <w:rsid w:val="008427CE"/>
    <w:rsid w:val="0084281C"/>
    <w:rsid w:val="00842F5F"/>
    <w:rsid w:val="00843D8C"/>
    <w:rsid w:val="008447BD"/>
    <w:rsid w:val="0084509D"/>
    <w:rsid w:val="00845F4C"/>
    <w:rsid w:val="008473FC"/>
    <w:rsid w:val="00847465"/>
    <w:rsid w:val="00850240"/>
    <w:rsid w:val="00850420"/>
    <w:rsid w:val="0085045F"/>
    <w:rsid w:val="008508F5"/>
    <w:rsid w:val="0085180B"/>
    <w:rsid w:val="00852EB2"/>
    <w:rsid w:val="0085301C"/>
    <w:rsid w:val="00853197"/>
    <w:rsid w:val="008537B8"/>
    <w:rsid w:val="00854712"/>
    <w:rsid w:val="00854D2D"/>
    <w:rsid w:val="00857867"/>
    <w:rsid w:val="00860208"/>
    <w:rsid w:val="00861419"/>
    <w:rsid w:val="008616DD"/>
    <w:rsid w:val="00861EF6"/>
    <w:rsid w:val="008620DD"/>
    <w:rsid w:val="00862DF0"/>
    <w:rsid w:val="008632FE"/>
    <w:rsid w:val="00865D73"/>
    <w:rsid w:val="0086653C"/>
    <w:rsid w:val="00867BD6"/>
    <w:rsid w:val="00867C3C"/>
    <w:rsid w:val="0087056A"/>
    <w:rsid w:val="00872027"/>
    <w:rsid w:val="0087232B"/>
    <w:rsid w:val="00872C56"/>
    <w:rsid w:val="00872F2D"/>
    <w:rsid w:val="008748CE"/>
    <w:rsid w:val="00875166"/>
    <w:rsid w:val="00875C2B"/>
    <w:rsid w:val="00880948"/>
    <w:rsid w:val="00880C56"/>
    <w:rsid w:val="00881FB7"/>
    <w:rsid w:val="00882119"/>
    <w:rsid w:val="008826A0"/>
    <w:rsid w:val="00882AEB"/>
    <w:rsid w:val="008838C5"/>
    <w:rsid w:val="00883F04"/>
    <w:rsid w:val="00884126"/>
    <w:rsid w:val="00884519"/>
    <w:rsid w:val="008846EC"/>
    <w:rsid w:val="00884A33"/>
    <w:rsid w:val="0088560B"/>
    <w:rsid w:val="00887461"/>
    <w:rsid w:val="00887D72"/>
    <w:rsid w:val="00887DFE"/>
    <w:rsid w:val="008906CA"/>
    <w:rsid w:val="00890E56"/>
    <w:rsid w:val="00890F7B"/>
    <w:rsid w:val="00891134"/>
    <w:rsid w:val="008914A5"/>
    <w:rsid w:val="008925A8"/>
    <w:rsid w:val="00892D79"/>
    <w:rsid w:val="00893E29"/>
    <w:rsid w:val="00895230"/>
    <w:rsid w:val="00895D5F"/>
    <w:rsid w:val="00896366"/>
    <w:rsid w:val="00896F72"/>
    <w:rsid w:val="008A1147"/>
    <w:rsid w:val="008A1C26"/>
    <w:rsid w:val="008A30AD"/>
    <w:rsid w:val="008A36D1"/>
    <w:rsid w:val="008A3BBB"/>
    <w:rsid w:val="008A4086"/>
    <w:rsid w:val="008A4FF2"/>
    <w:rsid w:val="008A53F6"/>
    <w:rsid w:val="008A7100"/>
    <w:rsid w:val="008A73D6"/>
    <w:rsid w:val="008A768F"/>
    <w:rsid w:val="008A7EA9"/>
    <w:rsid w:val="008B03BC"/>
    <w:rsid w:val="008B0487"/>
    <w:rsid w:val="008B051B"/>
    <w:rsid w:val="008B05C0"/>
    <w:rsid w:val="008B07E0"/>
    <w:rsid w:val="008B171D"/>
    <w:rsid w:val="008B1C6C"/>
    <w:rsid w:val="008B3157"/>
    <w:rsid w:val="008B49B3"/>
    <w:rsid w:val="008B4F59"/>
    <w:rsid w:val="008B5BF3"/>
    <w:rsid w:val="008B5DC9"/>
    <w:rsid w:val="008B73A0"/>
    <w:rsid w:val="008B75AA"/>
    <w:rsid w:val="008B7F16"/>
    <w:rsid w:val="008C01DB"/>
    <w:rsid w:val="008C0AD9"/>
    <w:rsid w:val="008C1DF8"/>
    <w:rsid w:val="008C217F"/>
    <w:rsid w:val="008C296E"/>
    <w:rsid w:val="008C2AC5"/>
    <w:rsid w:val="008C2B1F"/>
    <w:rsid w:val="008C386B"/>
    <w:rsid w:val="008C4C5F"/>
    <w:rsid w:val="008C5668"/>
    <w:rsid w:val="008C6834"/>
    <w:rsid w:val="008C6E09"/>
    <w:rsid w:val="008C6F90"/>
    <w:rsid w:val="008C703C"/>
    <w:rsid w:val="008C7474"/>
    <w:rsid w:val="008D0656"/>
    <w:rsid w:val="008D1333"/>
    <w:rsid w:val="008D148C"/>
    <w:rsid w:val="008D18C4"/>
    <w:rsid w:val="008D1E25"/>
    <w:rsid w:val="008D2861"/>
    <w:rsid w:val="008D2AFC"/>
    <w:rsid w:val="008D3C35"/>
    <w:rsid w:val="008D3CA3"/>
    <w:rsid w:val="008D44C2"/>
    <w:rsid w:val="008D5369"/>
    <w:rsid w:val="008D6559"/>
    <w:rsid w:val="008D6677"/>
    <w:rsid w:val="008D6CCE"/>
    <w:rsid w:val="008D7006"/>
    <w:rsid w:val="008D7646"/>
    <w:rsid w:val="008E0626"/>
    <w:rsid w:val="008E242E"/>
    <w:rsid w:val="008E2725"/>
    <w:rsid w:val="008E3782"/>
    <w:rsid w:val="008E4666"/>
    <w:rsid w:val="008E49B6"/>
    <w:rsid w:val="008E4D6A"/>
    <w:rsid w:val="008E61EC"/>
    <w:rsid w:val="008E632E"/>
    <w:rsid w:val="008E6972"/>
    <w:rsid w:val="008E78E7"/>
    <w:rsid w:val="008F04FC"/>
    <w:rsid w:val="008F1B24"/>
    <w:rsid w:val="008F2022"/>
    <w:rsid w:val="008F2229"/>
    <w:rsid w:val="008F3203"/>
    <w:rsid w:val="008F35B2"/>
    <w:rsid w:val="008F3A6E"/>
    <w:rsid w:val="008F4340"/>
    <w:rsid w:val="008F6AC2"/>
    <w:rsid w:val="008F6EC6"/>
    <w:rsid w:val="008F70E8"/>
    <w:rsid w:val="008F73D1"/>
    <w:rsid w:val="008F77B8"/>
    <w:rsid w:val="008F7CEA"/>
    <w:rsid w:val="008F7D1C"/>
    <w:rsid w:val="009022B2"/>
    <w:rsid w:val="00902606"/>
    <w:rsid w:val="00902DA6"/>
    <w:rsid w:val="009030EF"/>
    <w:rsid w:val="00904B23"/>
    <w:rsid w:val="00904D49"/>
    <w:rsid w:val="00905A2E"/>
    <w:rsid w:val="009061C4"/>
    <w:rsid w:val="00906398"/>
    <w:rsid w:val="00906402"/>
    <w:rsid w:val="0090689C"/>
    <w:rsid w:val="009069F4"/>
    <w:rsid w:val="0091077A"/>
    <w:rsid w:val="0091180E"/>
    <w:rsid w:val="009122CF"/>
    <w:rsid w:val="009127AB"/>
    <w:rsid w:val="0091281E"/>
    <w:rsid w:val="00912F58"/>
    <w:rsid w:val="009132AB"/>
    <w:rsid w:val="00913F51"/>
    <w:rsid w:val="00914156"/>
    <w:rsid w:val="00914288"/>
    <w:rsid w:val="00914D6C"/>
    <w:rsid w:val="009166BC"/>
    <w:rsid w:val="009166FF"/>
    <w:rsid w:val="00916719"/>
    <w:rsid w:val="00920D26"/>
    <w:rsid w:val="00920EA1"/>
    <w:rsid w:val="00921C5D"/>
    <w:rsid w:val="00921CE6"/>
    <w:rsid w:val="00921EEA"/>
    <w:rsid w:val="009229CB"/>
    <w:rsid w:val="00922EAD"/>
    <w:rsid w:val="00923DEF"/>
    <w:rsid w:val="009243EA"/>
    <w:rsid w:val="009251D6"/>
    <w:rsid w:val="00925A83"/>
    <w:rsid w:val="00926C2E"/>
    <w:rsid w:val="00926FC6"/>
    <w:rsid w:val="00927758"/>
    <w:rsid w:val="009278E2"/>
    <w:rsid w:val="0093026D"/>
    <w:rsid w:val="009304DC"/>
    <w:rsid w:val="00930575"/>
    <w:rsid w:val="00930EE6"/>
    <w:rsid w:val="00931DA7"/>
    <w:rsid w:val="00932078"/>
    <w:rsid w:val="009320A8"/>
    <w:rsid w:val="009322B0"/>
    <w:rsid w:val="009328F7"/>
    <w:rsid w:val="00933B21"/>
    <w:rsid w:val="00934138"/>
    <w:rsid w:val="009342AD"/>
    <w:rsid w:val="00935612"/>
    <w:rsid w:val="00935C6A"/>
    <w:rsid w:val="00937CE2"/>
    <w:rsid w:val="00937DB5"/>
    <w:rsid w:val="0094003D"/>
    <w:rsid w:val="00940CD0"/>
    <w:rsid w:val="009410D0"/>
    <w:rsid w:val="009416D2"/>
    <w:rsid w:val="00942101"/>
    <w:rsid w:val="00942A97"/>
    <w:rsid w:val="00942F89"/>
    <w:rsid w:val="009436E6"/>
    <w:rsid w:val="00943D4E"/>
    <w:rsid w:val="00944070"/>
    <w:rsid w:val="0094473A"/>
    <w:rsid w:val="00944E2F"/>
    <w:rsid w:val="00945082"/>
    <w:rsid w:val="00945115"/>
    <w:rsid w:val="009452C5"/>
    <w:rsid w:val="00945BCD"/>
    <w:rsid w:val="00946361"/>
    <w:rsid w:val="00946474"/>
    <w:rsid w:val="00946688"/>
    <w:rsid w:val="00946747"/>
    <w:rsid w:val="00946C1F"/>
    <w:rsid w:val="00946F66"/>
    <w:rsid w:val="009508D7"/>
    <w:rsid w:val="00950DA4"/>
    <w:rsid w:val="00951701"/>
    <w:rsid w:val="0095218F"/>
    <w:rsid w:val="009541A7"/>
    <w:rsid w:val="00954714"/>
    <w:rsid w:val="009565CE"/>
    <w:rsid w:val="00956650"/>
    <w:rsid w:val="00957489"/>
    <w:rsid w:val="0095753E"/>
    <w:rsid w:val="00957771"/>
    <w:rsid w:val="00960324"/>
    <w:rsid w:val="00960CDA"/>
    <w:rsid w:val="009613DB"/>
    <w:rsid w:val="00961F64"/>
    <w:rsid w:val="00962A04"/>
    <w:rsid w:val="00962A47"/>
    <w:rsid w:val="00962B44"/>
    <w:rsid w:val="00962D55"/>
    <w:rsid w:val="00963033"/>
    <w:rsid w:val="0096337D"/>
    <w:rsid w:val="009636B2"/>
    <w:rsid w:val="009638EE"/>
    <w:rsid w:val="00963944"/>
    <w:rsid w:val="00963AFD"/>
    <w:rsid w:val="00963BE2"/>
    <w:rsid w:val="00964325"/>
    <w:rsid w:val="00964368"/>
    <w:rsid w:val="00964579"/>
    <w:rsid w:val="00964787"/>
    <w:rsid w:val="0096493C"/>
    <w:rsid w:val="009649C0"/>
    <w:rsid w:val="0096549F"/>
    <w:rsid w:val="00965560"/>
    <w:rsid w:val="0096558D"/>
    <w:rsid w:val="00965927"/>
    <w:rsid w:val="00965ABA"/>
    <w:rsid w:val="0096715E"/>
    <w:rsid w:val="00970417"/>
    <w:rsid w:val="009706F0"/>
    <w:rsid w:val="00970C9F"/>
    <w:rsid w:val="00970DCB"/>
    <w:rsid w:val="00970F83"/>
    <w:rsid w:val="0097180B"/>
    <w:rsid w:val="009718C0"/>
    <w:rsid w:val="00971A21"/>
    <w:rsid w:val="00971AC7"/>
    <w:rsid w:val="0097217F"/>
    <w:rsid w:val="0097239C"/>
    <w:rsid w:val="009728CD"/>
    <w:rsid w:val="009739B2"/>
    <w:rsid w:val="00973DB7"/>
    <w:rsid w:val="00974012"/>
    <w:rsid w:val="00974053"/>
    <w:rsid w:val="00974C5C"/>
    <w:rsid w:val="00975804"/>
    <w:rsid w:val="00980EEC"/>
    <w:rsid w:val="0098216F"/>
    <w:rsid w:val="00984F8A"/>
    <w:rsid w:val="00985BE5"/>
    <w:rsid w:val="009875B8"/>
    <w:rsid w:val="0099036C"/>
    <w:rsid w:val="009903A5"/>
    <w:rsid w:val="00992149"/>
    <w:rsid w:val="009924FD"/>
    <w:rsid w:val="0099315E"/>
    <w:rsid w:val="009947A7"/>
    <w:rsid w:val="00994A2B"/>
    <w:rsid w:val="00996546"/>
    <w:rsid w:val="00997549"/>
    <w:rsid w:val="009975EC"/>
    <w:rsid w:val="009A0152"/>
    <w:rsid w:val="009A044B"/>
    <w:rsid w:val="009A06CE"/>
    <w:rsid w:val="009A0AB9"/>
    <w:rsid w:val="009A0E0E"/>
    <w:rsid w:val="009A1857"/>
    <w:rsid w:val="009A1EF9"/>
    <w:rsid w:val="009A1FB5"/>
    <w:rsid w:val="009A2CE2"/>
    <w:rsid w:val="009A2F4E"/>
    <w:rsid w:val="009A3670"/>
    <w:rsid w:val="009A40AA"/>
    <w:rsid w:val="009A4259"/>
    <w:rsid w:val="009A47AA"/>
    <w:rsid w:val="009A4F33"/>
    <w:rsid w:val="009A54C5"/>
    <w:rsid w:val="009A568E"/>
    <w:rsid w:val="009A58E2"/>
    <w:rsid w:val="009A5DA0"/>
    <w:rsid w:val="009A643B"/>
    <w:rsid w:val="009A6BC8"/>
    <w:rsid w:val="009A734C"/>
    <w:rsid w:val="009A777D"/>
    <w:rsid w:val="009A7ABA"/>
    <w:rsid w:val="009B0868"/>
    <w:rsid w:val="009B0C9A"/>
    <w:rsid w:val="009B148D"/>
    <w:rsid w:val="009B1A3C"/>
    <w:rsid w:val="009B2022"/>
    <w:rsid w:val="009B20E5"/>
    <w:rsid w:val="009B2164"/>
    <w:rsid w:val="009B21A2"/>
    <w:rsid w:val="009B4A07"/>
    <w:rsid w:val="009B5123"/>
    <w:rsid w:val="009B5C32"/>
    <w:rsid w:val="009B5F0C"/>
    <w:rsid w:val="009B630D"/>
    <w:rsid w:val="009B661E"/>
    <w:rsid w:val="009B7184"/>
    <w:rsid w:val="009B7896"/>
    <w:rsid w:val="009C018E"/>
    <w:rsid w:val="009C01E4"/>
    <w:rsid w:val="009C0EC5"/>
    <w:rsid w:val="009C372C"/>
    <w:rsid w:val="009C38D1"/>
    <w:rsid w:val="009C432E"/>
    <w:rsid w:val="009C4380"/>
    <w:rsid w:val="009C44FF"/>
    <w:rsid w:val="009C5FE0"/>
    <w:rsid w:val="009C6D40"/>
    <w:rsid w:val="009C716F"/>
    <w:rsid w:val="009C7369"/>
    <w:rsid w:val="009C7421"/>
    <w:rsid w:val="009D100F"/>
    <w:rsid w:val="009D17F1"/>
    <w:rsid w:val="009D1BDE"/>
    <w:rsid w:val="009D34BF"/>
    <w:rsid w:val="009D3D20"/>
    <w:rsid w:val="009D48FB"/>
    <w:rsid w:val="009D65D1"/>
    <w:rsid w:val="009D672D"/>
    <w:rsid w:val="009D6C73"/>
    <w:rsid w:val="009D761C"/>
    <w:rsid w:val="009E08AF"/>
    <w:rsid w:val="009E0E39"/>
    <w:rsid w:val="009E12D3"/>
    <w:rsid w:val="009E18EE"/>
    <w:rsid w:val="009E1BEE"/>
    <w:rsid w:val="009E1E80"/>
    <w:rsid w:val="009E1EB3"/>
    <w:rsid w:val="009E3953"/>
    <w:rsid w:val="009E39B9"/>
    <w:rsid w:val="009E4B81"/>
    <w:rsid w:val="009E4DBD"/>
    <w:rsid w:val="009E563B"/>
    <w:rsid w:val="009E583B"/>
    <w:rsid w:val="009E6EAA"/>
    <w:rsid w:val="009E75AE"/>
    <w:rsid w:val="009E75FB"/>
    <w:rsid w:val="009E7D10"/>
    <w:rsid w:val="009F08E9"/>
    <w:rsid w:val="009F099D"/>
    <w:rsid w:val="009F1437"/>
    <w:rsid w:val="009F190A"/>
    <w:rsid w:val="009F26C4"/>
    <w:rsid w:val="009F285C"/>
    <w:rsid w:val="009F2CB9"/>
    <w:rsid w:val="009F331D"/>
    <w:rsid w:val="009F447A"/>
    <w:rsid w:val="009F4A6E"/>
    <w:rsid w:val="009F5113"/>
    <w:rsid w:val="009F53BF"/>
    <w:rsid w:val="009F57CB"/>
    <w:rsid w:val="009F58ED"/>
    <w:rsid w:val="009F5B45"/>
    <w:rsid w:val="009F6819"/>
    <w:rsid w:val="009F70E2"/>
    <w:rsid w:val="00A002F8"/>
    <w:rsid w:val="00A0056A"/>
    <w:rsid w:val="00A02785"/>
    <w:rsid w:val="00A029B8"/>
    <w:rsid w:val="00A02D86"/>
    <w:rsid w:val="00A03404"/>
    <w:rsid w:val="00A038E5"/>
    <w:rsid w:val="00A047F4"/>
    <w:rsid w:val="00A05053"/>
    <w:rsid w:val="00A050C3"/>
    <w:rsid w:val="00A0513B"/>
    <w:rsid w:val="00A0586A"/>
    <w:rsid w:val="00A05C1E"/>
    <w:rsid w:val="00A06C4D"/>
    <w:rsid w:val="00A06DF6"/>
    <w:rsid w:val="00A07293"/>
    <w:rsid w:val="00A07911"/>
    <w:rsid w:val="00A07D52"/>
    <w:rsid w:val="00A10AC3"/>
    <w:rsid w:val="00A10C2B"/>
    <w:rsid w:val="00A10EC5"/>
    <w:rsid w:val="00A11320"/>
    <w:rsid w:val="00A1183D"/>
    <w:rsid w:val="00A118D1"/>
    <w:rsid w:val="00A119ED"/>
    <w:rsid w:val="00A11ECA"/>
    <w:rsid w:val="00A1203E"/>
    <w:rsid w:val="00A12E21"/>
    <w:rsid w:val="00A13366"/>
    <w:rsid w:val="00A149B0"/>
    <w:rsid w:val="00A1656C"/>
    <w:rsid w:val="00A16689"/>
    <w:rsid w:val="00A1736E"/>
    <w:rsid w:val="00A174E7"/>
    <w:rsid w:val="00A179AE"/>
    <w:rsid w:val="00A17DAA"/>
    <w:rsid w:val="00A21485"/>
    <w:rsid w:val="00A216CE"/>
    <w:rsid w:val="00A22E7A"/>
    <w:rsid w:val="00A23312"/>
    <w:rsid w:val="00A247EB"/>
    <w:rsid w:val="00A24800"/>
    <w:rsid w:val="00A256D9"/>
    <w:rsid w:val="00A25B64"/>
    <w:rsid w:val="00A260AD"/>
    <w:rsid w:val="00A2624D"/>
    <w:rsid w:val="00A2670B"/>
    <w:rsid w:val="00A3010A"/>
    <w:rsid w:val="00A30599"/>
    <w:rsid w:val="00A31B1F"/>
    <w:rsid w:val="00A32068"/>
    <w:rsid w:val="00A3230C"/>
    <w:rsid w:val="00A33109"/>
    <w:rsid w:val="00A332F4"/>
    <w:rsid w:val="00A3426A"/>
    <w:rsid w:val="00A3450A"/>
    <w:rsid w:val="00A35392"/>
    <w:rsid w:val="00A359F4"/>
    <w:rsid w:val="00A363C4"/>
    <w:rsid w:val="00A372A3"/>
    <w:rsid w:val="00A4027E"/>
    <w:rsid w:val="00A43260"/>
    <w:rsid w:val="00A43866"/>
    <w:rsid w:val="00A44C02"/>
    <w:rsid w:val="00A45126"/>
    <w:rsid w:val="00A45461"/>
    <w:rsid w:val="00A460AE"/>
    <w:rsid w:val="00A465E2"/>
    <w:rsid w:val="00A46621"/>
    <w:rsid w:val="00A5027A"/>
    <w:rsid w:val="00A519F3"/>
    <w:rsid w:val="00A52389"/>
    <w:rsid w:val="00A52477"/>
    <w:rsid w:val="00A533ED"/>
    <w:rsid w:val="00A538CE"/>
    <w:rsid w:val="00A53D6A"/>
    <w:rsid w:val="00A53FB5"/>
    <w:rsid w:val="00A54631"/>
    <w:rsid w:val="00A55340"/>
    <w:rsid w:val="00A561CA"/>
    <w:rsid w:val="00A56246"/>
    <w:rsid w:val="00A56335"/>
    <w:rsid w:val="00A567B2"/>
    <w:rsid w:val="00A56F81"/>
    <w:rsid w:val="00A573F1"/>
    <w:rsid w:val="00A6035F"/>
    <w:rsid w:val="00A60D06"/>
    <w:rsid w:val="00A61752"/>
    <w:rsid w:val="00A61A1A"/>
    <w:rsid w:val="00A61D0D"/>
    <w:rsid w:val="00A62DBC"/>
    <w:rsid w:val="00A63374"/>
    <w:rsid w:val="00A63376"/>
    <w:rsid w:val="00A6396F"/>
    <w:rsid w:val="00A63C5B"/>
    <w:rsid w:val="00A6648A"/>
    <w:rsid w:val="00A66FB2"/>
    <w:rsid w:val="00A70410"/>
    <w:rsid w:val="00A70D60"/>
    <w:rsid w:val="00A70FCB"/>
    <w:rsid w:val="00A7240A"/>
    <w:rsid w:val="00A72959"/>
    <w:rsid w:val="00A72B25"/>
    <w:rsid w:val="00A72D6E"/>
    <w:rsid w:val="00A733EF"/>
    <w:rsid w:val="00A742D4"/>
    <w:rsid w:val="00A761A0"/>
    <w:rsid w:val="00A76E3E"/>
    <w:rsid w:val="00A771DC"/>
    <w:rsid w:val="00A778A5"/>
    <w:rsid w:val="00A77C82"/>
    <w:rsid w:val="00A77EC6"/>
    <w:rsid w:val="00A80D93"/>
    <w:rsid w:val="00A81363"/>
    <w:rsid w:val="00A81FF6"/>
    <w:rsid w:val="00A824D7"/>
    <w:rsid w:val="00A825E7"/>
    <w:rsid w:val="00A82AC9"/>
    <w:rsid w:val="00A83462"/>
    <w:rsid w:val="00A83DD8"/>
    <w:rsid w:val="00A83DEA"/>
    <w:rsid w:val="00A8473B"/>
    <w:rsid w:val="00A8475F"/>
    <w:rsid w:val="00A84D3B"/>
    <w:rsid w:val="00A85547"/>
    <w:rsid w:val="00A86353"/>
    <w:rsid w:val="00A86829"/>
    <w:rsid w:val="00A87251"/>
    <w:rsid w:val="00A90B48"/>
    <w:rsid w:val="00A90D3A"/>
    <w:rsid w:val="00A920D7"/>
    <w:rsid w:val="00A92792"/>
    <w:rsid w:val="00A92AD8"/>
    <w:rsid w:val="00A93FC5"/>
    <w:rsid w:val="00A94079"/>
    <w:rsid w:val="00A941FC"/>
    <w:rsid w:val="00A94DDF"/>
    <w:rsid w:val="00A94E00"/>
    <w:rsid w:val="00A969A0"/>
    <w:rsid w:val="00A96C04"/>
    <w:rsid w:val="00A97868"/>
    <w:rsid w:val="00A97F10"/>
    <w:rsid w:val="00AA0B48"/>
    <w:rsid w:val="00AA22DB"/>
    <w:rsid w:val="00AA2316"/>
    <w:rsid w:val="00AA268F"/>
    <w:rsid w:val="00AA34CA"/>
    <w:rsid w:val="00AA384A"/>
    <w:rsid w:val="00AA3DA6"/>
    <w:rsid w:val="00AA5BFB"/>
    <w:rsid w:val="00AA5CF3"/>
    <w:rsid w:val="00AA5DCB"/>
    <w:rsid w:val="00AA658A"/>
    <w:rsid w:val="00AA74FA"/>
    <w:rsid w:val="00AB04B1"/>
    <w:rsid w:val="00AB0FFB"/>
    <w:rsid w:val="00AB2AE1"/>
    <w:rsid w:val="00AB2F44"/>
    <w:rsid w:val="00AB2FC3"/>
    <w:rsid w:val="00AB3A15"/>
    <w:rsid w:val="00AB48FF"/>
    <w:rsid w:val="00AB5883"/>
    <w:rsid w:val="00AB5BDA"/>
    <w:rsid w:val="00AB617D"/>
    <w:rsid w:val="00AB65BD"/>
    <w:rsid w:val="00AB6D65"/>
    <w:rsid w:val="00AB6F1B"/>
    <w:rsid w:val="00AB701E"/>
    <w:rsid w:val="00AB7497"/>
    <w:rsid w:val="00AB7E7A"/>
    <w:rsid w:val="00AB7ED4"/>
    <w:rsid w:val="00AC1710"/>
    <w:rsid w:val="00AC17F3"/>
    <w:rsid w:val="00AC1EFF"/>
    <w:rsid w:val="00AC27AA"/>
    <w:rsid w:val="00AC2966"/>
    <w:rsid w:val="00AC4862"/>
    <w:rsid w:val="00AC52C4"/>
    <w:rsid w:val="00AC545F"/>
    <w:rsid w:val="00AC5650"/>
    <w:rsid w:val="00AC5D56"/>
    <w:rsid w:val="00AC6A9F"/>
    <w:rsid w:val="00AC6B48"/>
    <w:rsid w:val="00AC73E0"/>
    <w:rsid w:val="00AC74E1"/>
    <w:rsid w:val="00AD2D69"/>
    <w:rsid w:val="00AD39B9"/>
    <w:rsid w:val="00AD3B1F"/>
    <w:rsid w:val="00AD5EB3"/>
    <w:rsid w:val="00AE180F"/>
    <w:rsid w:val="00AE20E1"/>
    <w:rsid w:val="00AE20FB"/>
    <w:rsid w:val="00AE2943"/>
    <w:rsid w:val="00AE2CAC"/>
    <w:rsid w:val="00AE2EB4"/>
    <w:rsid w:val="00AE4791"/>
    <w:rsid w:val="00AE4E06"/>
    <w:rsid w:val="00AE51A4"/>
    <w:rsid w:val="00AE551F"/>
    <w:rsid w:val="00AE6BF5"/>
    <w:rsid w:val="00AE74BF"/>
    <w:rsid w:val="00AF0D0A"/>
    <w:rsid w:val="00AF19D5"/>
    <w:rsid w:val="00AF2F62"/>
    <w:rsid w:val="00AF2FC9"/>
    <w:rsid w:val="00AF3E6E"/>
    <w:rsid w:val="00AF4CDE"/>
    <w:rsid w:val="00AF4FB9"/>
    <w:rsid w:val="00AF7620"/>
    <w:rsid w:val="00AF7ED5"/>
    <w:rsid w:val="00B00424"/>
    <w:rsid w:val="00B01650"/>
    <w:rsid w:val="00B01707"/>
    <w:rsid w:val="00B01A37"/>
    <w:rsid w:val="00B02017"/>
    <w:rsid w:val="00B03161"/>
    <w:rsid w:val="00B03B39"/>
    <w:rsid w:val="00B040A7"/>
    <w:rsid w:val="00B0465E"/>
    <w:rsid w:val="00B04D98"/>
    <w:rsid w:val="00B05178"/>
    <w:rsid w:val="00B0599A"/>
    <w:rsid w:val="00B07177"/>
    <w:rsid w:val="00B074AC"/>
    <w:rsid w:val="00B10440"/>
    <w:rsid w:val="00B118AD"/>
    <w:rsid w:val="00B11A18"/>
    <w:rsid w:val="00B12B4E"/>
    <w:rsid w:val="00B12E76"/>
    <w:rsid w:val="00B13276"/>
    <w:rsid w:val="00B13853"/>
    <w:rsid w:val="00B13921"/>
    <w:rsid w:val="00B13CB7"/>
    <w:rsid w:val="00B14ED1"/>
    <w:rsid w:val="00B15C71"/>
    <w:rsid w:val="00B15D4C"/>
    <w:rsid w:val="00B15FFC"/>
    <w:rsid w:val="00B16544"/>
    <w:rsid w:val="00B16854"/>
    <w:rsid w:val="00B203B3"/>
    <w:rsid w:val="00B206BE"/>
    <w:rsid w:val="00B2079E"/>
    <w:rsid w:val="00B217AD"/>
    <w:rsid w:val="00B229BE"/>
    <w:rsid w:val="00B22CD2"/>
    <w:rsid w:val="00B22D59"/>
    <w:rsid w:val="00B2340C"/>
    <w:rsid w:val="00B23C03"/>
    <w:rsid w:val="00B23F65"/>
    <w:rsid w:val="00B243FD"/>
    <w:rsid w:val="00B244E8"/>
    <w:rsid w:val="00B24F49"/>
    <w:rsid w:val="00B24FCE"/>
    <w:rsid w:val="00B250B5"/>
    <w:rsid w:val="00B267C2"/>
    <w:rsid w:val="00B26C4C"/>
    <w:rsid w:val="00B273BE"/>
    <w:rsid w:val="00B27715"/>
    <w:rsid w:val="00B30394"/>
    <w:rsid w:val="00B304FD"/>
    <w:rsid w:val="00B30E2A"/>
    <w:rsid w:val="00B30E8C"/>
    <w:rsid w:val="00B317D1"/>
    <w:rsid w:val="00B31C37"/>
    <w:rsid w:val="00B31E0D"/>
    <w:rsid w:val="00B3211D"/>
    <w:rsid w:val="00B325BD"/>
    <w:rsid w:val="00B33719"/>
    <w:rsid w:val="00B3396B"/>
    <w:rsid w:val="00B34407"/>
    <w:rsid w:val="00B34847"/>
    <w:rsid w:val="00B34C0D"/>
    <w:rsid w:val="00B34DE3"/>
    <w:rsid w:val="00B35834"/>
    <w:rsid w:val="00B35A1F"/>
    <w:rsid w:val="00B35C29"/>
    <w:rsid w:val="00B367C9"/>
    <w:rsid w:val="00B36C63"/>
    <w:rsid w:val="00B36FE0"/>
    <w:rsid w:val="00B3719B"/>
    <w:rsid w:val="00B377B1"/>
    <w:rsid w:val="00B37997"/>
    <w:rsid w:val="00B37D47"/>
    <w:rsid w:val="00B42430"/>
    <w:rsid w:val="00B42D47"/>
    <w:rsid w:val="00B4308B"/>
    <w:rsid w:val="00B450EE"/>
    <w:rsid w:val="00B4534A"/>
    <w:rsid w:val="00B4547B"/>
    <w:rsid w:val="00B457C2"/>
    <w:rsid w:val="00B458D0"/>
    <w:rsid w:val="00B45B90"/>
    <w:rsid w:val="00B45EBB"/>
    <w:rsid w:val="00B46F50"/>
    <w:rsid w:val="00B47D1E"/>
    <w:rsid w:val="00B502B6"/>
    <w:rsid w:val="00B5061A"/>
    <w:rsid w:val="00B50E56"/>
    <w:rsid w:val="00B50EBE"/>
    <w:rsid w:val="00B51736"/>
    <w:rsid w:val="00B52627"/>
    <w:rsid w:val="00B5341F"/>
    <w:rsid w:val="00B537EF"/>
    <w:rsid w:val="00B5398B"/>
    <w:rsid w:val="00B54415"/>
    <w:rsid w:val="00B546F1"/>
    <w:rsid w:val="00B547B4"/>
    <w:rsid w:val="00B5489C"/>
    <w:rsid w:val="00B54A05"/>
    <w:rsid w:val="00B54AC2"/>
    <w:rsid w:val="00B54D6D"/>
    <w:rsid w:val="00B554B2"/>
    <w:rsid w:val="00B5563D"/>
    <w:rsid w:val="00B56B65"/>
    <w:rsid w:val="00B57CD1"/>
    <w:rsid w:val="00B6009F"/>
    <w:rsid w:val="00B606D8"/>
    <w:rsid w:val="00B613CF"/>
    <w:rsid w:val="00B61D9A"/>
    <w:rsid w:val="00B62426"/>
    <w:rsid w:val="00B6244C"/>
    <w:rsid w:val="00B64472"/>
    <w:rsid w:val="00B65353"/>
    <w:rsid w:val="00B668A6"/>
    <w:rsid w:val="00B66F19"/>
    <w:rsid w:val="00B671DC"/>
    <w:rsid w:val="00B67866"/>
    <w:rsid w:val="00B67CD8"/>
    <w:rsid w:val="00B70035"/>
    <w:rsid w:val="00B7027A"/>
    <w:rsid w:val="00B70681"/>
    <w:rsid w:val="00B70747"/>
    <w:rsid w:val="00B70F64"/>
    <w:rsid w:val="00B7142F"/>
    <w:rsid w:val="00B7313E"/>
    <w:rsid w:val="00B73374"/>
    <w:rsid w:val="00B7346F"/>
    <w:rsid w:val="00B7359A"/>
    <w:rsid w:val="00B7385A"/>
    <w:rsid w:val="00B73EBF"/>
    <w:rsid w:val="00B74A2A"/>
    <w:rsid w:val="00B75481"/>
    <w:rsid w:val="00B76EB0"/>
    <w:rsid w:val="00B7790E"/>
    <w:rsid w:val="00B779C6"/>
    <w:rsid w:val="00B77E1A"/>
    <w:rsid w:val="00B8037A"/>
    <w:rsid w:val="00B810A5"/>
    <w:rsid w:val="00B813EA"/>
    <w:rsid w:val="00B81B95"/>
    <w:rsid w:val="00B82335"/>
    <w:rsid w:val="00B823C7"/>
    <w:rsid w:val="00B82E3B"/>
    <w:rsid w:val="00B83014"/>
    <w:rsid w:val="00B83322"/>
    <w:rsid w:val="00B8422E"/>
    <w:rsid w:val="00B851D8"/>
    <w:rsid w:val="00B8592F"/>
    <w:rsid w:val="00B85D21"/>
    <w:rsid w:val="00B861F5"/>
    <w:rsid w:val="00B86342"/>
    <w:rsid w:val="00B866C9"/>
    <w:rsid w:val="00B87E6C"/>
    <w:rsid w:val="00B90380"/>
    <w:rsid w:val="00B91976"/>
    <w:rsid w:val="00B919A1"/>
    <w:rsid w:val="00B91B6D"/>
    <w:rsid w:val="00B92584"/>
    <w:rsid w:val="00B926C8"/>
    <w:rsid w:val="00B93CBB"/>
    <w:rsid w:val="00B940B0"/>
    <w:rsid w:val="00B94AA5"/>
    <w:rsid w:val="00B94BD8"/>
    <w:rsid w:val="00B96221"/>
    <w:rsid w:val="00B96585"/>
    <w:rsid w:val="00B97F84"/>
    <w:rsid w:val="00BA00C4"/>
    <w:rsid w:val="00BA0FF9"/>
    <w:rsid w:val="00BA1679"/>
    <w:rsid w:val="00BA1FDB"/>
    <w:rsid w:val="00BA2AB7"/>
    <w:rsid w:val="00BA2DB8"/>
    <w:rsid w:val="00BA3450"/>
    <w:rsid w:val="00BA4DB2"/>
    <w:rsid w:val="00BA4EF7"/>
    <w:rsid w:val="00BA5803"/>
    <w:rsid w:val="00BA6682"/>
    <w:rsid w:val="00BB0273"/>
    <w:rsid w:val="00BB040B"/>
    <w:rsid w:val="00BB1B67"/>
    <w:rsid w:val="00BB2538"/>
    <w:rsid w:val="00BB2B38"/>
    <w:rsid w:val="00BB33A2"/>
    <w:rsid w:val="00BB4162"/>
    <w:rsid w:val="00BB480F"/>
    <w:rsid w:val="00BB560B"/>
    <w:rsid w:val="00BB577E"/>
    <w:rsid w:val="00BB5E42"/>
    <w:rsid w:val="00BB694C"/>
    <w:rsid w:val="00BB6C5C"/>
    <w:rsid w:val="00BB7006"/>
    <w:rsid w:val="00BB715A"/>
    <w:rsid w:val="00BB72E3"/>
    <w:rsid w:val="00BC0225"/>
    <w:rsid w:val="00BC0246"/>
    <w:rsid w:val="00BC169B"/>
    <w:rsid w:val="00BC2665"/>
    <w:rsid w:val="00BC4004"/>
    <w:rsid w:val="00BC4012"/>
    <w:rsid w:val="00BC5EC0"/>
    <w:rsid w:val="00BC6039"/>
    <w:rsid w:val="00BC7E37"/>
    <w:rsid w:val="00BC7FAB"/>
    <w:rsid w:val="00BD0247"/>
    <w:rsid w:val="00BD07EB"/>
    <w:rsid w:val="00BD1064"/>
    <w:rsid w:val="00BD1BCB"/>
    <w:rsid w:val="00BD1E57"/>
    <w:rsid w:val="00BD24DC"/>
    <w:rsid w:val="00BD257F"/>
    <w:rsid w:val="00BD32EF"/>
    <w:rsid w:val="00BD3715"/>
    <w:rsid w:val="00BD3734"/>
    <w:rsid w:val="00BD376F"/>
    <w:rsid w:val="00BD37A1"/>
    <w:rsid w:val="00BD59A8"/>
    <w:rsid w:val="00BD6640"/>
    <w:rsid w:val="00BD66A4"/>
    <w:rsid w:val="00BD7243"/>
    <w:rsid w:val="00BE03DD"/>
    <w:rsid w:val="00BE05BA"/>
    <w:rsid w:val="00BE0733"/>
    <w:rsid w:val="00BE1274"/>
    <w:rsid w:val="00BE13FA"/>
    <w:rsid w:val="00BE18B5"/>
    <w:rsid w:val="00BE2D39"/>
    <w:rsid w:val="00BE45B8"/>
    <w:rsid w:val="00BE49F2"/>
    <w:rsid w:val="00BE4A36"/>
    <w:rsid w:val="00BE4BE0"/>
    <w:rsid w:val="00BE52BC"/>
    <w:rsid w:val="00BE54CD"/>
    <w:rsid w:val="00BE58F3"/>
    <w:rsid w:val="00BE5C86"/>
    <w:rsid w:val="00BE685D"/>
    <w:rsid w:val="00BE7547"/>
    <w:rsid w:val="00BE7676"/>
    <w:rsid w:val="00BF1B5A"/>
    <w:rsid w:val="00BF24AA"/>
    <w:rsid w:val="00BF2608"/>
    <w:rsid w:val="00BF2C29"/>
    <w:rsid w:val="00BF306B"/>
    <w:rsid w:val="00BF3558"/>
    <w:rsid w:val="00BF36E8"/>
    <w:rsid w:val="00BF4D87"/>
    <w:rsid w:val="00BF50B8"/>
    <w:rsid w:val="00BF5897"/>
    <w:rsid w:val="00BF5EFF"/>
    <w:rsid w:val="00BF799B"/>
    <w:rsid w:val="00C01152"/>
    <w:rsid w:val="00C01D4B"/>
    <w:rsid w:val="00C01E59"/>
    <w:rsid w:val="00C02AC1"/>
    <w:rsid w:val="00C04DB1"/>
    <w:rsid w:val="00C050BE"/>
    <w:rsid w:val="00C0518D"/>
    <w:rsid w:val="00C05A8A"/>
    <w:rsid w:val="00C05E98"/>
    <w:rsid w:val="00C06165"/>
    <w:rsid w:val="00C0631E"/>
    <w:rsid w:val="00C07124"/>
    <w:rsid w:val="00C1028C"/>
    <w:rsid w:val="00C10D7F"/>
    <w:rsid w:val="00C11B66"/>
    <w:rsid w:val="00C124A3"/>
    <w:rsid w:val="00C13743"/>
    <w:rsid w:val="00C13748"/>
    <w:rsid w:val="00C13888"/>
    <w:rsid w:val="00C13A73"/>
    <w:rsid w:val="00C13AF7"/>
    <w:rsid w:val="00C14505"/>
    <w:rsid w:val="00C14BE0"/>
    <w:rsid w:val="00C14DAD"/>
    <w:rsid w:val="00C15CE6"/>
    <w:rsid w:val="00C15DD8"/>
    <w:rsid w:val="00C167FE"/>
    <w:rsid w:val="00C17747"/>
    <w:rsid w:val="00C205B9"/>
    <w:rsid w:val="00C20EA2"/>
    <w:rsid w:val="00C21B87"/>
    <w:rsid w:val="00C226EC"/>
    <w:rsid w:val="00C23B48"/>
    <w:rsid w:val="00C2501E"/>
    <w:rsid w:val="00C254B1"/>
    <w:rsid w:val="00C26D35"/>
    <w:rsid w:val="00C27070"/>
    <w:rsid w:val="00C276F8"/>
    <w:rsid w:val="00C279CD"/>
    <w:rsid w:val="00C27DB1"/>
    <w:rsid w:val="00C33B54"/>
    <w:rsid w:val="00C33EB2"/>
    <w:rsid w:val="00C33F7D"/>
    <w:rsid w:val="00C355C3"/>
    <w:rsid w:val="00C35B0C"/>
    <w:rsid w:val="00C36089"/>
    <w:rsid w:val="00C369B2"/>
    <w:rsid w:val="00C37343"/>
    <w:rsid w:val="00C373FA"/>
    <w:rsid w:val="00C37F0B"/>
    <w:rsid w:val="00C40A47"/>
    <w:rsid w:val="00C4100A"/>
    <w:rsid w:val="00C41CF9"/>
    <w:rsid w:val="00C422CB"/>
    <w:rsid w:val="00C43114"/>
    <w:rsid w:val="00C44005"/>
    <w:rsid w:val="00C44733"/>
    <w:rsid w:val="00C454AB"/>
    <w:rsid w:val="00C45A62"/>
    <w:rsid w:val="00C46344"/>
    <w:rsid w:val="00C46C99"/>
    <w:rsid w:val="00C51F6C"/>
    <w:rsid w:val="00C52434"/>
    <w:rsid w:val="00C52B76"/>
    <w:rsid w:val="00C52DB2"/>
    <w:rsid w:val="00C5318C"/>
    <w:rsid w:val="00C53C51"/>
    <w:rsid w:val="00C553C1"/>
    <w:rsid w:val="00C55C8B"/>
    <w:rsid w:val="00C56CD9"/>
    <w:rsid w:val="00C56F28"/>
    <w:rsid w:val="00C57EAC"/>
    <w:rsid w:val="00C61C31"/>
    <w:rsid w:val="00C622BD"/>
    <w:rsid w:val="00C62363"/>
    <w:rsid w:val="00C62CB9"/>
    <w:rsid w:val="00C62EFB"/>
    <w:rsid w:val="00C6324E"/>
    <w:rsid w:val="00C646A8"/>
    <w:rsid w:val="00C64A60"/>
    <w:rsid w:val="00C64DB8"/>
    <w:rsid w:val="00C662BB"/>
    <w:rsid w:val="00C662CB"/>
    <w:rsid w:val="00C66F82"/>
    <w:rsid w:val="00C6730A"/>
    <w:rsid w:val="00C673BB"/>
    <w:rsid w:val="00C67EA1"/>
    <w:rsid w:val="00C70222"/>
    <w:rsid w:val="00C73287"/>
    <w:rsid w:val="00C73892"/>
    <w:rsid w:val="00C754E6"/>
    <w:rsid w:val="00C754FA"/>
    <w:rsid w:val="00C75693"/>
    <w:rsid w:val="00C76715"/>
    <w:rsid w:val="00C7749D"/>
    <w:rsid w:val="00C77D47"/>
    <w:rsid w:val="00C81AF0"/>
    <w:rsid w:val="00C81B59"/>
    <w:rsid w:val="00C8211C"/>
    <w:rsid w:val="00C83542"/>
    <w:rsid w:val="00C83F98"/>
    <w:rsid w:val="00C848A7"/>
    <w:rsid w:val="00C853F1"/>
    <w:rsid w:val="00C858E5"/>
    <w:rsid w:val="00C85D92"/>
    <w:rsid w:val="00C87630"/>
    <w:rsid w:val="00C87C16"/>
    <w:rsid w:val="00C90FA4"/>
    <w:rsid w:val="00C918D4"/>
    <w:rsid w:val="00C918FB"/>
    <w:rsid w:val="00C91F54"/>
    <w:rsid w:val="00C93BDF"/>
    <w:rsid w:val="00C947A0"/>
    <w:rsid w:val="00C95203"/>
    <w:rsid w:val="00C967CD"/>
    <w:rsid w:val="00C9797E"/>
    <w:rsid w:val="00CA0EA4"/>
    <w:rsid w:val="00CA10FE"/>
    <w:rsid w:val="00CA1F59"/>
    <w:rsid w:val="00CA234D"/>
    <w:rsid w:val="00CA3184"/>
    <w:rsid w:val="00CA4230"/>
    <w:rsid w:val="00CA4775"/>
    <w:rsid w:val="00CA49BE"/>
    <w:rsid w:val="00CA4BE1"/>
    <w:rsid w:val="00CA5491"/>
    <w:rsid w:val="00CA55D1"/>
    <w:rsid w:val="00CA69B3"/>
    <w:rsid w:val="00CA6EB6"/>
    <w:rsid w:val="00CA74C2"/>
    <w:rsid w:val="00CA7D98"/>
    <w:rsid w:val="00CB01EB"/>
    <w:rsid w:val="00CB069A"/>
    <w:rsid w:val="00CB0E94"/>
    <w:rsid w:val="00CB14C0"/>
    <w:rsid w:val="00CB274A"/>
    <w:rsid w:val="00CB305E"/>
    <w:rsid w:val="00CB35BF"/>
    <w:rsid w:val="00CB3D7F"/>
    <w:rsid w:val="00CB4B38"/>
    <w:rsid w:val="00CB50B8"/>
    <w:rsid w:val="00CB59B9"/>
    <w:rsid w:val="00CB5B31"/>
    <w:rsid w:val="00CB618E"/>
    <w:rsid w:val="00CB65B4"/>
    <w:rsid w:val="00CB6B47"/>
    <w:rsid w:val="00CB6DDC"/>
    <w:rsid w:val="00CB7353"/>
    <w:rsid w:val="00CB7D70"/>
    <w:rsid w:val="00CB7D76"/>
    <w:rsid w:val="00CC0F72"/>
    <w:rsid w:val="00CC1203"/>
    <w:rsid w:val="00CC2319"/>
    <w:rsid w:val="00CC273D"/>
    <w:rsid w:val="00CC2DC5"/>
    <w:rsid w:val="00CC30F1"/>
    <w:rsid w:val="00CC3752"/>
    <w:rsid w:val="00CC3D06"/>
    <w:rsid w:val="00CC4C2A"/>
    <w:rsid w:val="00CC4DB0"/>
    <w:rsid w:val="00CC61D1"/>
    <w:rsid w:val="00CC7309"/>
    <w:rsid w:val="00CC73BE"/>
    <w:rsid w:val="00CC7765"/>
    <w:rsid w:val="00CD0A32"/>
    <w:rsid w:val="00CD0B1D"/>
    <w:rsid w:val="00CD1741"/>
    <w:rsid w:val="00CD1CC2"/>
    <w:rsid w:val="00CD2087"/>
    <w:rsid w:val="00CD2BEF"/>
    <w:rsid w:val="00CD3DEE"/>
    <w:rsid w:val="00CD3EAB"/>
    <w:rsid w:val="00CD482E"/>
    <w:rsid w:val="00CD60E7"/>
    <w:rsid w:val="00CD6857"/>
    <w:rsid w:val="00CD6A9D"/>
    <w:rsid w:val="00CD6F43"/>
    <w:rsid w:val="00CD7250"/>
    <w:rsid w:val="00CD74E1"/>
    <w:rsid w:val="00CE04DA"/>
    <w:rsid w:val="00CE04FB"/>
    <w:rsid w:val="00CE1049"/>
    <w:rsid w:val="00CE2631"/>
    <w:rsid w:val="00CE35AF"/>
    <w:rsid w:val="00CE37A8"/>
    <w:rsid w:val="00CE433A"/>
    <w:rsid w:val="00CE48F5"/>
    <w:rsid w:val="00CE4CD7"/>
    <w:rsid w:val="00CE4F3E"/>
    <w:rsid w:val="00CE525B"/>
    <w:rsid w:val="00CE54DE"/>
    <w:rsid w:val="00CE5E7E"/>
    <w:rsid w:val="00CE6204"/>
    <w:rsid w:val="00CF01CD"/>
    <w:rsid w:val="00CF0A64"/>
    <w:rsid w:val="00CF3042"/>
    <w:rsid w:val="00CF3199"/>
    <w:rsid w:val="00CF31B2"/>
    <w:rsid w:val="00CF407E"/>
    <w:rsid w:val="00CF43EE"/>
    <w:rsid w:val="00CF49B1"/>
    <w:rsid w:val="00CF5499"/>
    <w:rsid w:val="00CF6CEA"/>
    <w:rsid w:val="00CF73D9"/>
    <w:rsid w:val="00D0063D"/>
    <w:rsid w:val="00D01687"/>
    <w:rsid w:val="00D01F9E"/>
    <w:rsid w:val="00D0218D"/>
    <w:rsid w:val="00D02446"/>
    <w:rsid w:val="00D02B93"/>
    <w:rsid w:val="00D03397"/>
    <w:rsid w:val="00D03829"/>
    <w:rsid w:val="00D04274"/>
    <w:rsid w:val="00D0429F"/>
    <w:rsid w:val="00D04CE0"/>
    <w:rsid w:val="00D05020"/>
    <w:rsid w:val="00D0505B"/>
    <w:rsid w:val="00D05E87"/>
    <w:rsid w:val="00D05EE5"/>
    <w:rsid w:val="00D06AB9"/>
    <w:rsid w:val="00D06FD5"/>
    <w:rsid w:val="00D07283"/>
    <w:rsid w:val="00D0790E"/>
    <w:rsid w:val="00D10403"/>
    <w:rsid w:val="00D1124D"/>
    <w:rsid w:val="00D115F8"/>
    <w:rsid w:val="00D11A50"/>
    <w:rsid w:val="00D11D06"/>
    <w:rsid w:val="00D12BCD"/>
    <w:rsid w:val="00D12C77"/>
    <w:rsid w:val="00D14E76"/>
    <w:rsid w:val="00D154C8"/>
    <w:rsid w:val="00D16360"/>
    <w:rsid w:val="00D1671A"/>
    <w:rsid w:val="00D16A25"/>
    <w:rsid w:val="00D16DB3"/>
    <w:rsid w:val="00D1721C"/>
    <w:rsid w:val="00D17461"/>
    <w:rsid w:val="00D178D4"/>
    <w:rsid w:val="00D17B26"/>
    <w:rsid w:val="00D20C84"/>
    <w:rsid w:val="00D2113E"/>
    <w:rsid w:val="00D22463"/>
    <w:rsid w:val="00D22F24"/>
    <w:rsid w:val="00D23C03"/>
    <w:rsid w:val="00D24979"/>
    <w:rsid w:val="00D24D7A"/>
    <w:rsid w:val="00D25647"/>
    <w:rsid w:val="00D25F85"/>
    <w:rsid w:val="00D2668F"/>
    <w:rsid w:val="00D267B2"/>
    <w:rsid w:val="00D278B3"/>
    <w:rsid w:val="00D279A1"/>
    <w:rsid w:val="00D27C1D"/>
    <w:rsid w:val="00D30AD4"/>
    <w:rsid w:val="00D31011"/>
    <w:rsid w:val="00D31AC9"/>
    <w:rsid w:val="00D31EF2"/>
    <w:rsid w:val="00D32293"/>
    <w:rsid w:val="00D35475"/>
    <w:rsid w:val="00D36985"/>
    <w:rsid w:val="00D405C4"/>
    <w:rsid w:val="00D414EA"/>
    <w:rsid w:val="00D41678"/>
    <w:rsid w:val="00D416F9"/>
    <w:rsid w:val="00D41D92"/>
    <w:rsid w:val="00D420E4"/>
    <w:rsid w:val="00D42EB7"/>
    <w:rsid w:val="00D4370B"/>
    <w:rsid w:val="00D43FC6"/>
    <w:rsid w:val="00D45BD8"/>
    <w:rsid w:val="00D46331"/>
    <w:rsid w:val="00D47E06"/>
    <w:rsid w:val="00D50A19"/>
    <w:rsid w:val="00D50D1B"/>
    <w:rsid w:val="00D51A0B"/>
    <w:rsid w:val="00D53A11"/>
    <w:rsid w:val="00D53E9E"/>
    <w:rsid w:val="00D551BD"/>
    <w:rsid w:val="00D557D6"/>
    <w:rsid w:val="00D5644A"/>
    <w:rsid w:val="00D57A39"/>
    <w:rsid w:val="00D601F0"/>
    <w:rsid w:val="00D6146B"/>
    <w:rsid w:val="00D6182D"/>
    <w:rsid w:val="00D61B53"/>
    <w:rsid w:val="00D6266C"/>
    <w:rsid w:val="00D62A79"/>
    <w:rsid w:val="00D62AA2"/>
    <w:rsid w:val="00D6365A"/>
    <w:rsid w:val="00D63BEF"/>
    <w:rsid w:val="00D6533A"/>
    <w:rsid w:val="00D656DD"/>
    <w:rsid w:val="00D6581A"/>
    <w:rsid w:val="00D659E7"/>
    <w:rsid w:val="00D6635C"/>
    <w:rsid w:val="00D66E7C"/>
    <w:rsid w:val="00D66F0C"/>
    <w:rsid w:val="00D71239"/>
    <w:rsid w:val="00D71253"/>
    <w:rsid w:val="00D724F1"/>
    <w:rsid w:val="00D72839"/>
    <w:rsid w:val="00D73387"/>
    <w:rsid w:val="00D74093"/>
    <w:rsid w:val="00D741F6"/>
    <w:rsid w:val="00D7438D"/>
    <w:rsid w:val="00D744D7"/>
    <w:rsid w:val="00D74A4F"/>
    <w:rsid w:val="00D7598B"/>
    <w:rsid w:val="00D76E0B"/>
    <w:rsid w:val="00D7797C"/>
    <w:rsid w:val="00D8081A"/>
    <w:rsid w:val="00D81AA8"/>
    <w:rsid w:val="00D81CAB"/>
    <w:rsid w:val="00D83500"/>
    <w:rsid w:val="00D84245"/>
    <w:rsid w:val="00D86C94"/>
    <w:rsid w:val="00D87AA2"/>
    <w:rsid w:val="00D87BD3"/>
    <w:rsid w:val="00D87FB8"/>
    <w:rsid w:val="00D90E22"/>
    <w:rsid w:val="00D90E97"/>
    <w:rsid w:val="00D91ECF"/>
    <w:rsid w:val="00D93AB1"/>
    <w:rsid w:val="00D952F7"/>
    <w:rsid w:val="00D96A00"/>
    <w:rsid w:val="00D9738C"/>
    <w:rsid w:val="00D9740C"/>
    <w:rsid w:val="00DA16AC"/>
    <w:rsid w:val="00DA22C0"/>
    <w:rsid w:val="00DA240A"/>
    <w:rsid w:val="00DA2D4E"/>
    <w:rsid w:val="00DA30D0"/>
    <w:rsid w:val="00DA3347"/>
    <w:rsid w:val="00DA3DCB"/>
    <w:rsid w:val="00DA42A4"/>
    <w:rsid w:val="00DA48A7"/>
    <w:rsid w:val="00DA4B63"/>
    <w:rsid w:val="00DA55EB"/>
    <w:rsid w:val="00DA61E7"/>
    <w:rsid w:val="00DA7214"/>
    <w:rsid w:val="00DA7DAB"/>
    <w:rsid w:val="00DB0A9B"/>
    <w:rsid w:val="00DB1039"/>
    <w:rsid w:val="00DB166A"/>
    <w:rsid w:val="00DB26E9"/>
    <w:rsid w:val="00DB2D97"/>
    <w:rsid w:val="00DB3EC2"/>
    <w:rsid w:val="00DB4A68"/>
    <w:rsid w:val="00DB5E0A"/>
    <w:rsid w:val="00DB6272"/>
    <w:rsid w:val="00DB669A"/>
    <w:rsid w:val="00DB6EFB"/>
    <w:rsid w:val="00DB6FA5"/>
    <w:rsid w:val="00DC0411"/>
    <w:rsid w:val="00DC04AF"/>
    <w:rsid w:val="00DC16EA"/>
    <w:rsid w:val="00DC1D4B"/>
    <w:rsid w:val="00DC1E27"/>
    <w:rsid w:val="00DC2DD9"/>
    <w:rsid w:val="00DC3440"/>
    <w:rsid w:val="00DC3626"/>
    <w:rsid w:val="00DC3E71"/>
    <w:rsid w:val="00DC5077"/>
    <w:rsid w:val="00DC633A"/>
    <w:rsid w:val="00DC6A42"/>
    <w:rsid w:val="00DC70F8"/>
    <w:rsid w:val="00DC73BA"/>
    <w:rsid w:val="00DD0769"/>
    <w:rsid w:val="00DD0D20"/>
    <w:rsid w:val="00DD3073"/>
    <w:rsid w:val="00DD455B"/>
    <w:rsid w:val="00DD5A41"/>
    <w:rsid w:val="00DD5CD4"/>
    <w:rsid w:val="00DD683C"/>
    <w:rsid w:val="00DD7356"/>
    <w:rsid w:val="00DD75FD"/>
    <w:rsid w:val="00DD7994"/>
    <w:rsid w:val="00DD7EFA"/>
    <w:rsid w:val="00DE1772"/>
    <w:rsid w:val="00DE202E"/>
    <w:rsid w:val="00DE2112"/>
    <w:rsid w:val="00DE3A87"/>
    <w:rsid w:val="00DE57E2"/>
    <w:rsid w:val="00DE5C3A"/>
    <w:rsid w:val="00DE6197"/>
    <w:rsid w:val="00DE6636"/>
    <w:rsid w:val="00DE674C"/>
    <w:rsid w:val="00DE6CBD"/>
    <w:rsid w:val="00DE6D7F"/>
    <w:rsid w:val="00DE6FB0"/>
    <w:rsid w:val="00DE7E83"/>
    <w:rsid w:val="00DF0224"/>
    <w:rsid w:val="00DF0F25"/>
    <w:rsid w:val="00DF1058"/>
    <w:rsid w:val="00DF12E8"/>
    <w:rsid w:val="00DF1E46"/>
    <w:rsid w:val="00DF21B6"/>
    <w:rsid w:val="00DF30C3"/>
    <w:rsid w:val="00DF3C50"/>
    <w:rsid w:val="00DF46BE"/>
    <w:rsid w:val="00DF4DC7"/>
    <w:rsid w:val="00DF5062"/>
    <w:rsid w:val="00DF5664"/>
    <w:rsid w:val="00DF68E3"/>
    <w:rsid w:val="00E00551"/>
    <w:rsid w:val="00E00B9C"/>
    <w:rsid w:val="00E01620"/>
    <w:rsid w:val="00E019EB"/>
    <w:rsid w:val="00E01A0C"/>
    <w:rsid w:val="00E02AD2"/>
    <w:rsid w:val="00E02C5B"/>
    <w:rsid w:val="00E03276"/>
    <w:rsid w:val="00E03AE5"/>
    <w:rsid w:val="00E03BE1"/>
    <w:rsid w:val="00E03D4C"/>
    <w:rsid w:val="00E04702"/>
    <w:rsid w:val="00E05A4D"/>
    <w:rsid w:val="00E06BE4"/>
    <w:rsid w:val="00E07A0F"/>
    <w:rsid w:val="00E07A2D"/>
    <w:rsid w:val="00E10056"/>
    <w:rsid w:val="00E1082A"/>
    <w:rsid w:val="00E111CA"/>
    <w:rsid w:val="00E12446"/>
    <w:rsid w:val="00E12CD5"/>
    <w:rsid w:val="00E134A8"/>
    <w:rsid w:val="00E13647"/>
    <w:rsid w:val="00E14299"/>
    <w:rsid w:val="00E1510B"/>
    <w:rsid w:val="00E15F62"/>
    <w:rsid w:val="00E16889"/>
    <w:rsid w:val="00E16AD3"/>
    <w:rsid w:val="00E16E4B"/>
    <w:rsid w:val="00E20A00"/>
    <w:rsid w:val="00E20FA4"/>
    <w:rsid w:val="00E21564"/>
    <w:rsid w:val="00E2181F"/>
    <w:rsid w:val="00E22411"/>
    <w:rsid w:val="00E227FB"/>
    <w:rsid w:val="00E2414E"/>
    <w:rsid w:val="00E2429C"/>
    <w:rsid w:val="00E2513E"/>
    <w:rsid w:val="00E258BC"/>
    <w:rsid w:val="00E26B91"/>
    <w:rsid w:val="00E30C7A"/>
    <w:rsid w:val="00E31661"/>
    <w:rsid w:val="00E31674"/>
    <w:rsid w:val="00E32E6D"/>
    <w:rsid w:val="00E33432"/>
    <w:rsid w:val="00E34483"/>
    <w:rsid w:val="00E34F11"/>
    <w:rsid w:val="00E354AA"/>
    <w:rsid w:val="00E366F9"/>
    <w:rsid w:val="00E36CA7"/>
    <w:rsid w:val="00E37751"/>
    <w:rsid w:val="00E379FF"/>
    <w:rsid w:val="00E40440"/>
    <w:rsid w:val="00E40B30"/>
    <w:rsid w:val="00E414CB"/>
    <w:rsid w:val="00E416B5"/>
    <w:rsid w:val="00E41934"/>
    <w:rsid w:val="00E4263B"/>
    <w:rsid w:val="00E42C1C"/>
    <w:rsid w:val="00E4321B"/>
    <w:rsid w:val="00E43371"/>
    <w:rsid w:val="00E4366E"/>
    <w:rsid w:val="00E43BAF"/>
    <w:rsid w:val="00E43D7E"/>
    <w:rsid w:val="00E43DBF"/>
    <w:rsid w:val="00E43EBB"/>
    <w:rsid w:val="00E43F85"/>
    <w:rsid w:val="00E44196"/>
    <w:rsid w:val="00E4447C"/>
    <w:rsid w:val="00E445A1"/>
    <w:rsid w:val="00E44D9E"/>
    <w:rsid w:val="00E4570D"/>
    <w:rsid w:val="00E45768"/>
    <w:rsid w:val="00E46578"/>
    <w:rsid w:val="00E508B3"/>
    <w:rsid w:val="00E51D29"/>
    <w:rsid w:val="00E5202A"/>
    <w:rsid w:val="00E52711"/>
    <w:rsid w:val="00E528C3"/>
    <w:rsid w:val="00E52EEA"/>
    <w:rsid w:val="00E538FC"/>
    <w:rsid w:val="00E53BDB"/>
    <w:rsid w:val="00E53D4B"/>
    <w:rsid w:val="00E54683"/>
    <w:rsid w:val="00E5488A"/>
    <w:rsid w:val="00E55F1F"/>
    <w:rsid w:val="00E56E4A"/>
    <w:rsid w:val="00E577EC"/>
    <w:rsid w:val="00E60829"/>
    <w:rsid w:val="00E60F3A"/>
    <w:rsid w:val="00E615A9"/>
    <w:rsid w:val="00E61FFE"/>
    <w:rsid w:val="00E644F4"/>
    <w:rsid w:val="00E64BCB"/>
    <w:rsid w:val="00E64BDB"/>
    <w:rsid w:val="00E65187"/>
    <w:rsid w:val="00E66E0C"/>
    <w:rsid w:val="00E702CE"/>
    <w:rsid w:val="00E70ADB"/>
    <w:rsid w:val="00E70AE2"/>
    <w:rsid w:val="00E72E2C"/>
    <w:rsid w:val="00E7333C"/>
    <w:rsid w:val="00E73C62"/>
    <w:rsid w:val="00E73D3C"/>
    <w:rsid w:val="00E74631"/>
    <w:rsid w:val="00E74A1A"/>
    <w:rsid w:val="00E74EC2"/>
    <w:rsid w:val="00E75519"/>
    <w:rsid w:val="00E75726"/>
    <w:rsid w:val="00E758EA"/>
    <w:rsid w:val="00E75989"/>
    <w:rsid w:val="00E76986"/>
    <w:rsid w:val="00E769D4"/>
    <w:rsid w:val="00E76C41"/>
    <w:rsid w:val="00E7798F"/>
    <w:rsid w:val="00E77D23"/>
    <w:rsid w:val="00E81527"/>
    <w:rsid w:val="00E815B5"/>
    <w:rsid w:val="00E81959"/>
    <w:rsid w:val="00E8231C"/>
    <w:rsid w:val="00E834D6"/>
    <w:rsid w:val="00E83A36"/>
    <w:rsid w:val="00E845ED"/>
    <w:rsid w:val="00E845F8"/>
    <w:rsid w:val="00E85034"/>
    <w:rsid w:val="00E85094"/>
    <w:rsid w:val="00E85416"/>
    <w:rsid w:val="00E8574D"/>
    <w:rsid w:val="00E85ECE"/>
    <w:rsid w:val="00E86AC0"/>
    <w:rsid w:val="00E86F4A"/>
    <w:rsid w:val="00E87E39"/>
    <w:rsid w:val="00E90DE5"/>
    <w:rsid w:val="00E9130B"/>
    <w:rsid w:val="00E918B1"/>
    <w:rsid w:val="00E91FC5"/>
    <w:rsid w:val="00E92DA2"/>
    <w:rsid w:val="00E92E0B"/>
    <w:rsid w:val="00E9415F"/>
    <w:rsid w:val="00E94830"/>
    <w:rsid w:val="00E952BA"/>
    <w:rsid w:val="00E955C9"/>
    <w:rsid w:val="00E95B82"/>
    <w:rsid w:val="00E9632A"/>
    <w:rsid w:val="00E97725"/>
    <w:rsid w:val="00EA0721"/>
    <w:rsid w:val="00EA0E81"/>
    <w:rsid w:val="00EA11D1"/>
    <w:rsid w:val="00EA15EB"/>
    <w:rsid w:val="00EA17E8"/>
    <w:rsid w:val="00EA1CBB"/>
    <w:rsid w:val="00EA29B1"/>
    <w:rsid w:val="00EA3581"/>
    <w:rsid w:val="00EA3B91"/>
    <w:rsid w:val="00EA3E9C"/>
    <w:rsid w:val="00EA40FC"/>
    <w:rsid w:val="00EA41ED"/>
    <w:rsid w:val="00EA430C"/>
    <w:rsid w:val="00EA46F8"/>
    <w:rsid w:val="00EA47FD"/>
    <w:rsid w:val="00EA6323"/>
    <w:rsid w:val="00EA7A9B"/>
    <w:rsid w:val="00EB03B0"/>
    <w:rsid w:val="00EB05A2"/>
    <w:rsid w:val="00EB2359"/>
    <w:rsid w:val="00EB394A"/>
    <w:rsid w:val="00EB4036"/>
    <w:rsid w:val="00EB6F13"/>
    <w:rsid w:val="00EB7139"/>
    <w:rsid w:val="00EB7423"/>
    <w:rsid w:val="00EC054F"/>
    <w:rsid w:val="00EC17CF"/>
    <w:rsid w:val="00EC1A05"/>
    <w:rsid w:val="00EC21B8"/>
    <w:rsid w:val="00EC236C"/>
    <w:rsid w:val="00EC2B2E"/>
    <w:rsid w:val="00EC2DE3"/>
    <w:rsid w:val="00EC3662"/>
    <w:rsid w:val="00EC3B2F"/>
    <w:rsid w:val="00EC3CB9"/>
    <w:rsid w:val="00EC488E"/>
    <w:rsid w:val="00EC4D56"/>
    <w:rsid w:val="00EC4E67"/>
    <w:rsid w:val="00EC5745"/>
    <w:rsid w:val="00EC593A"/>
    <w:rsid w:val="00EC6A83"/>
    <w:rsid w:val="00EC75A5"/>
    <w:rsid w:val="00EC78C0"/>
    <w:rsid w:val="00ED02DA"/>
    <w:rsid w:val="00ED02EE"/>
    <w:rsid w:val="00ED0333"/>
    <w:rsid w:val="00ED0F2B"/>
    <w:rsid w:val="00ED3069"/>
    <w:rsid w:val="00ED3087"/>
    <w:rsid w:val="00ED30BF"/>
    <w:rsid w:val="00ED533A"/>
    <w:rsid w:val="00ED5C63"/>
    <w:rsid w:val="00ED6997"/>
    <w:rsid w:val="00ED6DC9"/>
    <w:rsid w:val="00ED7105"/>
    <w:rsid w:val="00ED7452"/>
    <w:rsid w:val="00ED7A13"/>
    <w:rsid w:val="00EE0EEC"/>
    <w:rsid w:val="00EE11CA"/>
    <w:rsid w:val="00EE1264"/>
    <w:rsid w:val="00EE17BB"/>
    <w:rsid w:val="00EE2366"/>
    <w:rsid w:val="00EE2755"/>
    <w:rsid w:val="00EE330E"/>
    <w:rsid w:val="00EE3374"/>
    <w:rsid w:val="00EE38E1"/>
    <w:rsid w:val="00EE3E14"/>
    <w:rsid w:val="00EE4162"/>
    <w:rsid w:val="00EE433F"/>
    <w:rsid w:val="00EE436C"/>
    <w:rsid w:val="00EE4625"/>
    <w:rsid w:val="00EE4F4B"/>
    <w:rsid w:val="00EE60EC"/>
    <w:rsid w:val="00EE6BFB"/>
    <w:rsid w:val="00EE786C"/>
    <w:rsid w:val="00EE788F"/>
    <w:rsid w:val="00EF0BCB"/>
    <w:rsid w:val="00EF0D36"/>
    <w:rsid w:val="00EF1227"/>
    <w:rsid w:val="00EF14E3"/>
    <w:rsid w:val="00EF1BC6"/>
    <w:rsid w:val="00EF2B78"/>
    <w:rsid w:val="00EF3D9B"/>
    <w:rsid w:val="00EF4630"/>
    <w:rsid w:val="00EF4C78"/>
    <w:rsid w:val="00EF6FFA"/>
    <w:rsid w:val="00F00E3E"/>
    <w:rsid w:val="00F012CB"/>
    <w:rsid w:val="00F026E9"/>
    <w:rsid w:val="00F0332F"/>
    <w:rsid w:val="00F03E94"/>
    <w:rsid w:val="00F04560"/>
    <w:rsid w:val="00F04E7D"/>
    <w:rsid w:val="00F06205"/>
    <w:rsid w:val="00F06488"/>
    <w:rsid w:val="00F06624"/>
    <w:rsid w:val="00F07724"/>
    <w:rsid w:val="00F119C8"/>
    <w:rsid w:val="00F11A22"/>
    <w:rsid w:val="00F12DAB"/>
    <w:rsid w:val="00F13469"/>
    <w:rsid w:val="00F14569"/>
    <w:rsid w:val="00F14681"/>
    <w:rsid w:val="00F1470A"/>
    <w:rsid w:val="00F148CC"/>
    <w:rsid w:val="00F153F8"/>
    <w:rsid w:val="00F157D6"/>
    <w:rsid w:val="00F16DC9"/>
    <w:rsid w:val="00F17528"/>
    <w:rsid w:val="00F17C22"/>
    <w:rsid w:val="00F200E4"/>
    <w:rsid w:val="00F20C09"/>
    <w:rsid w:val="00F21EA5"/>
    <w:rsid w:val="00F22A64"/>
    <w:rsid w:val="00F22D49"/>
    <w:rsid w:val="00F24106"/>
    <w:rsid w:val="00F253DA"/>
    <w:rsid w:val="00F25827"/>
    <w:rsid w:val="00F26019"/>
    <w:rsid w:val="00F26119"/>
    <w:rsid w:val="00F264AE"/>
    <w:rsid w:val="00F27118"/>
    <w:rsid w:val="00F278CB"/>
    <w:rsid w:val="00F279D3"/>
    <w:rsid w:val="00F30DF0"/>
    <w:rsid w:val="00F30F1D"/>
    <w:rsid w:val="00F31B00"/>
    <w:rsid w:val="00F31D66"/>
    <w:rsid w:val="00F338E9"/>
    <w:rsid w:val="00F3501D"/>
    <w:rsid w:val="00F355A2"/>
    <w:rsid w:val="00F355B6"/>
    <w:rsid w:val="00F35C41"/>
    <w:rsid w:val="00F35D62"/>
    <w:rsid w:val="00F36DC0"/>
    <w:rsid w:val="00F36E66"/>
    <w:rsid w:val="00F3750D"/>
    <w:rsid w:val="00F4010E"/>
    <w:rsid w:val="00F41D0F"/>
    <w:rsid w:val="00F41F7E"/>
    <w:rsid w:val="00F42145"/>
    <w:rsid w:val="00F4220E"/>
    <w:rsid w:val="00F42581"/>
    <w:rsid w:val="00F43AE2"/>
    <w:rsid w:val="00F452AC"/>
    <w:rsid w:val="00F455F6"/>
    <w:rsid w:val="00F456A4"/>
    <w:rsid w:val="00F45FEA"/>
    <w:rsid w:val="00F4618B"/>
    <w:rsid w:val="00F47B60"/>
    <w:rsid w:val="00F47D28"/>
    <w:rsid w:val="00F5014F"/>
    <w:rsid w:val="00F50F46"/>
    <w:rsid w:val="00F52449"/>
    <w:rsid w:val="00F525BE"/>
    <w:rsid w:val="00F525E8"/>
    <w:rsid w:val="00F52740"/>
    <w:rsid w:val="00F5299C"/>
    <w:rsid w:val="00F54D4A"/>
    <w:rsid w:val="00F54DD3"/>
    <w:rsid w:val="00F55486"/>
    <w:rsid w:val="00F5678F"/>
    <w:rsid w:val="00F57BD7"/>
    <w:rsid w:val="00F57C43"/>
    <w:rsid w:val="00F60BD5"/>
    <w:rsid w:val="00F60DD0"/>
    <w:rsid w:val="00F60E5F"/>
    <w:rsid w:val="00F6191B"/>
    <w:rsid w:val="00F61B5F"/>
    <w:rsid w:val="00F62A58"/>
    <w:rsid w:val="00F631B3"/>
    <w:rsid w:val="00F6379D"/>
    <w:rsid w:val="00F63CEE"/>
    <w:rsid w:val="00F63CF8"/>
    <w:rsid w:val="00F640A4"/>
    <w:rsid w:val="00F643A0"/>
    <w:rsid w:val="00F64530"/>
    <w:rsid w:val="00F64CFB"/>
    <w:rsid w:val="00F64E41"/>
    <w:rsid w:val="00F6554E"/>
    <w:rsid w:val="00F656B3"/>
    <w:rsid w:val="00F66A70"/>
    <w:rsid w:val="00F66C0F"/>
    <w:rsid w:val="00F66E6B"/>
    <w:rsid w:val="00F6714A"/>
    <w:rsid w:val="00F67EF7"/>
    <w:rsid w:val="00F67F82"/>
    <w:rsid w:val="00F7014D"/>
    <w:rsid w:val="00F70664"/>
    <w:rsid w:val="00F715D6"/>
    <w:rsid w:val="00F71A30"/>
    <w:rsid w:val="00F731DC"/>
    <w:rsid w:val="00F7442F"/>
    <w:rsid w:val="00F74E1A"/>
    <w:rsid w:val="00F74F79"/>
    <w:rsid w:val="00F75751"/>
    <w:rsid w:val="00F7587B"/>
    <w:rsid w:val="00F75FBC"/>
    <w:rsid w:val="00F76B16"/>
    <w:rsid w:val="00F76EDA"/>
    <w:rsid w:val="00F76F68"/>
    <w:rsid w:val="00F77068"/>
    <w:rsid w:val="00F809EB"/>
    <w:rsid w:val="00F80B69"/>
    <w:rsid w:val="00F80D2B"/>
    <w:rsid w:val="00F810B9"/>
    <w:rsid w:val="00F82185"/>
    <w:rsid w:val="00F82247"/>
    <w:rsid w:val="00F8273A"/>
    <w:rsid w:val="00F837F3"/>
    <w:rsid w:val="00F84295"/>
    <w:rsid w:val="00F84C4C"/>
    <w:rsid w:val="00F84D17"/>
    <w:rsid w:val="00F84F73"/>
    <w:rsid w:val="00F85BF5"/>
    <w:rsid w:val="00F860A4"/>
    <w:rsid w:val="00F871D3"/>
    <w:rsid w:val="00F87753"/>
    <w:rsid w:val="00F90FDA"/>
    <w:rsid w:val="00F93746"/>
    <w:rsid w:val="00F943ED"/>
    <w:rsid w:val="00F9451B"/>
    <w:rsid w:val="00F95791"/>
    <w:rsid w:val="00F95BE5"/>
    <w:rsid w:val="00F96AB9"/>
    <w:rsid w:val="00F96B57"/>
    <w:rsid w:val="00F9759C"/>
    <w:rsid w:val="00F97665"/>
    <w:rsid w:val="00F9774F"/>
    <w:rsid w:val="00F978CE"/>
    <w:rsid w:val="00FA0313"/>
    <w:rsid w:val="00FA0F2D"/>
    <w:rsid w:val="00FA18F8"/>
    <w:rsid w:val="00FA1A09"/>
    <w:rsid w:val="00FA228F"/>
    <w:rsid w:val="00FA2497"/>
    <w:rsid w:val="00FA2933"/>
    <w:rsid w:val="00FA396C"/>
    <w:rsid w:val="00FA3ED2"/>
    <w:rsid w:val="00FA6072"/>
    <w:rsid w:val="00FA6154"/>
    <w:rsid w:val="00FA61D6"/>
    <w:rsid w:val="00FA63F6"/>
    <w:rsid w:val="00FA6519"/>
    <w:rsid w:val="00FA66EA"/>
    <w:rsid w:val="00FA75EE"/>
    <w:rsid w:val="00FA7A2B"/>
    <w:rsid w:val="00FA7CE2"/>
    <w:rsid w:val="00FB05AA"/>
    <w:rsid w:val="00FB15E6"/>
    <w:rsid w:val="00FB3750"/>
    <w:rsid w:val="00FB3BD0"/>
    <w:rsid w:val="00FB581C"/>
    <w:rsid w:val="00FB5FDE"/>
    <w:rsid w:val="00FB631E"/>
    <w:rsid w:val="00FB669F"/>
    <w:rsid w:val="00FB7AD2"/>
    <w:rsid w:val="00FC0C38"/>
    <w:rsid w:val="00FC10F2"/>
    <w:rsid w:val="00FC120D"/>
    <w:rsid w:val="00FC16A8"/>
    <w:rsid w:val="00FC1969"/>
    <w:rsid w:val="00FC2F9C"/>
    <w:rsid w:val="00FC3200"/>
    <w:rsid w:val="00FC3877"/>
    <w:rsid w:val="00FC4955"/>
    <w:rsid w:val="00FC708D"/>
    <w:rsid w:val="00FC771D"/>
    <w:rsid w:val="00FC775C"/>
    <w:rsid w:val="00FD0457"/>
    <w:rsid w:val="00FD0797"/>
    <w:rsid w:val="00FD07F4"/>
    <w:rsid w:val="00FD0F52"/>
    <w:rsid w:val="00FD18C3"/>
    <w:rsid w:val="00FD20C4"/>
    <w:rsid w:val="00FD2192"/>
    <w:rsid w:val="00FD22CE"/>
    <w:rsid w:val="00FD271F"/>
    <w:rsid w:val="00FD2791"/>
    <w:rsid w:val="00FD2EC2"/>
    <w:rsid w:val="00FD495E"/>
    <w:rsid w:val="00FD5010"/>
    <w:rsid w:val="00FD5C96"/>
    <w:rsid w:val="00FD5CEA"/>
    <w:rsid w:val="00FD5D27"/>
    <w:rsid w:val="00FD7987"/>
    <w:rsid w:val="00FE14A4"/>
    <w:rsid w:val="00FE1EE1"/>
    <w:rsid w:val="00FE22C7"/>
    <w:rsid w:val="00FE26FA"/>
    <w:rsid w:val="00FE2745"/>
    <w:rsid w:val="00FE50D1"/>
    <w:rsid w:val="00FE6906"/>
    <w:rsid w:val="00FE7513"/>
    <w:rsid w:val="00FF013E"/>
    <w:rsid w:val="00FF1649"/>
    <w:rsid w:val="00FF165E"/>
    <w:rsid w:val="00FF1F4F"/>
    <w:rsid w:val="00FF1FD7"/>
    <w:rsid w:val="00FF293C"/>
    <w:rsid w:val="00FF3F0A"/>
    <w:rsid w:val="00FF472B"/>
    <w:rsid w:val="00FF53FB"/>
    <w:rsid w:val="00FF62D1"/>
    <w:rsid w:val="00FF6FE7"/>
    <w:rsid w:val="00FF73B2"/>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7C12BE-42B2-4C48-B5F2-C84681E8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465E2"/>
    <w:pPr>
      <w:keepNext/>
      <w:keepLines/>
      <w:spacing w:after="0" w:line="360" w:lineRule="auto"/>
      <w:jc w:val="both"/>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A465E2"/>
    <w:pPr>
      <w:keepNext/>
      <w:keepLines/>
      <w:spacing w:after="0" w:line="360" w:lineRule="auto"/>
      <w:jc w:val="both"/>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CCE"/>
    <w:pPr>
      <w:ind w:left="720"/>
      <w:contextualSpacing/>
    </w:pPr>
  </w:style>
  <w:style w:type="paragraph" w:styleId="a4">
    <w:name w:val="header"/>
    <w:basedOn w:val="a"/>
    <w:link w:val="a5"/>
    <w:uiPriority w:val="99"/>
    <w:unhideWhenUsed/>
    <w:rsid w:val="006205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055B"/>
  </w:style>
  <w:style w:type="paragraph" w:styleId="a6">
    <w:name w:val="footer"/>
    <w:basedOn w:val="a"/>
    <w:link w:val="a7"/>
    <w:uiPriority w:val="99"/>
    <w:unhideWhenUsed/>
    <w:rsid w:val="006205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055B"/>
  </w:style>
  <w:style w:type="table" w:styleId="a8">
    <w:name w:val="Table Grid"/>
    <w:basedOn w:val="a1"/>
    <w:uiPriority w:val="39"/>
    <w:rsid w:val="00A03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96886"/>
    <w:rPr>
      <w:color w:val="0000FF"/>
      <w:u w:val="single"/>
    </w:rPr>
  </w:style>
  <w:style w:type="character" w:styleId="aa">
    <w:name w:val="FollowedHyperlink"/>
    <w:basedOn w:val="a0"/>
    <w:uiPriority w:val="99"/>
    <w:semiHidden/>
    <w:unhideWhenUsed/>
    <w:rsid w:val="00296886"/>
    <w:rPr>
      <w:color w:val="800080"/>
      <w:u w:val="single"/>
    </w:rPr>
  </w:style>
  <w:style w:type="paragraph" w:customStyle="1" w:styleId="xl63">
    <w:name w:val="xl63"/>
    <w:basedOn w:val="a"/>
    <w:rsid w:val="002968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29688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2968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29688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968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96886"/>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968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2968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968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9688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968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968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968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296886"/>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96886"/>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2968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968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465E2"/>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A465E2"/>
    <w:rPr>
      <w:rFonts w:ascii="Times New Roman" w:eastAsiaTheme="majorEastAsia" w:hAnsi="Times New Roman" w:cstheme="majorBidi"/>
      <w:b/>
      <w:color w:val="000000" w:themeColor="text1"/>
      <w:sz w:val="28"/>
      <w:szCs w:val="26"/>
    </w:rPr>
  </w:style>
  <w:style w:type="paragraph" w:styleId="ab">
    <w:name w:val="TOC Heading"/>
    <w:basedOn w:val="1"/>
    <w:next w:val="a"/>
    <w:uiPriority w:val="39"/>
    <w:unhideWhenUsed/>
    <w:qFormat/>
    <w:rsid w:val="00D551BD"/>
    <w:pPr>
      <w:spacing w:before="24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D551BD"/>
    <w:pPr>
      <w:spacing w:after="100"/>
    </w:pPr>
  </w:style>
  <w:style w:type="paragraph" w:styleId="21">
    <w:name w:val="toc 2"/>
    <w:basedOn w:val="a"/>
    <w:next w:val="a"/>
    <w:autoRedefine/>
    <w:uiPriority w:val="39"/>
    <w:unhideWhenUsed/>
    <w:rsid w:val="00D551B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5" Type="http://schemas.openxmlformats.org/officeDocument/2006/relationships/webSettings" Target="webSettings.xm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AD1D-B36F-40C5-9243-17C3B492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6823</TotalTime>
  <Pages>1</Pages>
  <Words>20856</Words>
  <Characters>118883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4633</cp:revision>
  <dcterms:created xsi:type="dcterms:W3CDTF">2017-01-02T17:12:00Z</dcterms:created>
  <dcterms:modified xsi:type="dcterms:W3CDTF">2017-05-21T18:01:00Z</dcterms:modified>
</cp:coreProperties>
</file>