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1036" w:rsidRPr="0052558F" w:rsidRDefault="00C61036" w:rsidP="0052558F">
      <w:pPr>
        <w:spacing w:line="360" w:lineRule="auto"/>
        <w:contextualSpacing/>
        <w:rPr>
          <w:rFonts w:ascii="Times New Roman" w:eastAsiaTheme="majorEastAsia" w:hAnsi="Times New Roman" w:cs="Times New Roman"/>
          <w:sz w:val="24"/>
          <w:szCs w:val="24"/>
          <w:lang w:eastAsia="en-US"/>
        </w:rPr>
      </w:pPr>
    </w:p>
    <w:p w:rsidR="00C61036" w:rsidRPr="0052558F" w:rsidRDefault="00C61036" w:rsidP="0052558F">
      <w:pPr>
        <w:spacing w:line="360" w:lineRule="auto"/>
        <w:contextualSpacing/>
        <w:jc w:val="center"/>
        <w:rPr>
          <w:rFonts w:ascii="Times New Roman" w:hAnsi="Times New Roman" w:cs="Times New Roman"/>
          <w:color w:val="000000"/>
          <w:sz w:val="24"/>
          <w:szCs w:val="24"/>
        </w:rPr>
      </w:pPr>
      <w:r w:rsidRPr="0052558F">
        <w:rPr>
          <w:rFonts w:ascii="Times New Roman" w:hAnsi="Times New Roman" w:cs="Times New Roman"/>
          <w:color w:val="000000"/>
          <w:sz w:val="24"/>
          <w:szCs w:val="24"/>
        </w:rPr>
        <w:t>ПРАВИТЕЛЬСТВО РОССИЙСКОЙ ФЕДЕРАЦИИ</w:t>
      </w:r>
    </w:p>
    <w:p w:rsidR="00C61036" w:rsidRPr="0052558F" w:rsidRDefault="00C61036" w:rsidP="0052558F">
      <w:pPr>
        <w:spacing w:line="360" w:lineRule="auto"/>
        <w:contextualSpacing/>
        <w:jc w:val="center"/>
        <w:rPr>
          <w:rFonts w:ascii="Times New Roman" w:hAnsi="Times New Roman" w:cs="Times New Roman"/>
          <w:color w:val="000000"/>
          <w:sz w:val="24"/>
          <w:szCs w:val="24"/>
        </w:rPr>
      </w:pPr>
      <w:r w:rsidRPr="0052558F">
        <w:rPr>
          <w:rFonts w:ascii="Times New Roman" w:hAnsi="Times New Roman" w:cs="Times New Roman"/>
          <w:color w:val="000000"/>
          <w:sz w:val="24"/>
          <w:szCs w:val="24"/>
        </w:rPr>
        <w:t>ФЕДЕРАЛЬНОЕ ГОСУДАРСТВЕННОЕ БЮДЖЕТНОЕ ОБРАЗОВАТЕЛЬНОЕ</w:t>
      </w:r>
    </w:p>
    <w:p w:rsidR="00C61036" w:rsidRPr="0052558F" w:rsidRDefault="00C61036" w:rsidP="0052558F">
      <w:pPr>
        <w:spacing w:line="360" w:lineRule="auto"/>
        <w:contextualSpacing/>
        <w:jc w:val="center"/>
        <w:rPr>
          <w:rFonts w:ascii="Times New Roman" w:hAnsi="Times New Roman" w:cs="Times New Roman"/>
          <w:color w:val="000000"/>
          <w:sz w:val="24"/>
          <w:szCs w:val="24"/>
        </w:rPr>
      </w:pPr>
      <w:r w:rsidRPr="0052558F">
        <w:rPr>
          <w:rFonts w:ascii="Times New Roman" w:hAnsi="Times New Roman" w:cs="Times New Roman"/>
          <w:color w:val="000000"/>
          <w:sz w:val="24"/>
          <w:szCs w:val="24"/>
        </w:rPr>
        <w:t>УЧРЕЖДЕНИЕ ВЫСШЕГО ПРОФЕССИОНАЛЬНОГО ОБРАЗОВАНИЯ</w:t>
      </w:r>
    </w:p>
    <w:p w:rsidR="00C61036" w:rsidRPr="0052558F" w:rsidRDefault="00C61036" w:rsidP="0052558F">
      <w:pPr>
        <w:spacing w:line="360" w:lineRule="auto"/>
        <w:contextualSpacing/>
        <w:jc w:val="center"/>
        <w:rPr>
          <w:rFonts w:ascii="Times New Roman" w:hAnsi="Times New Roman" w:cs="Times New Roman"/>
          <w:color w:val="000000"/>
          <w:sz w:val="24"/>
          <w:szCs w:val="24"/>
        </w:rPr>
      </w:pPr>
      <w:r w:rsidRPr="0052558F">
        <w:rPr>
          <w:rFonts w:ascii="Times New Roman" w:hAnsi="Times New Roman" w:cs="Times New Roman"/>
          <w:color w:val="000000"/>
          <w:sz w:val="24"/>
          <w:szCs w:val="24"/>
        </w:rPr>
        <w:t>«САНКТ-ПЕТЕРБУРГСКИЙ ГОСУДАРСТВЕННЫЙ УНИВЕРСИТЕТ» СПБГУ</w:t>
      </w:r>
    </w:p>
    <w:p w:rsidR="00C61036" w:rsidRPr="0052558F" w:rsidRDefault="00C61036" w:rsidP="0052558F">
      <w:pPr>
        <w:spacing w:line="360" w:lineRule="auto"/>
        <w:contextualSpacing/>
        <w:jc w:val="center"/>
        <w:rPr>
          <w:rFonts w:ascii="Times New Roman" w:hAnsi="Times New Roman" w:cs="Times New Roman"/>
          <w:color w:val="000000"/>
          <w:sz w:val="24"/>
          <w:szCs w:val="24"/>
        </w:rPr>
      </w:pPr>
      <w:r w:rsidRPr="0052558F">
        <w:rPr>
          <w:rFonts w:ascii="Times New Roman" w:hAnsi="Times New Roman" w:cs="Times New Roman"/>
          <w:color w:val="000000"/>
          <w:sz w:val="24"/>
          <w:szCs w:val="24"/>
        </w:rPr>
        <w:t>Институт наук о Земле</w:t>
      </w:r>
    </w:p>
    <w:p w:rsidR="00C61036" w:rsidRPr="0052558F" w:rsidRDefault="00C61036" w:rsidP="0052558F">
      <w:pPr>
        <w:spacing w:line="360" w:lineRule="auto"/>
        <w:contextualSpacing/>
        <w:jc w:val="center"/>
        <w:rPr>
          <w:rFonts w:ascii="Times New Roman" w:hAnsi="Times New Roman" w:cs="Times New Roman"/>
          <w:color w:val="000000"/>
          <w:sz w:val="24"/>
          <w:szCs w:val="24"/>
        </w:rPr>
      </w:pPr>
      <w:r w:rsidRPr="0052558F">
        <w:rPr>
          <w:rFonts w:ascii="Times New Roman" w:hAnsi="Times New Roman" w:cs="Times New Roman"/>
          <w:color w:val="000000"/>
          <w:sz w:val="24"/>
          <w:szCs w:val="24"/>
        </w:rPr>
        <w:t>Кафедра экологической геологии</w:t>
      </w:r>
    </w:p>
    <w:p w:rsidR="00C61036" w:rsidRPr="0052558F" w:rsidRDefault="00C61036" w:rsidP="0052558F">
      <w:pPr>
        <w:spacing w:line="360" w:lineRule="auto"/>
        <w:contextualSpacing/>
        <w:rPr>
          <w:rFonts w:ascii="Times New Roman" w:eastAsiaTheme="majorEastAsia" w:hAnsi="Times New Roman" w:cs="Times New Roman"/>
          <w:sz w:val="24"/>
          <w:szCs w:val="24"/>
          <w:lang w:eastAsia="en-US"/>
        </w:rPr>
      </w:pPr>
    </w:p>
    <w:p w:rsidR="00C61036" w:rsidRPr="0052558F" w:rsidRDefault="00C61036" w:rsidP="0052558F">
      <w:pPr>
        <w:spacing w:line="360" w:lineRule="auto"/>
        <w:contextualSpacing/>
        <w:jc w:val="center"/>
        <w:rPr>
          <w:rFonts w:ascii="Times New Roman" w:eastAsiaTheme="majorEastAsia" w:hAnsi="Times New Roman" w:cs="Times New Roman"/>
          <w:sz w:val="24"/>
          <w:szCs w:val="24"/>
          <w:lang w:eastAsia="en-US"/>
        </w:rPr>
      </w:pPr>
      <w:r w:rsidRPr="0052558F">
        <w:rPr>
          <w:rFonts w:ascii="Times New Roman" w:eastAsiaTheme="majorEastAsia" w:hAnsi="Times New Roman" w:cs="Times New Roman"/>
          <w:sz w:val="24"/>
          <w:szCs w:val="24"/>
          <w:lang w:eastAsia="en-US"/>
        </w:rPr>
        <w:t>Байтелова Виктория Вадимовна</w:t>
      </w:r>
    </w:p>
    <w:p w:rsidR="00C61036" w:rsidRPr="0052558F" w:rsidRDefault="00C61036" w:rsidP="0052558F">
      <w:pPr>
        <w:spacing w:line="360" w:lineRule="auto"/>
        <w:contextualSpacing/>
        <w:jc w:val="center"/>
        <w:rPr>
          <w:rFonts w:ascii="Times New Roman" w:eastAsiaTheme="majorEastAsia" w:hAnsi="Times New Roman" w:cs="Times New Roman"/>
          <w:b/>
          <w:sz w:val="24"/>
          <w:szCs w:val="24"/>
          <w:lang w:eastAsia="en-US"/>
        </w:rPr>
      </w:pPr>
      <w:r w:rsidRPr="0052558F">
        <w:rPr>
          <w:rFonts w:ascii="Times New Roman" w:eastAsiaTheme="majorEastAsia" w:hAnsi="Times New Roman" w:cs="Times New Roman"/>
          <w:b/>
          <w:sz w:val="24"/>
          <w:szCs w:val="24"/>
          <w:lang w:eastAsia="en-US"/>
        </w:rPr>
        <w:t>Оценка эколого-геологического состояния территории острова Котлин</w:t>
      </w:r>
    </w:p>
    <w:p w:rsidR="00C61036" w:rsidRPr="0052558F" w:rsidRDefault="00C61036" w:rsidP="0052558F">
      <w:pPr>
        <w:spacing w:line="360" w:lineRule="auto"/>
        <w:contextualSpacing/>
        <w:jc w:val="center"/>
        <w:rPr>
          <w:rFonts w:ascii="Times New Roman" w:eastAsiaTheme="majorEastAsia" w:hAnsi="Times New Roman" w:cs="Times New Roman"/>
          <w:sz w:val="24"/>
          <w:szCs w:val="24"/>
          <w:lang w:eastAsia="en-US"/>
        </w:rPr>
      </w:pPr>
      <w:r w:rsidRPr="0052558F">
        <w:rPr>
          <w:rFonts w:ascii="Times New Roman" w:eastAsiaTheme="majorEastAsia" w:hAnsi="Times New Roman" w:cs="Times New Roman"/>
          <w:sz w:val="24"/>
          <w:szCs w:val="24"/>
          <w:lang w:eastAsia="en-US"/>
        </w:rPr>
        <w:t>Выпускная квалификационная работа бакалавра</w:t>
      </w:r>
    </w:p>
    <w:p w:rsidR="00BB7B9B" w:rsidRPr="0052558F" w:rsidRDefault="00BB7B9B" w:rsidP="0052558F">
      <w:pPr>
        <w:spacing w:line="360" w:lineRule="auto"/>
        <w:contextualSpacing/>
        <w:jc w:val="right"/>
        <w:rPr>
          <w:rFonts w:ascii="Times New Roman" w:eastAsiaTheme="majorEastAsia" w:hAnsi="Times New Roman" w:cs="Times New Roman"/>
          <w:sz w:val="24"/>
          <w:szCs w:val="24"/>
          <w:lang w:eastAsia="en-US"/>
        </w:rPr>
      </w:pPr>
    </w:p>
    <w:p w:rsidR="00BB7B9B" w:rsidRPr="0052558F" w:rsidRDefault="00BB7B9B" w:rsidP="0052558F">
      <w:pPr>
        <w:spacing w:line="360" w:lineRule="auto"/>
        <w:contextualSpacing/>
        <w:jc w:val="right"/>
        <w:rPr>
          <w:rFonts w:ascii="Times New Roman" w:eastAsiaTheme="majorEastAsia" w:hAnsi="Times New Roman" w:cs="Times New Roman"/>
          <w:sz w:val="24"/>
          <w:szCs w:val="24"/>
          <w:lang w:eastAsia="en-US"/>
        </w:rPr>
      </w:pPr>
    </w:p>
    <w:p w:rsidR="00C61036" w:rsidRPr="0052558F" w:rsidRDefault="00C61036" w:rsidP="0052558F">
      <w:pPr>
        <w:spacing w:line="360" w:lineRule="auto"/>
        <w:contextualSpacing/>
        <w:jc w:val="right"/>
        <w:rPr>
          <w:rFonts w:ascii="Times New Roman" w:eastAsiaTheme="majorEastAsia" w:hAnsi="Times New Roman" w:cs="Times New Roman"/>
          <w:sz w:val="24"/>
          <w:szCs w:val="24"/>
          <w:lang w:eastAsia="en-US"/>
        </w:rPr>
      </w:pPr>
      <w:r w:rsidRPr="0052558F">
        <w:rPr>
          <w:rFonts w:ascii="Times New Roman" w:eastAsiaTheme="majorEastAsia" w:hAnsi="Times New Roman" w:cs="Times New Roman"/>
          <w:sz w:val="24"/>
          <w:szCs w:val="24"/>
          <w:lang w:eastAsia="en-US"/>
        </w:rPr>
        <w:t>«К ЗАЩИТЕ»</w:t>
      </w:r>
    </w:p>
    <w:p w:rsidR="00C61036" w:rsidRPr="0052558F" w:rsidRDefault="00C61036" w:rsidP="0052558F">
      <w:pPr>
        <w:spacing w:line="360" w:lineRule="auto"/>
        <w:contextualSpacing/>
        <w:jc w:val="right"/>
        <w:rPr>
          <w:rFonts w:ascii="Times New Roman" w:eastAsiaTheme="majorEastAsia" w:hAnsi="Times New Roman" w:cs="Times New Roman"/>
          <w:sz w:val="24"/>
          <w:szCs w:val="24"/>
          <w:lang w:eastAsia="en-US"/>
        </w:rPr>
      </w:pPr>
      <w:r w:rsidRPr="0052558F">
        <w:rPr>
          <w:rFonts w:ascii="Times New Roman" w:eastAsiaTheme="majorEastAsia" w:hAnsi="Times New Roman" w:cs="Times New Roman"/>
          <w:sz w:val="24"/>
          <w:szCs w:val="24"/>
          <w:lang w:eastAsia="en-US"/>
        </w:rPr>
        <w:t>Научный руководитель:</w:t>
      </w:r>
    </w:p>
    <w:p w:rsidR="00BB7B9B" w:rsidRPr="0052558F" w:rsidRDefault="00BB7B9B" w:rsidP="0052558F">
      <w:pPr>
        <w:spacing w:line="360" w:lineRule="auto"/>
        <w:contextualSpacing/>
        <w:jc w:val="right"/>
        <w:rPr>
          <w:rFonts w:ascii="Times New Roman" w:eastAsiaTheme="majorEastAsia" w:hAnsi="Times New Roman" w:cs="Times New Roman"/>
          <w:sz w:val="24"/>
          <w:szCs w:val="24"/>
          <w:lang w:eastAsia="en-US"/>
        </w:rPr>
      </w:pPr>
      <w:r w:rsidRPr="0052558F">
        <w:rPr>
          <w:rFonts w:ascii="Times New Roman" w:eastAsiaTheme="majorEastAsia" w:hAnsi="Times New Roman" w:cs="Times New Roman"/>
          <w:sz w:val="24"/>
          <w:szCs w:val="24"/>
          <w:lang w:eastAsia="en-US"/>
        </w:rPr>
        <w:t>д</w:t>
      </w:r>
      <w:r w:rsidR="00C61036" w:rsidRPr="0052558F">
        <w:rPr>
          <w:rFonts w:ascii="Times New Roman" w:eastAsiaTheme="majorEastAsia" w:hAnsi="Times New Roman" w:cs="Times New Roman"/>
          <w:sz w:val="24"/>
          <w:szCs w:val="24"/>
          <w:lang w:eastAsia="en-US"/>
        </w:rPr>
        <w:t>.г.-м.н.,</w:t>
      </w:r>
      <w:r w:rsidRPr="0052558F">
        <w:rPr>
          <w:rFonts w:ascii="Times New Roman" w:eastAsiaTheme="majorEastAsia" w:hAnsi="Times New Roman" w:cs="Times New Roman"/>
          <w:sz w:val="24"/>
          <w:szCs w:val="24"/>
          <w:lang w:eastAsia="en-US"/>
        </w:rPr>
        <w:t>проф. В.В. Куриленко</w:t>
      </w:r>
    </w:p>
    <w:p w:rsidR="00BB7B9B" w:rsidRPr="0052558F" w:rsidRDefault="00BB7B9B" w:rsidP="0052558F">
      <w:pPr>
        <w:spacing w:line="360" w:lineRule="auto"/>
        <w:contextualSpacing/>
        <w:jc w:val="right"/>
        <w:rPr>
          <w:rFonts w:ascii="Times New Roman" w:eastAsiaTheme="majorEastAsia" w:hAnsi="Times New Roman" w:cs="Times New Roman"/>
          <w:sz w:val="24"/>
          <w:szCs w:val="24"/>
          <w:lang w:eastAsia="en-US"/>
        </w:rPr>
      </w:pPr>
    </w:p>
    <w:p w:rsidR="00BB7B9B" w:rsidRPr="0052558F" w:rsidRDefault="00BB7B9B" w:rsidP="0052558F">
      <w:pPr>
        <w:spacing w:line="360" w:lineRule="auto"/>
        <w:contextualSpacing/>
        <w:rPr>
          <w:rFonts w:ascii="Times New Roman" w:eastAsiaTheme="majorEastAsia" w:hAnsi="Times New Roman" w:cs="Times New Roman"/>
          <w:sz w:val="24"/>
          <w:szCs w:val="24"/>
          <w:lang w:eastAsia="en-US"/>
        </w:rPr>
      </w:pPr>
    </w:p>
    <w:p w:rsidR="00BB7B9B" w:rsidRPr="0052558F" w:rsidRDefault="00BB7B9B" w:rsidP="0052558F">
      <w:pPr>
        <w:spacing w:line="360" w:lineRule="auto"/>
        <w:contextualSpacing/>
        <w:jc w:val="right"/>
        <w:rPr>
          <w:rFonts w:ascii="Times New Roman" w:eastAsiaTheme="majorEastAsia" w:hAnsi="Times New Roman" w:cs="Times New Roman"/>
          <w:sz w:val="24"/>
          <w:szCs w:val="24"/>
          <w:lang w:eastAsia="en-US"/>
        </w:rPr>
      </w:pPr>
    </w:p>
    <w:p w:rsidR="00BB7B9B" w:rsidRPr="0052558F" w:rsidRDefault="00BB7B9B" w:rsidP="0052558F">
      <w:pPr>
        <w:spacing w:line="360" w:lineRule="auto"/>
        <w:contextualSpacing/>
        <w:jc w:val="right"/>
        <w:rPr>
          <w:rFonts w:ascii="Times New Roman" w:eastAsiaTheme="majorEastAsia" w:hAnsi="Times New Roman" w:cs="Times New Roman"/>
          <w:sz w:val="24"/>
          <w:szCs w:val="24"/>
          <w:lang w:eastAsia="en-US"/>
        </w:rPr>
      </w:pPr>
      <w:r w:rsidRPr="0052558F">
        <w:rPr>
          <w:rFonts w:ascii="Times New Roman" w:eastAsiaTheme="majorEastAsia" w:hAnsi="Times New Roman" w:cs="Times New Roman"/>
          <w:sz w:val="24"/>
          <w:szCs w:val="24"/>
          <w:lang w:eastAsia="en-US"/>
        </w:rPr>
        <w:t>Заведующий кафедрой:</w:t>
      </w:r>
    </w:p>
    <w:p w:rsidR="00BB7B9B" w:rsidRPr="0052558F" w:rsidRDefault="00BB7B9B" w:rsidP="0052558F">
      <w:pPr>
        <w:spacing w:line="360" w:lineRule="auto"/>
        <w:contextualSpacing/>
        <w:jc w:val="right"/>
        <w:rPr>
          <w:rFonts w:ascii="Times New Roman" w:eastAsiaTheme="majorEastAsia" w:hAnsi="Times New Roman" w:cs="Times New Roman"/>
          <w:sz w:val="24"/>
          <w:szCs w:val="24"/>
          <w:lang w:eastAsia="en-US"/>
        </w:rPr>
      </w:pPr>
      <w:r w:rsidRPr="0052558F">
        <w:rPr>
          <w:rFonts w:ascii="Times New Roman" w:eastAsiaTheme="majorEastAsia" w:hAnsi="Times New Roman" w:cs="Times New Roman"/>
          <w:sz w:val="24"/>
          <w:szCs w:val="24"/>
          <w:lang w:eastAsia="en-US"/>
        </w:rPr>
        <w:t>д.г.-м.н.,проф. В.В. Куриленко</w:t>
      </w:r>
    </w:p>
    <w:p w:rsidR="00BB7B9B" w:rsidRPr="0052558F" w:rsidRDefault="00BB7B9B" w:rsidP="0052558F">
      <w:pPr>
        <w:spacing w:line="360" w:lineRule="auto"/>
        <w:contextualSpacing/>
        <w:jc w:val="center"/>
        <w:rPr>
          <w:rFonts w:ascii="Times New Roman" w:eastAsiaTheme="majorEastAsia" w:hAnsi="Times New Roman" w:cs="Times New Roman"/>
          <w:sz w:val="24"/>
          <w:szCs w:val="24"/>
          <w:lang w:eastAsia="en-US"/>
        </w:rPr>
      </w:pPr>
    </w:p>
    <w:p w:rsidR="00BB7B9B" w:rsidRPr="0052558F" w:rsidRDefault="00BB7B9B" w:rsidP="0052558F">
      <w:pPr>
        <w:spacing w:line="360" w:lineRule="auto"/>
        <w:contextualSpacing/>
        <w:jc w:val="center"/>
        <w:rPr>
          <w:rFonts w:ascii="Times New Roman" w:eastAsiaTheme="majorEastAsia" w:hAnsi="Times New Roman" w:cs="Times New Roman"/>
          <w:sz w:val="24"/>
          <w:szCs w:val="24"/>
          <w:lang w:eastAsia="en-US"/>
        </w:rPr>
      </w:pPr>
    </w:p>
    <w:p w:rsidR="00BB7B9B" w:rsidRPr="0052558F" w:rsidRDefault="00BB7B9B" w:rsidP="0052558F">
      <w:pPr>
        <w:spacing w:line="360" w:lineRule="auto"/>
        <w:contextualSpacing/>
        <w:jc w:val="center"/>
        <w:rPr>
          <w:rFonts w:ascii="Times New Roman" w:eastAsiaTheme="majorEastAsia" w:hAnsi="Times New Roman" w:cs="Times New Roman"/>
          <w:sz w:val="24"/>
          <w:szCs w:val="24"/>
          <w:lang w:eastAsia="en-US"/>
        </w:rPr>
      </w:pPr>
      <w:r w:rsidRPr="0052558F">
        <w:rPr>
          <w:rFonts w:ascii="Times New Roman" w:eastAsiaTheme="majorEastAsia" w:hAnsi="Times New Roman" w:cs="Times New Roman"/>
          <w:sz w:val="24"/>
          <w:szCs w:val="24"/>
          <w:lang w:eastAsia="en-US"/>
        </w:rPr>
        <w:t>Санкт-Петербург,</w:t>
      </w:r>
    </w:p>
    <w:p w:rsidR="00BB7B9B" w:rsidRPr="0052558F" w:rsidRDefault="00BB7B9B" w:rsidP="0052558F">
      <w:pPr>
        <w:spacing w:line="360" w:lineRule="auto"/>
        <w:contextualSpacing/>
        <w:jc w:val="center"/>
        <w:rPr>
          <w:rFonts w:ascii="Times New Roman" w:eastAsiaTheme="majorEastAsia" w:hAnsi="Times New Roman" w:cs="Times New Roman"/>
          <w:sz w:val="24"/>
          <w:szCs w:val="24"/>
          <w:lang w:eastAsia="en-US"/>
        </w:rPr>
      </w:pPr>
      <w:r w:rsidRPr="0052558F">
        <w:rPr>
          <w:rFonts w:ascii="Times New Roman" w:eastAsiaTheme="majorEastAsia" w:hAnsi="Times New Roman" w:cs="Times New Roman"/>
          <w:sz w:val="24"/>
          <w:szCs w:val="24"/>
          <w:lang w:eastAsia="en-US"/>
        </w:rPr>
        <w:t>2017</w:t>
      </w:r>
    </w:p>
    <w:p w:rsidR="00C61036" w:rsidRPr="0052558F" w:rsidRDefault="00C61036" w:rsidP="0052558F">
      <w:pPr>
        <w:spacing w:line="360" w:lineRule="auto"/>
        <w:contextualSpacing/>
        <w:jc w:val="right"/>
        <w:rPr>
          <w:rFonts w:ascii="Times New Roman" w:eastAsiaTheme="majorEastAsia" w:hAnsi="Times New Roman" w:cs="Times New Roman"/>
          <w:b/>
          <w:sz w:val="24"/>
          <w:szCs w:val="24"/>
          <w:lang w:eastAsia="en-US"/>
        </w:rPr>
      </w:pPr>
      <w:r w:rsidRPr="0052558F">
        <w:rPr>
          <w:rFonts w:ascii="Times New Roman" w:eastAsiaTheme="majorEastAsia" w:hAnsi="Times New Roman" w:cs="Times New Roman"/>
          <w:b/>
          <w:sz w:val="24"/>
          <w:szCs w:val="24"/>
          <w:lang w:eastAsia="en-US"/>
        </w:rPr>
        <w:br w:type="page"/>
      </w:r>
    </w:p>
    <w:p w:rsidR="00C61036" w:rsidRPr="0052558F" w:rsidRDefault="00C61036" w:rsidP="0052558F">
      <w:pPr>
        <w:spacing w:line="360" w:lineRule="auto"/>
        <w:contextualSpacing/>
        <w:rPr>
          <w:rFonts w:ascii="Times New Roman" w:eastAsiaTheme="majorEastAsia" w:hAnsi="Times New Roman" w:cs="Times New Roman"/>
          <w:sz w:val="24"/>
          <w:szCs w:val="24"/>
          <w:lang w:eastAsia="en-US"/>
        </w:rPr>
      </w:pPr>
    </w:p>
    <w:sdt>
      <w:sdtPr>
        <w:rPr>
          <w:rFonts w:ascii="Times New Roman" w:eastAsiaTheme="minorEastAsia" w:hAnsi="Times New Roman" w:cs="Times New Roman"/>
          <w:b w:val="0"/>
          <w:bCs w:val="0"/>
          <w:color w:val="auto"/>
          <w:sz w:val="24"/>
          <w:szCs w:val="24"/>
          <w:lang w:eastAsia="ru-RU"/>
        </w:rPr>
        <w:id w:val="9430047"/>
        <w:docPartObj>
          <w:docPartGallery w:val="Table of Contents"/>
          <w:docPartUnique/>
        </w:docPartObj>
      </w:sdtPr>
      <w:sdtContent>
        <w:p w:rsidR="00C61036" w:rsidRPr="0052558F" w:rsidRDefault="00C61036" w:rsidP="0052558F">
          <w:pPr>
            <w:pStyle w:val="ac"/>
            <w:spacing w:line="360" w:lineRule="auto"/>
            <w:contextualSpacing/>
            <w:jc w:val="center"/>
            <w:rPr>
              <w:rFonts w:ascii="Times New Roman" w:hAnsi="Times New Roman" w:cs="Times New Roman"/>
              <w:sz w:val="24"/>
              <w:szCs w:val="24"/>
            </w:rPr>
          </w:pPr>
          <w:r w:rsidRPr="0052558F">
            <w:rPr>
              <w:rFonts w:ascii="Times New Roman" w:hAnsi="Times New Roman" w:cs="Times New Roman"/>
              <w:color w:val="auto"/>
              <w:sz w:val="24"/>
              <w:szCs w:val="24"/>
            </w:rPr>
            <w:t>Оглавление</w:t>
          </w:r>
        </w:p>
        <w:p w:rsidR="00086A70" w:rsidRDefault="004F587F">
          <w:pPr>
            <w:pStyle w:val="12"/>
            <w:tabs>
              <w:tab w:val="right" w:leader="dot" w:pos="9061"/>
            </w:tabs>
            <w:rPr>
              <w:noProof/>
            </w:rPr>
          </w:pPr>
          <w:r w:rsidRPr="0052558F">
            <w:rPr>
              <w:rFonts w:ascii="Times New Roman" w:hAnsi="Times New Roman" w:cs="Times New Roman"/>
              <w:sz w:val="24"/>
              <w:szCs w:val="24"/>
            </w:rPr>
            <w:fldChar w:fldCharType="begin"/>
          </w:r>
          <w:r w:rsidR="00C61036" w:rsidRPr="0052558F">
            <w:rPr>
              <w:rFonts w:ascii="Times New Roman" w:hAnsi="Times New Roman" w:cs="Times New Roman"/>
              <w:sz w:val="24"/>
              <w:szCs w:val="24"/>
            </w:rPr>
            <w:instrText xml:space="preserve"> TOC \o "1-3" \h \z \u </w:instrText>
          </w:r>
          <w:r w:rsidRPr="0052558F">
            <w:rPr>
              <w:rFonts w:ascii="Times New Roman" w:hAnsi="Times New Roman" w:cs="Times New Roman"/>
              <w:sz w:val="24"/>
              <w:szCs w:val="24"/>
            </w:rPr>
            <w:fldChar w:fldCharType="separate"/>
          </w:r>
          <w:hyperlink w:anchor="_Toc483131785" w:history="1">
            <w:r w:rsidR="00086A70" w:rsidRPr="00B4767B">
              <w:rPr>
                <w:rStyle w:val="ad"/>
                <w:rFonts w:ascii="Times New Roman" w:hAnsi="Times New Roman" w:cs="Times New Roman"/>
                <w:noProof/>
              </w:rPr>
              <w:t>ВВЕДЕНИЕ</w:t>
            </w:r>
            <w:r w:rsidR="00086A70">
              <w:rPr>
                <w:noProof/>
                <w:webHidden/>
              </w:rPr>
              <w:tab/>
            </w:r>
            <w:r>
              <w:rPr>
                <w:noProof/>
                <w:webHidden/>
              </w:rPr>
              <w:fldChar w:fldCharType="begin"/>
            </w:r>
            <w:r w:rsidR="00086A70">
              <w:rPr>
                <w:noProof/>
                <w:webHidden/>
              </w:rPr>
              <w:instrText xml:space="preserve"> PAGEREF _Toc483131785 \h </w:instrText>
            </w:r>
            <w:r>
              <w:rPr>
                <w:noProof/>
                <w:webHidden/>
              </w:rPr>
            </w:r>
            <w:r>
              <w:rPr>
                <w:noProof/>
                <w:webHidden/>
              </w:rPr>
              <w:fldChar w:fldCharType="separate"/>
            </w:r>
            <w:r w:rsidR="00086A70">
              <w:rPr>
                <w:noProof/>
                <w:webHidden/>
              </w:rPr>
              <w:t>3</w:t>
            </w:r>
            <w:r>
              <w:rPr>
                <w:noProof/>
                <w:webHidden/>
              </w:rPr>
              <w:fldChar w:fldCharType="end"/>
            </w:r>
          </w:hyperlink>
        </w:p>
        <w:p w:rsidR="00086A70" w:rsidRDefault="004F587F">
          <w:pPr>
            <w:pStyle w:val="12"/>
            <w:tabs>
              <w:tab w:val="right" w:leader="dot" w:pos="9061"/>
            </w:tabs>
            <w:rPr>
              <w:noProof/>
            </w:rPr>
          </w:pPr>
          <w:hyperlink w:anchor="_Toc483131786" w:history="1">
            <w:r w:rsidR="00086A70" w:rsidRPr="00B4767B">
              <w:rPr>
                <w:rStyle w:val="ad"/>
                <w:rFonts w:ascii="Times New Roman" w:hAnsi="Times New Roman" w:cs="Times New Roman"/>
                <w:noProof/>
              </w:rPr>
              <w:t>ГЛАВА 1. ОБЗОР ЛИТЕРАТУРЫ.</w:t>
            </w:r>
            <w:r w:rsidR="00086A70">
              <w:rPr>
                <w:noProof/>
                <w:webHidden/>
              </w:rPr>
              <w:tab/>
            </w:r>
            <w:r>
              <w:rPr>
                <w:noProof/>
                <w:webHidden/>
              </w:rPr>
              <w:fldChar w:fldCharType="begin"/>
            </w:r>
            <w:r w:rsidR="00086A70">
              <w:rPr>
                <w:noProof/>
                <w:webHidden/>
              </w:rPr>
              <w:instrText xml:space="preserve"> PAGEREF _Toc483131786 \h </w:instrText>
            </w:r>
            <w:r>
              <w:rPr>
                <w:noProof/>
                <w:webHidden/>
              </w:rPr>
            </w:r>
            <w:r>
              <w:rPr>
                <w:noProof/>
                <w:webHidden/>
              </w:rPr>
              <w:fldChar w:fldCharType="separate"/>
            </w:r>
            <w:r w:rsidR="00086A70">
              <w:rPr>
                <w:noProof/>
                <w:webHidden/>
              </w:rPr>
              <w:t>5</w:t>
            </w:r>
            <w:r>
              <w:rPr>
                <w:noProof/>
                <w:webHidden/>
              </w:rPr>
              <w:fldChar w:fldCharType="end"/>
            </w:r>
          </w:hyperlink>
        </w:p>
        <w:p w:rsidR="00086A70" w:rsidRDefault="004F587F">
          <w:pPr>
            <w:pStyle w:val="12"/>
            <w:tabs>
              <w:tab w:val="right" w:leader="dot" w:pos="9061"/>
            </w:tabs>
            <w:rPr>
              <w:noProof/>
            </w:rPr>
          </w:pPr>
          <w:hyperlink w:anchor="_Toc483131787" w:history="1">
            <w:r w:rsidR="00086A70" w:rsidRPr="00B4767B">
              <w:rPr>
                <w:rStyle w:val="ad"/>
                <w:rFonts w:ascii="Times New Roman" w:hAnsi="Times New Roman" w:cs="Times New Roman"/>
                <w:noProof/>
              </w:rPr>
              <w:t>ГЛАВА 2. ХАРАКТЕРИСТИКА ОБЪЕКТА ИССЛЕДОВАНИЯ</w:t>
            </w:r>
            <w:r w:rsidR="00086A70">
              <w:rPr>
                <w:noProof/>
                <w:webHidden/>
              </w:rPr>
              <w:tab/>
            </w:r>
            <w:r>
              <w:rPr>
                <w:noProof/>
                <w:webHidden/>
              </w:rPr>
              <w:fldChar w:fldCharType="begin"/>
            </w:r>
            <w:r w:rsidR="00086A70">
              <w:rPr>
                <w:noProof/>
                <w:webHidden/>
              </w:rPr>
              <w:instrText xml:space="preserve"> PAGEREF _Toc483131787 \h </w:instrText>
            </w:r>
            <w:r>
              <w:rPr>
                <w:noProof/>
                <w:webHidden/>
              </w:rPr>
            </w:r>
            <w:r>
              <w:rPr>
                <w:noProof/>
                <w:webHidden/>
              </w:rPr>
              <w:fldChar w:fldCharType="separate"/>
            </w:r>
            <w:r w:rsidR="00086A70">
              <w:rPr>
                <w:noProof/>
                <w:webHidden/>
              </w:rPr>
              <w:t>17</w:t>
            </w:r>
            <w:r>
              <w:rPr>
                <w:noProof/>
                <w:webHidden/>
              </w:rPr>
              <w:fldChar w:fldCharType="end"/>
            </w:r>
          </w:hyperlink>
        </w:p>
        <w:p w:rsidR="00086A70" w:rsidRDefault="004F587F">
          <w:pPr>
            <w:pStyle w:val="23"/>
            <w:tabs>
              <w:tab w:val="right" w:leader="dot" w:pos="9061"/>
            </w:tabs>
            <w:rPr>
              <w:noProof/>
            </w:rPr>
          </w:pPr>
          <w:hyperlink w:anchor="_Toc483131788" w:history="1">
            <w:r w:rsidR="00086A70" w:rsidRPr="00B4767B">
              <w:rPr>
                <w:rStyle w:val="ad"/>
                <w:rFonts w:ascii="Times New Roman" w:hAnsi="Times New Roman" w:cs="Times New Roman"/>
                <w:noProof/>
              </w:rPr>
              <w:t>2.1. ФИЗИКО-ГЕОГРАФИЧЕСКИЙ ОЧЕРК</w:t>
            </w:r>
            <w:r w:rsidR="00086A70">
              <w:rPr>
                <w:noProof/>
                <w:webHidden/>
              </w:rPr>
              <w:tab/>
            </w:r>
            <w:r>
              <w:rPr>
                <w:noProof/>
                <w:webHidden/>
              </w:rPr>
              <w:fldChar w:fldCharType="begin"/>
            </w:r>
            <w:r w:rsidR="00086A70">
              <w:rPr>
                <w:noProof/>
                <w:webHidden/>
              </w:rPr>
              <w:instrText xml:space="preserve"> PAGEREF _Toc483131788 \h </w:instrText>
            </w:r>
            <w:r>
              <w:rPr>
                <w:noProof/>
                <w:webHidden/>
              </w:rPr>
            </w:r>
            <w:r>
              <w:rPr>
                <w:noProof/>
                <w:webHidden/>
              </w:rPr>
              <w:fldChar w:fldCharType="separate"/>
            </w:r>
            <w:r w:rsidR="00086A70">
              <w:rPr>
                <w:noProof/>
                <w:webHidden/>
              </w:rPr>
              <w:t>17</w:t>
            </w:r>
            <w:r>
              <w:rPr>
                <w:noProof/>
                <w:webHidden/>
              </w:rPr>
              <w:fldChar w:fldCharType="end"/>
            </w:r>
          </w:hyperlink>
        </w:p>
        <w:p w:rsidR="00086A70" w:rsidRDefault="004F587F">
          <w:pPr>
            <w:pStyle w:val="23"/>
            <w:tabs>
              <w:tab w:val="right" w:leader="dot" w:pos="9061"/>
            </w:tabs>
            <w:rPr>
              <w:noProof/>
            </w:rPr>
          </w:pPr>
          <w:hyperlink w:anchor="_Toc483131789" w:history="1">
            <w:r w:rsidR="00086A70" w:rsidRPr="00B4767B">
              <w:rPr>
                <w:rStyle w:val="ad"/>
                <w:rFonts w:ascii="Times New Roman" w:hAnsi="Times New Roman" w:cs="Times New Roman"/>
                <w:noProof/>
              </w:rPr>
              <w:t>2.2 КЛИМАТ</w:t>
            </w:r>
            <w:r w:rsidR="00086A70">
              <w:rPr>
                <w:noProof/>
                <w:webHidden/>
              </w:rPr>
              <w:tab/>
            </w:r>
            <w:r>
              <w:rPr>
                <w:noProof/>
                <w:webHidden/>
              </w:rPr>
              <w:fldChar w:fldCharType="begin"/>
            </w:r>
            <w:r w:rsidR="00086A70">
              <w:rPr>
                <w:noProof/>
                <w:webHidden/>
              </w:rPr>
              <w:instrText xml:space="preserve"> PAGEREF _Toc483131789 \h </w:instrText>
            </w:r>
            <w:r>
              <w:rPr>
                <w:noProof/>
                <w:webHidden/>
              </w:rPr>
            </w:r>
            <w:r>
              <w:rPr>
                <w:noProof/>
                <w:webHidden/>
              </w:rPr>
              <w:fldChar w:fldCharType="separate"/>
            </w:r>
            <w:r w:rsidR="00086A70">
              <w:rPr>
                <w:noProof/>
                <w:webHidden/>
              </w:rPr>
              <w:t>17</w:t>
            </w:r>
            <w:r>
              <w:rPr>
                <w:noProof/>
                <w:webHidden/>
              </w:rPr>
              <w:fldChar w:fldCharType="end"/>
            </w:r>
          </w:hyperlink>
        </w:p>
        <w:p w:rsidR="00086A70" w:rsidRDefault="004F587F">
          <w:pPr>
            <w:pStyle w:val="23"/>
            <w:tabs>
              <w:tab w:val="right" w:leader="dot" w:pos="9061"/>
            </w:tabs>
            <w:rPr>
              <w:noProof/>
            </w:rPr>
          </w:pPr>
          <w:hyperlink w:anchor="_Toc483131790" w:history="1">
            <w:r w:rsidR="00086A70" w:rsidRPr="00B4767B">
              <w:rPr>
                <w:rStyle w:val="ad"/>
                <w:rFonts w:ascii="Times New Roman" w:hAnsi="Times New Roman" w:cs="Times New Roman"/>
                <w:noProof/>
              </w:rPr>
              <w:t>2.3 ГЕОЛОГИЧЕСКОЕ СТРОЕНИЕ</w:t>
            </w:r>
            <w:r w:rsidR="00086A70">
              <w:rPr>
                <w:noProof/>
                <w:webHidden/>
              </w:rPr>
              <w:tab/>
            </w:r>
            <w:r>
              <w:rPr>
                <w:noProof/>
                <w:webHidden/>
              </w:rPr>
              <w:fldChar w:fldCharType="begin"/>
            </w:r>
            <w:r w:rsidR="00086A70">
              <w:rPr>
                <w:noProof/>
                <w:webHidden/>
              </w:rPr>
              <w:instrText xml:space="preserve"> PAGEREF _Toc483131790 \h </w:instrText>
            </w:r>
            <w:r>
              <w:rPr>
                <w:noProof/>
                <w:webHidden/>
              </w:rPr>
            </w:r>
            <w:r>
              <w:rPr>
                <w:noProof/>
                <w:webHidden/>
              </w:rPr>
              <w:fldChar w:fldCharType="separate"/>
            </w:r>
            <w:r w:rsidR="00086A70">
              <w:rPr>
                <w:noProof/>
                <w:webHidden/>
              </w:rPr>
              <w:t>18</w:t>
            </w:r>
            <w:r>
              <w:rPr>
                <w:noProof/>
                <w:webHidden/>
              </w:rPr>
              <w:fldChar w:fldCharType="end"/>
            </w:r>
          </w:hyperlink>
        </w:p>
        <w:p w:rsidR="00086A70" w:rsidRDefault="004F587F">
          <w:pPr>
            <w:pStyle w:val="23"/>
            <w:tabs>
              <w:tab w:val="right" w:leader="dot" w:pos="9061"/>
            </w:tabs>
            <w:rPr>
              <w:noProof/>
            </w:rPr>
          </w:pPr>
          <w:hyperlink w:anchor="_Toc483131791" w:history="1">
            <w:r w:rsidR="00086A70" w:rsidRPr="00B4767B">
              <w:rPr>
                <w:rStyle w:val="ad"/>
                <w:rFonts w:ascii="Times New Roman" w:hAnsi="Times New Roman" w:cs="Times New Roman"/>
                <w:noProof/>
              </w:rPr>
              <w:t>2.4 ГИДРОГЕОЛОГИЧЕСКОЕ СТРОЕНИЕ</w:t>
            </w:r>
            <w:r w:rsidR="00086A70">
              <w:rPr>
                <w:noProof/>
                <w:webHidden/>
              </w:rPr>
              <w:tab/>
            </w:r>
            <w:r>
              <w:rPr>
                <w:noProof/>
                <w:webHidden/>
              </w:rPr>
              <w:fldChar w:fldCharType="begin"/>
            </w:r>
            <w:r w:rsidR="00086A70">
              <w:rPr>
                <w:noProof/>
                <w:webHidden/>
              </w:rPr>
              <w:instrText xml:space="preserve"> PAGEREF _Toc483131791 \h </w:instrText>
            </w:r>
            <w:r>
              <w:rPr>
                <w:noProof/>
                <w:webHidden/>
              </w:rPr>
            </w:r>
            <w:r>
              <w:rPr>
                <w:noProof/>
                <w:webHidden/>
              </w:rPr>
              <w:fldChar w:fldCharType="separate"/>
            </w:r>
            <w:r w:rsidR="00086A70">
              <w:rPr>
                <w:noProof/>
                <w:webHidden/>
              </w:rPr>
              <w:t>22</w:t>
            </w:r>
            <w:r>
              <w:rPr>
                <w:noProof/>
                <w:webHidden/>
              </w:rPr>
              <w:fldChar w:fldCharType="end"/>
            </w:r>
          </w:hyperlink>
        </w:p>
        <w:p w:rsidR="00086A70" w:rsidRDefault="004F587F">
          <w:pPr>
            <w:pStyle w:val="23"/>
            <w:tabs>
              <w:tab w:val="right" w:leader="dot" w:pos="9061"/>
            </w:tabs>
            <w:rPr>
              <w:noProof/>
            </w:rPr>
          </w:pPr>
          <w:hyperlink w:anchor="_Toc483131792" w:history="1">
            <w:r w:rsidR="00086A70" w:rsidRPr="00B4767B">
              <w:rPr>
                <w:rStyle w:val="ad"/>
                <w:rFonts w:ascii="Times New Roman" w:hAnsi="Times New Roman" w:cs="Times New Roman"/>
                <w:noProof/>
              </w:rPr>
              <w:t>2.5  ЭКОЛОГИЯ</w:t>
            </w:r>
            <w:r w:rsidR="00086A70">
              <w:rPr>
                <w:noProof/>
                <w:webHidden/>
              </w:rPr>
              <w:tab/>
            </w:r>
            <w:r>
              <w:rPr>
                <w:noProof/>
                <w:webHidden/>
              </w:rPr>
              <w:fldChar w:fldCharType="begin"/>
            </w:r>
            <w:r w:rsidR="00086A70">
              <w:rPr>
                <w:noProof/>
                <w:webHidden/>
              </w:rPr>
              <w:instrText xml:space="preserve"> PAGEREF _Toc483131792 \h </w:instrText>
            </w:r>
            <w:r>
              <w:rPr>
                <w:noProof/>
                <w:webHidden/>
              </w:rPr>
            </w:r>
            <w:r>
              <w:rPr>
                <w:noProof/>
                <w:webHidden/>
              </w:rPr>
              <w:fldChar w:fldCharType="separate"/>
            </w:r>
            <w:r w:rsidR="00086A70">
              <w:rPr>
                <w:noProof/>
                <w:webHidden/>
              </w:rPr>
              <w:t>25</w:t>
            </w:r>
            <w:r>
              <w:rPr>
                <w:noProof/>
                <w:webHidden/>
              </w:rPr>
              <w:fldChar w:fldCharType="end"/>
            </w:r>
          </w:hyperlink>
        </w:p>
        <w:p w:rsidR="00086A70" w:rsidRDefault="004F587F">
          <w:pPr>
            <w:pStyle w:val="23"/>
            <w:tabs>
              <w:tab w:val="right" w:leader="dot" w:pos="9061"/>
            </w:tabs>
            <w:rPr>
              <w:noProof/>
            </w:rPr>
          </w:pPr>
          <w:hyperlink w:anchor="_Toc483131793" w:history="1">
            <w:r w:rsidR="00086A70" w:rsidRPr="00B4767B">
              <w:rPr>
                <w:rStyle w:val="ad"/>
                <w:rFonts w:ascii="Times New Roman" w:hAnsi="Times New Roman" w:cs="Times New Roman"/>
                <w:noProof/>
              </w:rPr>
              <w:t>2.6 АНТРОПОГЕННОЕ ВОЗДЕЙСТВИЕ</w:t>
            </w:r>
            <w:r w:rsidR="00086A70">
              <w:rPr>
                <w:noProof/>
                <w:webHidden/>
              </w:rPr>
              <w:tab/>
            </w:r>
            <w:r>
              <w:rPr>
                <w:noProof/>
                <w:webHidden/>
              </w:rPr>
              <w:fldChar w:fldCharType="begin"/>
            </w:r>
            <w:r w:rsidR="00086A70">
              <w:rPr>
                <w:noProof/>
                <w:webHidden/>
              </w:rPr>
              <w:instrText xml:space="preserve"> PAGEREF _Toc483131793 \h </w:instrText>
            </w:r>
            <w:r>
              <w:rPr>
                <w:noProof/>
                <w:webHidden/>
              </w:rPr>
            </w:r>
            <w:r>
              <w:rPr>
                <w:noProof/>
                <w:webHidden/>
              </w:rPr>
              <w:fldChar w:fldCharType="separate"/>
            </w:r>
            <w:r w:rsidR="00086A70">
              <w:rPr>
                <w:noProof/>
                <w:webHidden/>
              </w:rPr>
              <w:t>25</w:t>
            </w:r>
            <w:r>
              <w:rPr>
                <w:noProof/>
                <w:webHidden/>
              </w:rPr>
              <w:fldChar w:fldCharType="end"/>
            </w:r>
          </w:hyperlink>
        </w:p>
        <w:p w:rsidR="00086A70" w:rsidRDefault="004F587F">
          <w:pPr>
            <w:pStyle w:val="12"/>
            <w:tabs>
              <w:tab w:val="right" w:leader="dot" w:pos="9061"/>
            </w:tabs>
            <w:rPr>
              <w:noProof/>
            </w:rPr>
          </w:pPr>
          <w:hyperlink w:anchor="_Toc483131796" w:history="1">
            <w:r w:rsidR="00086A70" w:rsidRPr="00B4767B">
              <w:rPr>
                <w:rStyle w:val="ad"/>
                <w:rFonts w:ascii="Times New Roman" w:hAnsi="Times New Roman" w:cs="Times New Roman"/>
                <w:noProof/>
              </w:rPr>
              <w:t>ГЛАВА 3. МЕТОДИКА ИССЛЕДОВАНИЯ</w:t>
            </w:r>
            <w:r w:rsidR="00086A70">
              <w:rPr>
                <w:noProof/>
                <w:webHidden/>
              </w:rPr>
              <w:tab/>
            </w:r>
            <w:r>
              <w:rPr>
                <w:noProof/>
                <w:webHidden/>
              </w:rPr>
              <w:fldChar w:fldCharType="begin"/>
            </w:r>
            <w:r w:rsidR="00086A70">
              <w:rPr>
                <w:noProof/>
                <w:webHidden/>
              </w:rPr>
              <w:instrText xml:space="preserve"> PAGEREF _Toc483131796 \h </w:instrText>
            </w:r>
            <w:r>
              <w:rPr>
                <w:noProof/>
                <w:webHidden/>
              </w:rPr>
            </w:r>
            <w:r>
              <w:rPr>
                <w:noProof/>
                <w:webHidden/>
              </w:rPr>
              <w:fldChar w:fldCharType="separate"/>
            </w:r>
            <w:r w:rsidR="00086A70">
              <w:rPr>
                <w:noProof/>
                <w:webHidden/>
              </w:rPr>
              <w:t>27</w:t>
            </w:r>
            <w:r>
              <w:rPr>
                <w:noProof/>
                <w:webHidden/>
              </w:rPr>
              <w:fldChar w:fldCharType="end"/>
            </w:r>
          </w:hyperlink>
        </w:p>
        <w:p w:rsidR="00086A70" w:rsidRDefault="004F587F">
          <w:pPr>
            <w:pStyle w:val="12"/>
            <w:tabs>
              <w:tab w:val="right" w:leader="dot" w:pos="9061"/>
            </w:tabs>
            <w:rPr>
              <w:noProof/>
            </w:rPr>
          </w:pPr>
          <w:hyperlink w:anchor="_Toc483131797" w:history="1">
            <w:r w:rsidR="00086A70" w:rsidRPr="00B4767B">
              <w:rPr>
                <w:rStyle w:val="ad"/>
                <w:rFonts w:ascii="Times New Roman" w:hAnsi="Times New Roman" w:cs="Times New Roman"/>
                <w:noProof/>
              </w:rPr>
              <w:t>ГЛАВА 4. РЕЗУЛЬТАТЫ ИССЛЕДОВАНИЯ</w:t>
            </w:r>
            <w:r w:rsidR="00086A70">
              <w:rPr>
                <w:noProof/>
                <w:webHidden/>
              </w:rPr>
              <w:tab/>
            </w:r>
            <w:r>
              <w:rPr>
                <w:noProof/>
                <w:webHidden/>
              </w:rPr>
              <w:fldChar w:fldCharType="begin"/>
            </w:r>
            <w:r w:rsidR="00086A70">
              <w:rPr>
                <w:noProof/>
                <w:webHidden/>
              </w:rPr>
              <w:instrText xml:space="preserve"> PAGEREF _Toc483131797 \h </w:instrText>
            </w:r>
            <w:r>
              <w:rPr>
                <w:noProof/>
                <w:webHidden/>
              </w:rPr>
            </w:r>
            <w:r>
              <w:rPr>
                <w:noProof/>
                <w:webHidden/>
              </w:rPr>
              <w:fldChar w:fldCharType="separate"/>
            </w:r>
            <w:r w:rsidR="00086A70">
              <w:rPr>
                <w:noProof/>
                <w:webHidden/>
              </w:rPr>
              <w:t>30</w:t>
            </w:r>
            <w:r>
              <w:rPr>
                <w:noProof/>
                <w:webHidden/>
              </w:rPr>
              <w:fldChar w:fldCharType="end"/>
            </w:r>
          </w:hyperlink>
        </w:p>
        <w:p w:rsidR="00086A70" w:rsidRDefault="004F587F">
          <w:pPr>
            <w:pStyle w:val="12"/>
            <w:tabs>
              <w:tab w:val="right" w:leader="dot" w:pos="9061"/>
            </w:tabs>
            <w:rPr>
              <w:noProof/>
            </w:rPr>
          </w:pPr>
          <w:hyperlink w:anchor="_Toc483131798" w:history="1">
            <w:r w:rsidR="00086A70" w:rsidRPr="00B4767B">
              <w:rPr>
                <w:rStyle w:val="ad"/>
                <w:rFonts w:ascii="Times New Roman" w:hAnsi="Times New Roman" w:cs="Times New Roman"/>
                <w:noProof/>
              </w:rPr>
              <w:t>ГЛАВА 5. ОБСУЖДЕНИЕ РЕЗУЛЬТАТОВ ИССЛЕДОВАНИЯ</w:t>
            </w:r>
            <w:r w:rsidR="00086A70">
              <w:rPr>
                <w:noProof/>
                <w:webHidden/>
              </w:rPr>
              <w:tab/>
            </w:r>
            <w:r>
              <w:rPr>
                <w:noProof/>
                <w:webHidden/>
              </w:rPr>
              <w:fldChar w:fldCharType="begin"/>
            </w:r>
            <w:r w:rsidR="00086A70">
              <w:rPr>
                <w:noProof/>
                <w:webHidden/>
              </w:rPr>
              <w:instrText xml:space="preserve"> PAGEREF _Toc483131798 \h </w:instrText>
            </w:r>
            <w:r>
              <w:rPr>
                <w:noProof/>
                <w:webHidden/>
              </w:rPr>
            </w:r>
            <w:r>
              <w:rPr>
                <w:noProof/>
                <w:webHidden/>
              </w:rPr>
              <w:fldChar w:fldCharType="separate"/>
            </w:r>
            <w:r w:rsidR="00086A70">
              <w:rPr>
                <w:noProof/>
                <w:webHidden/>
              </w:rPr>
              <w:t>31</w:t>
            </w:r>
            <w:r>
              <w:rPr>
                <w:noProof/>
                <w:webHidden/>
              </w:rPr>
              <w:fldChar w:fldCharType="end"/>
            </w:r>
          </w:hyperlink>
        </w:p>
        <w:p w:rsidR="00086A70" w:rsidRDefault="004F587F">
          <w:pPr>
            <w:pStyle w:val="23"/>
            <w:tabs>
              <w:tab w:val="left" w:pos="880"/>
              <w:tab w:val="right" w:leader="dot" w:pos="9061"/>
            </w:tabs>
            <w:rPr>
              <w:noProof/>
            </w:rPr>
          </w:pPr>
          <w:hyperlink w:anchor="_Toc483131799" w:history="1">
            <w:r w:rsidR="00086A70" w:rsidRPr="00B4767B">
              <w:rPr>
                <w:rStyle w:val="ad"/>
                <w:rFonts w:ascii="Times New Roman" w:hAnsi="Times New Roman" w:cs="Times New Roman"/>
                <w:noProof/>
              </w:rPr>
              <w:t>5.1.</w:t>
            </w:r>
            <w:r w:rsidR="00086A70">
              <w:rPr>
                <w:noProof/>
              </w:rPr>
              <w:tab/>
            </w:r>
            <w:r w:rsidR="00086A70" w:rsidRPr="00086A70">
              <w:rPr>
                <w:rStyle w:val="ad"/>
                <w:rFonts w:ascii="Times New Roman" w:hAnsi="Times New Roman" w:cs="Times New Roman"/>
                <w:noProof/>
                <w:sz w:val="24"/>
                <w:szCs w:val="24"/>
              </w:rPr>
              <w:t>ТЯЖЕЛЫЕ</w:t>
            </w:r>
            <w:r w:rsidR="00086A70" w:rsidRPr="00B4767B">
              <w:rPr>
                <w:rStyle w:val="ad"/>
                <w:rFonts w:ascii="Times New Roman" w:hAnsi="Times New Roman" w:cs="Times New Roman"/>
                <w:noProof/>
              </w:rPr>
              <w:t xml:space="preserve"> МЕТАЛЛЫ В ПОЧВОГРУНТАХ.</w:t>
            </w:r>
            <w:r w:rsidR="00086A70">
              <w:rPr>
                <w:noProof/>
                <w:webHidden/>
              </w:rPr>
              <w:tab/>
            </w:r>
            <w:r>
              <w:rPr>
                <w:noProof/>
                <w:webHidden/>
              </w:rPr>
              <w:fldChar w:fldCharType="begin"/>
            </w:r>
            <w:r w:rsidR="00086A70">
              <w:rPr>
                <w:noProof/>
                <w:webHidden/>
              </w:rPr>
              <w:instrText xml:space="preserve"> PAGEREF _Toc483131799 \h </w:instrText>
            </w:r>
            <w:r>
              <w:rPr>
                <w:noProof/>
                <w:webHidden/>
              </w:rPr>
            </w:r>
            <w:r>
              <w:rPr>
                <w:noProof/>
                <w:webHidden/>
              </w:rPr>
              <w:fldChar w:fldCharType="separate"/>
            </w:r>
            <w:r w:rsidR="00086A70">
              <w:rPr>
                <w:noProof/>
                <w:webHidden/>
              </w:rPr>
              <w:t>31</w:t>
            </w:r>
            <w:r>
              <w:rPr>
                <w:noProof/>
                <w:webHidden/>
              </w:rPr>
              <w:fldChar w:fldCharType="end"/>
            </w:r>
          </w:hyperlink>
        </w:p>
        <w:p w:rsidR="00086A70" w:rsidRDefault="004F587F">
          <w:pPr>
            <w:pStyle w:val="23"/>
            <w:tabs>
              <w:tab w:val="left" w:pos="880"/>
              <w:tab w:val="right" w:leader="dot" w:pos="9061"/>
            </w:tabs>
            <w:rPr>
              <w:noProof/>
            </w:rPr>
          </w:pPr>
          <w:hyperlink w:anchor="_Toc483131800" w:history="1">
            <w:r w:rsidR="00086A70" w:rsidRPr="00B4767B">
              <w:rPr>
                <w:rStyle w:val="ad"/>
                <w:rFonts w:ascii="Times New Roman" w:hAnsi="Times New Roman" w:cs="Times New Roman"/>
                <w:noProof/>
              </w:rPr>
              <w:t>5.2.</w:t>
            </w:r>
            <w:r w:rsidR="00086A70">
              <w:rPr>
                <w:noProof/>
              </w:rPr>
              <w:tab/>
            </w:r>
            <w:r w:rsidR="00086A70" w:rsidRPr="00B4767B">
              <w:rPr>
                <w:rStyle w:val="ad"/>
                <w:rFonts w:ascii="Times New Roman" w:hAnsi="Times New Roman" w:cs="Times New Roman"/>
                <w:noProof/>
                <w:shd w:val="clear" w:color="auto" w:fill="FFFFFF"/>
              </w:rPr>
              <w:t>ТЯЖЕЛЫЕ МЕТАЛЛЫ В ОДУВАНЧИКЕ ПОЛЕВОМ (</w:t>
            </w:r>
            <w:r w:rsidR="00086A70" w:rsidRPr="00B4767B">
              <w:rPr>
                <w:rStyle w:val="ad"/>
                <w:rFonts w:ascii="Times New Roman" w:eastAsia="Arial" w:hAnsi="Times New Roman" w:cs="Times New Roman"/>
                <w:noProof/>
              </w:rPr>
              <w:t>TARAXACUM OFFICINALE)</w:t>
            </w:r>
            <w:r w:rsidR="00086A70">
              <w:rPr>
                <w:noProof/>
                <w:webHidden/>
              </w:rPr>
              <w:tab/>
            </w:r>
            <w:r>
              <w:rPr>
                <w:noProof/>
                <w:webHidden/>
              </w:rPr>
              <w:fldChar w:fldCharType="begin"/>
            </w:r>
            <w:r w:rsidR="00086A70">
              <w:rPr>
                <w:noProof/>
                <w:webHidden/>
              </w:rPr>
              <w:instrText xml:space="preserve"> PAGEREF _Toc483131800 \h </w:instrText>
            </w:r>
            <w:r>
              <w:rPr>
                <w:noProof/>
                <w:webHidden/>
              </w:rPr>
            </w:r>
            <w:r>
              <w:rPr>
                <w:noProof/>
                <w:webHidden/>
              </w:rPr>
              <w:fldChar w:fldCharType="separate"/>
            </w:r>
            <w:r w:rsidR="00086A70">
              <w:rPr>
                <w:noProof/>
                <w:webHidden/>
              </w:rPr>
              <w:t>34</w:t>
            </w:r>
            <w:r>
              <w:rPr>
                <w:noProof/>
                <w:webHidden/>
              </w:rPr>
              <w:fldChar w:fldCharType="end"/>
            </w:r>
          </w:hyperlink>
        </w:p>
        <w:p w:rsidR="00086A70" w:rsidRDefault="004F587F">
          <w:pPr>
            <w:pStyle w:val="12"/>
            <w:tabs>
              <w:tab w:val="right" w:leader="dot" w:pos="9061"/>
            </w:tabs>
            <w:rPr>
              <w:noProof/>
            </w:rPr>
          </w:pPr>
          <w:hyperlink w:anchor="_Toc483131801" w:history="1">
            <w:r w:rsidR="00086A70" w:rsidRPr="00B4767B">
              <w:rPr>
                <w:rStyle w:val="ad"/>
                <w:rFonts w:ascii="Times New Roman" w:hAnsi="Times New Roman" w:cs="Times New Roman"/>
                <w:noProof/>
              </w:rPr>
              <w:t>ЗАКЛЮЧЕНИЕ</w:t>
            </w:r>
            <w:r w:rsidR="00086A70">
              <w:rPr>
                <w:noProof/>
                <w:webHidden/>
              </w:rPr>
              <w:tab/>
            </w:r>
            <w:r>
              <w:rPr>
                <w:noProof/>
                <w:webHidden/>
              </w:rPr>
              <w:fldChar w:fldCharType="begin"/>
            </w:r>
            <w:r w:rsidR="00086A70">
              <w:rPr>
                <w:noProof/>
                <w:webHidden/>
              </w:rPr>
              <w:instrText xml:space="preserve"> PAGEREF _Toc483131801 \h </w:instrText>
            </w:r>
            <w:r>
              <w:rPr>
                <w:noProof/>
                <w:webHidden/>
              </w:rPr>
            </w:r>
            <w:r>
              <w:rPr>
                <w:noProof/>
                <w:webHidden/>
              </w:rPr>
              <w:fldChar w:fldCharType="separate"/>
            </w:r>
            <w:r w:rsidR="00086A70">
              <w:rPr>
                <w:noProof/>
                <w:webHidden/>
              </w:rPr>
              <w:t>39</w:t>
            </w:r>
            <w:r>
              <w:rPr>
                <w:noProof/>
                <w:webHidden/>
              </w:rPr>
              <w:fldChar w:fldCharType="end"/>
            </w:r>
          </w:hyperlink>
        </w:p>
        <w:p w:rsidR="00086A70" w:rsidRDefault="004F587F">
          <w:pPr>
            <w:pStyle w:val="12"/>
            <w:tabs>
              <w:tab w:val="right" w:leader="dot" w:pos="9061"/>
            </w:tabs>
            <w:rPr>
              <w:noProof/>
            </w:rPr>
          </w:pPr>
          <w:hyperlink w:anchor="_Toc483131802" w:history="1">
            <w:r w:rsidR="00086A70" w:rsidRPr="00B4767B">
              <w:rPr>
                <w:rStyle w:val="ad"/>
                <w:rFonts w:ascii="Times New Roman" w:hAnsi="Times New Roman" w:cs="Times New Roman"/>
                <w:noProof/>
              </w:rPr>
              <w:t>СПИСОК ЛИТЕРАТУРЫ</w:t>
            </w:r>
            <w:r w:rsidR="00086A70">
              <w:rPr>
                <w:noProof/>
                <w:webHidden/>
              </w:rPr>
              <w:tab/>
            </w:r>
            <w:r>
              <w:rPr>
                <w:noProof/>
                <w:webHidden/>
              </w:rPr>
              <w:fldChar w:fldCharType="begin"/>
            </w:r>
            <w:r w:rsidR="00086A70">
              <w:rPr>
                <w:noProof/>
                <w:webHidden/>
              </w:rPr>
              <w:instrText xml:space="preserve"> PAGEREF _Toc483131802 \h </w:instrText>
            </w:r>
            <w:r>
              <w:rPr>
                <w:noProof/>
                <w:webHidden/>
              </w:rPr>
            </w:r>
            <w:r>
              <w:rPr>
                <w:noProof/>
                <w:webHidden/>
              </w:rPr>
              <w:fldChar w:fldCharType="separate"/>
            </w:r>
            <w:r w:rsidR="00086A70">
              <w:rPr>
                <w:noProof/>
                <w:webHidden/>
              </w:rPr>
              <w:t>42</w:t>
            </w:r>
            <w:r>
              <w:rPr>
                <w:noProof/>
                <w:webHidden/>
              </w:rPr>
              <w:fldChar w:fldCharType="end"/>
            </w:r>
          </w:hyperlink>
        </w:p>
        <w:p w:rsidR="00C61036" w:rsidRPr="0052558F" w:rsidRDefault="004F587F" w:rsidP="0052558F">
          <w:pPr>
            <w:spacing w:line="360" w:lineRule="auto"/>
            <w:contextualSpacing/>
            <w:rPr>
              <w:rFonts w:ascii="Times New Roman" w:hAnsi="Times New Roman" w:cs="Times New Roman"/>
              <w:sz w:val="24"/>
              <w:szCs w:val="24"/>
            </w:rPr>
          </w:pPr>
          <w:r w:rsidRPr="0052558F">
            <w:rPr>
              <w:rFonts w:ascii="Times New Roman" w:hAnsi="Times New Roman" w:cs="Times New Roman"/>
              <w:sz w:val="24"/>
              <w:szCs w:val="24"/>
            </w:rPr>
            <w:fldChar w:fldCharType="end"/>
          </w:r>
        </w:p>
      </w:sdtContent>
    </w:sdt>
    <w:p w:rsidR="00C61036" w:rsidRPr="0052558F" w:rsidRDefault="00C61036" w:rsidP="0052558F">
      <w:pPr>
        <w:spacing w:line="360" w:lineRule="auto"/>
        <w:contextualSpacing/>
        <w:rPr>
          <w:rFonts w:ascii="Times New Roman" w:eastAsiaTheme="majorEastAsia" w:hAnsi="Times New Roman" w:cs="Times New Roman"/>
          <w:sz w:val="24"/>
          <w:szCs w:val="24"/>
          <w:lang w:eastAsia="en-US"/>
        </w:rPr>
      </w:pPr>
      <w:r w:rsidRPr="0052558F">
        <w:rPr>
          <w:rFonts w:ascii="Times New Roman" w:eastAsiaTheme="majorEastAsia" w:hAnsi="Times New Roman" w:cs="Times New Roman"/>
          <w:sz w:val="24"/>
          <w:szCs w:val="24"/>
          <w:lang w:eastAsia="en-US"/>
        </w:rPr>
        <w:br w:type="page"/>
      </w:r>
    </w:p>
    <w:p w:rsidR="009925A8" w:rsidRPr="00086A70" w:rsidRDefault="00086A70" w:rsidP="00086A70">
      <w:pPr>
        <w:pStyle w:val="1"/>
        <w:contextualSpacing/>
        <w:jc w:val="center"/>
        <w:rPr>
          <w:rFonts w:ascii="Times New Roman" w:hAnsi="Times New Roman" w:cs="Times New Roman"/>
          <w:b w:val="0"/>
          <w:color w:val="auto"/>
        </w:rPr>
      </w:pPr>
      <w:bookmarkStart w:id="0" w:name="_Toc483131785"/>
      <w:r w:rsidRPr="00086A70">
        <w:rPr>
          <w:rFonts w:ascii="Times New Roman" w:hAnsi="Times New Roman" w:cs="Times New Roman"/>
          <w:b w:val="0"/>
          <w:color w:val="auto"/>
        </w:rPr>
        <w:lastRenderedPageBreak/>
        <w:t>ВВЕДЕНИЕ</w:t>
      </w:r>
      <w:bookmarkEnd w:id="0"/>
    </w:p>
    <w:p w:rsidR="009925A8" w:rsidRPr="0052558F" w:rsidRDefault="009925A8" w:rsidP="0052558F">
      <w:pPr>
        <w:spacing w:line="360" w:lineRule="auto"/>
        <w:contextualSpacing/>
        <w:jc w:val="both"/>
        <w:rPr>
          <w:rFonts w:ascii="Times New Roman" w:hAnsi="Times New Roman" w:cs="Times New Roman"/>
          <w:sz w:val="24"/>
          <w:szCs w:val="24"/>
        </w:rPr>
      </w:pPr>
      <w:r w:rsidRPr="0052558F">
        <w:rPr>
          <w:rFonts w:ascii="Times New Roman" w:hAnsi="Times New Roman" w:cs="Times New Roman"/>
          <w:sz w:val="24"/>
          <w:szCs w:val="24"/>
        </w:rPr>
        <w:tab/>
        <w:t xml:space="preserve">На сегодняшний день люди, проживающие в крупных городах, вынуждены жить в условиях высокой антропогенной нагрузки, что, несомненно, сказывается на качестве жизни и здоровье населения. Почвы являются естественным барьером, который накапливает и передает загрязнения через грунтовые воды, воздух и растения человеку. </w:t>
      </w:r>
    </w:p>
    <w:p w:rsidR="009925A8" w:rsidRPr="0052558F" w:rsidRDefault="009925A8" w:rsidP="0052558F">
      <w:pPr>
        <w:spacing w:line="360" w:lineRule="auto"/>
        <w:contextualSpacing/>
        <w:jc w:val="both"/>
        <w:rPr>
          <w:rFonts w:ascii="Times New Roman" w:hAnsi="Times New Roman" w:cs="Times New Roman"/>
          <w:sz w:val="24"/>
          <w:szCs w:val="24"/>
        </w:rPr>
      </w:pPr>
      <w:r w:rsidRPr="0052558F">
        <w:rPr>
          <w:rFonts w:ascii="Times New Roman" w:hAnsi="Times New Roman" w:cs="Times New Roman"/>
          <w:sz w:val="24"/>
          <w:szCs w:val="24"/>
        </w:rPr>
        <w:tab/>
        <w:t xml:space="preserve">Основными полютантами в почвах являются тяжелые металлы. Они попадают в почвы вместе с атмосферными осадками, сельскохозяйственными удобрениями, пылью, сточными водами, концентрируясь преимущественно в верхнем почвенном слое. Тяжелые металлы способны мигрировать в почвенном профиле, образовывать соединения с другими элементами и переходить в малоподвижные и недоступные для растений формы, а также, при определенных условиях, способны проникать в организм растений и концентрироваться в них. Эта механизм, является важной особенностью очистки и реабилитации почв. </w:t>
      </w:r>
    </w:p>
    <w:p w:rsidR="009925A8" w:rsidRPr="0052558F" w:rsidRDefault="009925A8" w:rsidP="0052558F">
      <w:pPr>
        <w:spacing w:line="360" w:lineRule="auto"/>
        <w:ind w:firstLine="708"/>
        <w:contextualSpacing/>
        <w:jc w:val="both"/>
        <w:rPr>
          <w:rFonts w:ascii="Times New Roman" w:hAnsi="Times New Roman" w:cs="Times New Roman"/>
          <w:sz w:val="24"/>
          <w:szCs w:val="24"/>
        </w:rPr>
      </w:pPr>
      <w:r w:rsidRPr="0052558F">
        <w:rPr>
          <w:rFonts w:ascii="Times New Roman" w:hAnsi="Times New Roman" w:cs="Times New Roman"/>
          <w:sz w:val="24"/>
          <w:szCs w:val="24"/>
        </w:rPr>
        <w:t>Численность населения г.Кронштадта составляет 43 тыс. чел. Негативное воздействие различных антропогенных факторов на территорию острова Котлин, создает неблагоприятные условия для проживания там людей.  Этот техногенный фактор определяет накопление опасных химических элементов в различных компонентах природной среды, которые попадают в организм человека, концентрируясь там, становятся возбудителями тяжелых заболеваний. Это обуславливается тем, что город Кронштадт вместе с прилегающими промышленными территориями является городской и промышленной агломерацией.</w:t>
      </w:r>
    </w:p>
    <w:p w:rsidR="009925A8" w:rsidRPr="0052558F" w:rsidRDefault="009925A8" w:rsidP="0052558F">
      <w:pPr>
        <w:spacing w:line="360" w:lineRule="auto"/>
        <w:ind w:firstLine="708"/>
        <w:contextualSpacing/>
        <w:jc w:val="both"/>
        <w:rPr>
          <w:rFonts w:ascii="Times New Roman" w:hAnsi="Times New Roman" w:cs="Times New Roman"/>
          <w:sz w:val="24"/>
          <w:szCs w:val="24"/>
        </w:rPr>
      </w:pPr>
      <w:r w:rsidRPr="0052558F">
        <w:rPr>
          <w:rFonts w:ascii="Times New Roman" w:hAnsi="Times New Roman" w:cs="Times New Roman"/>
          <w:sz w:val="24"/>
          <w:szCs w:val="24"/>
        </w:rPr>
        <w:t>Кроме того, остров представляет собой изолированное пространство, практически полностью исключающее проникновение загрязнения извне, что само по себе представляет интерес для экологического мониторинга и научных исследований.</w:t>
      </w:r>
    </w:p>
    <w:p w:rsidR="00AC3571" w:rsidRDefault="009925A8" w:rsidP="0052558F">
      <w:pPr>
        <w:spacing w:line="360" w:lineRule="auto"/>
        <w:ind w:firstLine="708"/>
        <w:contextualSpacing/>
        <w:jc w:val="both"/>
        <w:rPr>
          <w:rFonts w:ascii="Times New Roman" w:hAnsi="Times New Roman" w:cs="Times New Roman"/>
          <w:sz w:val="24"/>
          <w:szCs w:val="24"/>
        </w:rPr>
      </w:pPr>
      <w:r w:rsidRPr="0052558F">
        <w:rPr>
          <w:rFonts w:ascii="Times New Roman" w:hAnsi="Times New Roman" w:cs="Times New Roman"/>
          <w:sz w:val="24"/>
          <w:szCs w:val="24"/>
        </w:rPr>
        <w:t xml:space="preserve">Таким образом, целью работы явилась </w:t>
      </w:r>
      <w:r w:rsidR="00AC3571">
        <w:rPr>
          <w:rFonts w:ascii="Times New Roman" w:hAnsi="Times New Roman" w:cs="Times New Roman"/>
          <w:sz w:val="24"/>
          <w:szCs w:val="24"/>
        </w:rPr>
        <w:t xml:space="preserve">характеристика загрязнения почв и </w:t>
      </w:r>
      <w:r w:rsidRPr="0052558F">
        <w:rPr>
          <w:rFonts w:ascii="Times New Roman" w:hAnsi="Times New Roman" w:cs="Times New Roman"/>
          <w:sz w:val="24"/>
          <w:szCs w:val="24"/>
        </w:rPr>
        <w:t>грунтов и растительной компоненты природной среды острова Котлин тяжелыми металлами.</w:t>
      </w:r>
    </w:p>
    <w:p w:rsidR="009925A8" w:rsidRPr="0052558F" w:rsidRDefault="009925A8" w:rsidP="0052558F">
      <w:pPr>
        <w:spacing w:line="360" w:lineRule="auto"/>
        <w:ind w:firstLine="708"/>
        <w:contextualSpacing/>
        <w:jc w:val="both"/>
        <w:rPr>
          <w:rFonts w:ascii="Times New Roman" w:hAnsi="Times New Roman" w:cs="Times New Roman"/>
          <w:sz w:val="24"/>
          <w:szCs w:val="24"/>
        </w:rPr>
      </w:pPr>
      <w:r w:rsidRPr="0052558F">
        <w:rPr>
          <w:rFonts w:ascii="Times New Roman" w:hAnsi="Times New Roman" w:cs="Times New Roman"/>
          <w:sz w:val="24"/>
          <w:szCs w:val="24"/>
        </w:rPr>
        <w:t xml:space="preserve"> Выяснение и исследование этой проблемы является важным аспектом для научной и практической работы по проведению экологического мониторинга. </w:t>
      </w:r>
    </w:p>
    <w:p w:rsidR="009925A8" w:rsidRPr="0052558F" w:rsidRDefault="009925A8" w:rsidP="0052558F">
      <w:pPr>
        <w:spacing w:line="360" w:lineRule="auto"/>
        <w:ind w:firstLine="708"/>
        <w:contextualSpacing/>
        <w:jc w:val="both"/>
        <w:rPr>
          <w:rFonts w:ascii="Times New Roman" w:hAnsi="Times New Roman" w:cs="Times New Roman"/>
          <w:sz w:val="24"/>
          <w:szCs w:val="24"/>
        </w:rPr>
      </w:pPr>
      <w:r w:rsidRPr="0052558F">
        <w:rPr>
          <w:rFonts w:ascii="Times New Roman" w:hAnsi="Times New Roman" w:cs="Times New Roman"/>
          <w:sz w:val="24"/>
          <w:szCs w:val="24"/>
        </w:rPr>
        <w:t xml:space="preserve"> Для этого были поставлены следующие задачи: </w:t>
      </w:r>
    </w:p>
    <w:p w:rsidR="0030192F" w:rsidRDefault="0030192F" w:rsidP="0052558F">
      <w:pPr>
        <w:pStyle w:val="a3"/>
        <w:numPr>
          <w:ilvl w:val="0"/>
          <w:numId w:val="1"/>
        </w:numPr>
        <w:rPr>
          <w:rFonts w:ascii="Times New Roman" w:hAnsi="Times New Roman" w:cs="Times New Roman"/>
          <w:sz w:val="24"/>
          <w:szCs w:val="24"/>
        </w:rPr>
      </w:pPr>
      <w:r>
        <w:rPr>
          <w:rFonts w:ascii="Times New Roman" w:hAnsi="Times New Roman" w:cs="Times New Roman"/>
          <w:sz w:val="24"/>
          <w:szCs w:val="24"/>
        </w:rPr>
        <w:t xml:space="preserve">На территории острова Котлин выделить зоны с различной техногенной нагрузкой. </w:t>
      </w:r>
    </w:p>
    <w:p w:rsidR="009925A8" w:rsidRPr="0052558F" w:rsidRDefault="009925A8" w:rsidP="0052558F">
      <w:pPr>
        <w:pStyle w:val="a3"/>
        <w:numPr>
          <w:ilvl w:val="0"/>
          <w:numId w:val="1"/>
        </w:numPr>
        <w:rPr>
          <w:rFonts w:ascii="Times New Roman" w:hAnsi="Times New Roman" w:cs="Times New Roman"/>
          <w:sz w:val="24"/>
          <w:szCs w:val="24"/>
        </w:rPr>
      </w:pPr>
      <w:r w:rsidRPr="0052558F">
        <w:rPr>
          <w:rFonts w:ascii="Times New Roman" w:hAnsi="Times New Roman" w:cs="Times New Roman"/>
          <w:sz w:val="24"/>
          <w:szCs w:val="24"/>
        </w:rPr>
        <w:t>В каждой зоне определи</w:t>
      </w:r>
      <w:r w:rsidR="0030192F">
        <w:rPr>
          <w:rFonts w:ascii="Times New Roman" w:hAnsi="Times New Roman" w:cs="Times New Roman"/>
          <w:sz w:val="24"/>
          <w:szCs w:val="24"/>
        </w:rPr>
        <w:t xml:space="preserve">ть уровень содержания ТМ в почвах и </w:t>
      </w:r>
      <w:r w:rsidRPr="0052558F">
        <w:rPr>
          <w:rFonts w:ascii="Times New Roman" w:hAnsi="Times New Roman" w:cs="Times New Roman"/>
          <w:sz w:val="24"/>
          <w:szCs w:val="24"/>
        </w:rPr>
        <w:t xml:space="preserve">грунтах и </w:t>
      </w:r>
      <w:r w:rsidR="00AC3571">
        <w:rPr>
          <w:rFonts w:ascii="Times New Roman" w:hAnsi="Times New Roman" w:cs="Times New Roman"/>
          <w:sz w:val="24"/>
          <w:szCs w:val="24"/>
        </w:rPr>
        <w:t>Одуванчике полевом (</w:t>
      </w:r>
      <w:r w:rsidRPr="0052558F">
        <w:rPr>
          <w:rFonts w:ascii="Times New Roman" w:hAnsi="Times New Roman" w:cs="Times New Roman"/>
          <w:sz w:val="24"/>
          <w:szCs w:val="24"/>
          <w:shd w:val="clear" w:color="auto" w:fill="FFFFFF"/>
        </w:rPr>
        <w:t>Taráxacum officinále</w:t>
      </w:r>
      <w:r w:rsidR="00AC3571">
        <w:rPr>
          <w:rFonts w:ascii="Times New Roman" w:hAnsi="Times New Roman" w:cs="Times New Roman"/>
          <w:sz w:val="24"/>
          <w:szCs w:val="24"/>
          <w:shd w:val="clear" w:color="auto" w:fill="FFFFFF"/>
        </w:rPr>
        <w:t>)</w:t>
      </w:r>
    </w:p>
    <w:p w:rsidR="009925A8" w:rsidRPr="0052558F" w:rsidRDefault="009925A8" w:rsidP="0052558F">
      <w:pPr>
        <w:pStyle w:val="a3"/>
        <w:numPr>
          <w:ilvl w:val="0"/>
          <w:numId w:val="1"/>
        </w:numPr>
        <w:rPr>
          <w:rFonts w:ascii="Times New Roman" w:hAnsi="Times New Roman" w:cs="Times New Roman"/>
          <w:sz w:val="24"/>
          <w:szCs w:val="24"/>
        </w:rPr>
      </w:pPr>
      <w:r w:rsidRPr="0052558F">
        <w:rPr>
          <w:rFonts w:ascii="Times New Roman" w:hAnsi="Times New Roman" w:cs="Times New Roman"/>
          <w:sz w:val="24"/>
          <w:szCs w:val="24"/>
          <w:shd w:val="clear" w:color="auto" w:fill="FFFFFF"/>
        </w:rPr>
        <w:lastRenderedPageBreak/>
        <w:t>Установить зависимость между техногенной нагруз</w:t>
      </w:r>
      <w:r w:rsidR="0030192F">
        <w:rPr>
          <w:rFonts w:ascii="Times New Roman" w:hAnsi="Times New Roman" w:cs="Times New Roman"/>
          <w:sz w:val="24"/>
          <w:szCs w:val="24"/>
          <w:shd w:val="clear" w:color="auto" w:fill="FFFFFF"/>
        </w:rPr>
        <w:t xml:space="preserve">кой и концентрациями ТМ в почвах и грунтах </w:t>
      </w:r>
      <w:r w:rsidRPr="0052558F">
        <w:rPr>
          <w:rFonts w:ascii="Times New Roman" w:hAnsi="Times New Roman" w:cs="Times New Roman"/>
          <w:sz w:val="24"/>
          <w:szCs w:val="24"/>
          <w:shd w:val="clear" w:color="auto" w:fill="FFFFFF"/>
        </w:rPr>
        <w:t xml:space="preserve"> и образцах растений.</w:t>
      </w:r>
    </w:p>
    <w:p w:rsidR="009925A8" w:rsidRPr="0052558F" w:rsidRDefault="009925A8" w:rsidP="0052558F">
      <w:pPr>
        <w:pStyle w:val="a3"/>
        <w:numPr>
          <w:ilvl w:val="0"/>
          <w:numId w:val="1"/>
        </w:numPr>
        <w:rPr>
          <w:rFonts w:ascii="Times New Roman" w:hAnsi="Times New Roman" w:cs="Times New Roman"/>
          <w:sz w:val="24"/>
          <w:szCs w:val="24"/>
        </w:rPr>
      </w:pPr>
      <w:r w:rsidRPr="0052558F">
        <w:rPr>
          <w:rFonts w:ascii="Times New Roman" w:hAnsi="Times New Roman" w:cs="Times New Roman"/>
          <w:sz w:val="24"/>
          <w:szCs w:val="24"/>
          <w:shd w:val="clear" w:color="auto" w:fill="FFFFFF"/>
        </w:rPr>
        <w:t xml:space="preserve">Определить способность Taráxacum officinále к аккумуляции ТМ надземной и подземной частью. </w:t>
      </w:r>
    </w:p>
    <w:p w:rsidR="009925A8" w:rsidRPr="0052558F" w:rsidRDefault="009925A8" w:rsidP="0052558F">
      <w:pPr>
        <w:pStyle w:val="a3"/>
        <w:numPr>
          <w:ilvl w:val="0"/>
          <w:numId w:val="1"/>
        </w:numPr>
        <w:rPr>
          <w:rFonts w:ascii="Times New Roman" w:hAnsi="Times New Roman" w:cs="Times New Roman"/>
          <w:sz w:val="24"/>
          <w:szCs w:val="24"/>
        </w:rPr>
      </w:pPr>
      <w:r w:rsidRPr="0052558F">
        <w:rPr>
          <w:rFonts w:ascii="Times New Roman" w:hAnsi="Times New Roman" w:cs="Times New Roman"/>
          <w:sz w:val="24"/>
          <w:szCs w:val="24"/>
          <w:shd w:val="clear" w:color="auto" w:fill="FFFFFF"/>
        </w:rPr>
        <w:t xml:space="preserve">Проверить возможность использования Taráxacum officinále в качестве индикатора загрязнения окружающей среды и фиторемедианта. </w:t>
      </w:r>
    </w:p>
    <w:p w:rsidR="009925A8" w:rsidRPr="0052558F" w:rsidRDefault="009925A8" w:rsidP="0052558F">
      <w:pPr>
        <w:spacing w:line="360" w:lineRule="auto"/>
        <w:ind w:left="708" w:firstLine="708"/>
        <w:contextualSpacing/>
        <w:jc w:val="both"/>
        <w:rPr>
          <w:rFonts w:ascii="Times New Roman" w:hAnsi="Times New Roman" w:cs="Times New Roman"/>
          <w:sz w:val="24"/>
          <w:szCs w:val="24"/>
        </w:rPr>
      </w:pPr>
      <w:r w:rsidRPr="0052558F">
        <w:rPr>
          <w:rFonts w:ascii="Times New Roman" w:hAnsi="Times New Roman" w:cs="Times New Roman"/>
          <w:sz w:val="24"/>
          <w:szCs w:val="24"/>
        </w:rPr>
        <w:t xml:space="preserve">На сегодняшний день проблема загрязнения почв тяжелыми металлами активно изучается как в России, так и за рубежом. Растения в качестве биоиндикаторов легко и удобно использовать из-за их широкого географического распространения и высокой устойчивости к поллютантам. Мониторинг экосистемы почва-растение важен для поддержания качества почв, предупреждения негативных последствий интенсивной антропогенной деятельности и устранения рисков заболевания населения. </w:t>
      </w:r>
    </w:p>
    <w:p w:rsidR="009925A8" w:rsidRPr="0052558F" w:rsidRDefault="009925A8" w:rsidP="0052558F">
      <w:pPr>
        <w:spacing w:line="360" w:lineRule="auto"/>
        <w:contextualSpacing/>
        <w:jc w:val="both"/>
        <w:rPr>
          <w:rFonts w:ascii="Times New Roman" w:hAnsi="Times New Roman" w:cs="Times New Roman"/>
          <w:sz w:val="24"/>
          <w:szCs w:val="24"/>
        </w:rPr>
      </w:pPr>
      <w:r w:rsidRPr="0052558F">
        <w:rPr>
          <w:rFonts w:ascii="Times New Roman" w:hAnsi="Times New Roman" w:cs="Times New Roman"/>
          <w:sz w:val="24"/>
          <w:szCs w:val="24"/>
        </w:rPr>
        <w:br w:type="page"/>
      </w:r>
    </w:p>
    <w:p w:rsidR="009925A8" w:rsidRPr="00086A70" w:rsidRDefault="00086A70" w:rsidP="0052558F">
      <w:pPr>
        <w:pStyle w:val="1"/>
        <w:contextualSpacing/>
        <w:jc w:val="center"/>
        <w:rPr>
          <w:rFonts w:ascii="Times New Roman" w:hAnsi="Times New Roman" w:cs="Times New Roman"/>
          <w:b w:val="0"/>
          <w:color w:val="auto"/>
          <w:sz w:val="24"/>
          <w:szCs w:val="24"/>
        </w:rPr>
      </w:pPr>
      <w:bookmarkStart w:id="1" w:name="_Toc483131786"/>
      <w:r w:rsidRPr="00086A70">
        <w:rPr>
          <w:rFonts w:ascii="Times New Roman" w:hAnsi="Times New Roman" w:cs="Times New Roman"/>
          <w:b w:val="0"/>
          <w:color w:val="auto"/>
        </w:rPr>
        <w:lastRenderedPageBreak/>
        <w:t>ГЛАВА 1. ОБЗОР ЛИТЕРАТУРЫ</w:t>
      </w:r>
      <w:r w:rsidRPr="00086A70">
        <w:rPr>
          <w:rFonts w:ascii="Times New Roman" w:hAnsi="Times New Roman" w:cs="Times New Roman"/>
          <w:b w:val="0"/>
          <w:color w:val="auto"/>
          <w:sz w:val="24"/>
          <w:szCs w:val="24"/>
        </w:rPr>
        <w:t>.</w:t>
      </w:r>
      <w:bookmarkEnd w:id="1"/>
    </w:p>
    <w:p w:rsidR="009F2E52" w:rsidRPr="0052558F" w:rsidRDefault="009F2E52" w:rsidP="0052558F">
      <w:pPr>
        <w:spacing w:line="360" w:lineRule="auto"/>
        <w:ind w:firstLine="709"/>
        <w:contextualSpacing/>
        <w:jc w:val="both"/>
        <w:rPr>
          <w:rFonts w:ascii="Times New Roman" w:hAnsi="Times New Roman" w:cs="Times New Roman"/>
          <w:color w:val="000000" w:themeColor="text1"/>
          <w:sz w:val="24"/>
          <w:szCs w:val="24"/>
        </w:rPr>
      </w:pPr>
      <w:r w:rsidRPr="0052558F">
        <w:rPr>
          <w:rFonts w:ascii="Times New Roman" w:hAnsi="Times New Roman" w:cs="Times New Roman"/>
          <w:color w:val="000000" w:themeColor="text1"/>
          <w:sz w:val="24"/>
          <w:szCs w:val="24"/>
        </w:rPr>
        <w:t>Выделяют несколько источников загрязнения почв тяжелыми металлами (ТМ). В наиболее общем отношении разделяют природные и техногенные источники. К природным можно отнести материнские породы, на которых образовалась почва. Осадочные породы и органическое вещество являются вторичным резервуаром тяжелых металлов в почвах. (Прохорова, Матвеев, 1996) К техногенным источникам относят все аспекты хозяйственной деятельности человека, такие как полив сельскохозяйственных угодий водами, загрязненными тяжелыми металлами, поступление загрязнителей вместе со сточными водами, а также из отвалов рудников, внесением удобрений и воздушными потоками в виде твердых и жидких осадков (Лебедева, Фрумин</w:t>
      </w:r>
      <w:r w:rsidR="0052558F">
        <w:rPr>
          <w:rFonts w:ascii="Times New Roman" w:hAnsi="Times New Roman" w:cs="Times New Roman"/>
          <w:color w:val="000000" w:themeColor="text1"/>
          <w:sz w:val="24"/>
          <w:szCs w:val="24"/>
        </w:rPr>
        <w:t>, 2010</w:t>
      </w:r>
      <w:r w:rsidRPr="0052558F">
        <w:rPr>
          <w:rFonts w:ascii="Times New Roman" w:hAnsi="Times New Roman" w:cs="Times New Roman"/>
          <w:color w:val="000000" w:themeColor="text1"/>
          <w:sz w:val="24"/>
          <w:szCs w:val="24"/>
        </w:rPr>
        <w:t xml:space="preserve">), а также добыча полезных ископаемых, металлургическая промышленность, автотранспорт и др. </w:t>
      </w:r>
    </w:p>
    <w:p w:rsidR="009F2E52" w:rsidRPr="0052558F" w:rsidRDefault="009F2E52" w:rsidP="0052558F">
      <w:pPr>
        <w:spacing w:line="360" w:lineRule="auto"/>
        <w:ind w:firstLine="709"/>
        <w:contextualSpacing/>
        <w:jc w:val="both"/>
        <w:rPr>
          <w:rFonts w:ascii="Times New Roman" w:hAnsi="Times New Roman" w:cs="Times New Roman"/>
          <w:color w:val="548DD4" w:themeColor="text2" w:themeTint="99"/>
          <w:sz w:val="24"/>
          <w:szCs w:val="24"/>
        </w:rPr>
      </w:pPr>
      <w:r w:rsidRPr="0052558F">
        <w:rPr>
          <w:rFonts w:ascii="Times New Roman" w:hAnsi="Times New Roman" w:cs="Times New Roman"/>
          <w:sz w:val="24"/>
          <w:szCs w:val="24"/>
        </w:rPr>
        <w:t>Любые почвы могут подвергаться высокой степени загрязнения. Почвы адсорбируют ионы тяжелых металлов с последующим образованием прочных связей с поверхностными функциональными группами. Вследствие этих процессов происходит выведение некоторых металлов из миграционного цикла на длительное время. (Лебедева, Фрумин</w:t>
      </w:r>
      <w:r w:rsidR="0052558F">
        <w:rPr>
          <w:rFonts w:ascii="Times New Roman" w:hAnsi="Times New Roman" w:cs="Times New Roman"/>
          <w:sz w:val="24"/>
          <w:szCs w:val="24"/>
        </w:rPr>
        <w:t>, 2010</w:t>
      </w:r>
      <w:r w:rsidRPr="0052558F">
        <w:rPr>
          <w:rFonts w:ascii="Times New Roman" w:hAnsi="Times New Roman" w:cs="Times New Roman"/>
          <w:sz w:val="24"/>
          <w:szCs w:val="24"/>
        </w:rPr>
        <w:t>).</w:t>
      </w:r>
      <w:r w:rsidRPr="0052558F">
        <w:rPr>
          <w:rFonts w:ascii="Times New Roman" w:hAnsi="Times New Roman" w:cs="Times New Roman"/>
          <w:color w:val="548DD4" w:themeColor="text2" w:themeTint="99"/>
          <w:sz w:val="24"/>
          <w:szCs w:val="24"/>
        </w:rPr>
        <w:t xml:space="preserve"> </w:t>
      </w:r>
      <w:r w:rsidRPr="0052558F">
        <w:rPr>
          <w:rFonts w:ascii="Times New Roman" w:hAnsi="Times New Roman" w:cs="Times New Roman"/>
          <w:sz w:val="24"/>
          <w:szCs w:val="24"/>
        </w:rPr>
        <w:t xml:space="preserve">Установлено, что накопление тяжелых металлов в основном приурочено к верхним почвенным горизонтам, при взаимодействии с органическим веществом. В процессе почвообразования в почвенном профиле тяжелые металлы освобождаются из материнских пород, а также идут процессы водной миграции металлов. </w:t>
      </w:r>
      <w:r w:rsidRPr="0052558F">
        <w:rPr>
          <w:rFonts w:ascii="Times New Roman" w:hAnsi="Times New Roman" w:cs="Times New Roman"/>
          <w:color w:val="000000" w:themeColor="text1"/>
          <w:sz w:val="24"/>
          <w:szCs w:val="24"/>
        </w:rPr>
        <w:t>(Прохорова, Матвеев, 1996)</w:t>
      </w:r>
    </w:p>
    <w:p w:rsidR="009F2E52" w:rsidRPr="0052558F" w:rsidRDefault="009F2E52" w:rsidP="0052558F">
      <w:pPr>
        <w:spacing w:line="360" w:lineRule="auto"/>
        <w:ind w:firstLine="709"/>
        <w:contextualSpacing/>
        <w:jc w:val="both"/>
        <w:rPr>
          <w:rFonts w:ascii="Times New Roman" w:hAnsi="Times New Roman" w:cs="Times New Roman"/>
          <w:sz w:val="24"/>
          <w:szCs w:val="24"/>
        </w:rPr>
      </w:pPr>
      <w:r w:rsidRPr="0052558F">
        <w:rPr>
          <w:rFonts w:ascii="Times New Roman" w:hAnsi="Times New Roman" w:cs="Times New Roman"/>
          <w:color w:val="000000" w:themeColor="text1"/>
          <w:sz w:val="24"/>
          <w:szCs w:val="24"/>
        </w:rPr>
        <w:t>Одно из наиболее важных свойств почвы – это способность твердой фазы к обмену катионов. Этот процесс управляет круговоротом микроэлементов в почве. Адсорбционная емкость определяет количество ионов для того, чтобы занять все позиции на поверхности почвы, способные к адсорбции. Превышение числа адсорбированных катионов над их количеством в растворе определяется как буферная ёмкость почвы. (Кабата-Пендиас, Пендиас, 1989)</w:t>
      </w:r>
    </w:p>
    <w:p w:rsidR="009F2E52" w:rsidRPr="0052558F" w:rsidRDefault="009F2E52" w:rsidP="0052558F">
      <w:pPr>
        <w:spacing w:line="360" w:lineRule="auto"/>
        <w:ind w:firstLine="708"/>
        <w:contextualSpacing/>
        <w:jc w:val="both"/>
        <w:rPr>
          <w:rFonts w:ascii="Times New Roman" w:eastAsia="Times New Roman" w:hAnsi="Times New Roman" w:cs="Times New Roman"/>
          <w:sz w:val="24"/>
          <w:szCs w:val="24"/>
        </w:rPr>
      </w:pPr>
      <w:r w:rsidRPr="0052558F">
        <w:rPr>
          <w:rFonts w:ascii="Times New Roman" w:hAnsi="Times New Roman" w:cs="Times New Roman"/>
          <w:sz w:val="24"/>
          <w:szCs w:val="24"/>
        </w:rPr>
        <w:t>Зарубежные коллеги проводили исследования для изучения адсорбции и транспортных характеристик ТМ. Для эксперимента были выбраны три тяжелых двухвалентных металла (</w:t>
      </w:r>
      <w:r w:rsidRPr="0052558F">
        <w:rPr>
          <w:rFonts w:ascii="Times New Roman" w:hAnsi="Times New Roman" w:cs="Times New Roman"/>
          <w:sz w:val="24"/>
          <w:szCs w:val="24"/>
          <w:lang w:val="en-US"/>
        </w:rPr>
        <w:t>Cu</w:t>
      </w:r>
      <w:r w:rsidRPr="0052558F">
        <w:rPr>
          <w:rFonts w:ascii="Times New Roman" w:hAnsi="Times New Roman" w:cs="Times New Roman"/>
          <w:sz w:val="24"/>
          <w:szCs w:val="24"/>
        </w:rPr>
        <w:t xml:space="preserve">, </w:t>
      </w:r>
      <w:r w:rsidRPr="0052558F">
        <w:rPr>
          <w:rFonts w:ascii="Times New Roman" w:hAnsi="Times New Roman" w:cs="Times New Roman"/>
          <w:sz w:val="24"/>
          <w:szCs w:val="24"/>
          <w:lang w:val="en-US"/>
        </w:rPr>
        <w:t>Pb</w:t>
      </w:r>
      <w:r w:rsidRPr="0052558F">
        <w:rPr>
          <w:rFonts w:ascii="Times New Roman" w:hAnsi="Times New Roman" w:cs="Times New Roman"/>
          <w:sz w:val="24"/>
          <w:szCs w:val="24"/>
        </w:rPr>
        <w:t xml:space="preserve">. </w:t>
      </w:r>
      <w:r w:rsidRPr="0052558F">
        <w:rPr>
          <w:rFonts w:ascii="Times New Roman" w:hAnsi="Times New Roman" w:cs="Times New Roman"/>
          <w:sz w:val="24"/>
          <w:szCs w:val="24"/>
          <w:lang w:val="en-US"/>
        </w:rPr>
        <w:t>Cd</w:t>
      </w:r>
      <w:r w:rsidRPr="0052558F">
        <w:rPr>
          <w:rFonts w:ascii="Times New Roman" w:hAnsi="Times New Roman" w:cs="Times New Roman"/>
          <w:sz w:val="24"/>
          <w:szCs w:val="24"/>
        </w:rPr>
        <w:t xml:space="preserve">), каждый из них рассматривался в условиях разных типов почв – песчаных, бентонитовых, суглинистых и глинистых. В ходе исследования удалось выстроить ряд адсорбционной способности: суглинок&gt;бентонит&gt;каолинит = песок. Частицы двухвалентных ионов способны к высокой адсорбционной способности на частицах почвы. Так установлено, что </w:t>
      </w:r>
      <w:r w:rsidRPr="0052558F">
        <w:rPr>
          <w:rFonts w:ascii="Times New Roman" w:hAnsi="Times New Roman" w:cs="Times New Roman"/>
          <w:sz w:val="24"/>
          <w:szCs w:val="24"/>
          <w:lang w:val="en-US"/>
        </w:rPr>
        <w:t>Pb</w:t>
      </w:r>
      <w:r w:rsidRPr="0052558F">
        <w:rPr>
          <w:rFonts w:ascii="Times New Roman" w:hAnsi="Times New Roman" w:cs="Times New Roman"/>
          <w:sz w:val="24"/>
          <w:szCs w:val="24"/>
        </w:rPr>
        <w:t xml:space="preserve">2+ обладает наибольшей </w:t>
      </w:r>
      <w:r w:rsidRPr="0052558F">
        <w:rPr>
          <w:rFonts w:ascii="Times New Roman" w:hAnsi="Times New Roman" w:cs="Times New Roman"/>
          <w:sz w:val="24"/>
          <w:szCs w:val="24"/>
        </w:rPr>
        <w:lastRenderedPageBreak/>
        <w:t>избирательностью. Наименьшая избирательность адсорбции у иона кадмия. (</w:t>
      </w:r>
      <w:r w:rsidRPr="0052558F">
        <w:rPr>
          <w:rFonts w:ascii="Times New Roman" w:eastAsia="Times New Roman" w:hAnsi="Times New Roman" w:cs="Times New Roman"/>
          <w:sz w:val="24"/>
          <w:szCs w:val="24"/>
          <w:lang w:val="en-US"/>
        </w:rPr>
        <w:t>A</w:t>
      </w:r>
      <w:r w:rsidRPr="0052558F">
        <w:rPr>
          <w:rFonts w:ascii="Times New Roman" w:eastAsia="Times New Roman" w:hAnsi="Times New Roman" w:cs="Times New Roman"/>
          <w:sz w:val="24"/>
          <w:szCs w:val="24"/>
        </w:rPr>
        <w:t>.А</w:t>
      </w:r>
      <w:r w:rsidRPr="0052558F">
        <w:rPr>
          <w:rFonts w:ascii="Times New Roman" w:eastAsia="Times New Roman" w:hAnsi="Times New Roman" w:cs="Times New Roman"/>
          <w:sz w:val="24"/>
          <w:szCs w:val="24"/>
          <w:lang w:val="en-US"/>
        </w:rPr>
        <w:t>rabzai</w:t>
      </w:r>
      <w:r w:rsidRPr="0052558F">
        <w:rPr>
          <w:rFonts w:ascii="Times New Roman" w:eastAsia="Times New Roman" w:hAnsi="Times New Roman" w:cs="Times New Roman"/>
          <w:sz w:val="24"/>
          <w:szCs w:val="24"/>
        </w:rPr>
        <w:t xml:space="preserve"> ,</w:t>
      </w:r>
      <w:r w:rsidRPr="0052558F">
        <w:rPr>
          <w:rFonts w:ascii="Times New Roman" w:eastAsia="Times New Roman" w:hAnsi="Times New Roman" w:cs="Times New Roman"/>
          <w:sz w:val="24"/>
          <w:szCs w:val="24"/>
          <w:lang w:val="en-US"/>
        </w:rPr>
        <w:t>S</w:t>
      </w:r>
      <w:r w:rsidRPr="0052558F">
        <w:rPr>
          <w:rFonts w:ascii="Times New Roman" w:eastAsia="Times New Roman" w:hAnsi="Times New Roman" w:cs="Times New Roman"/>
          <w:sz w:val="24"/>
          <w:szCs w:val="24"/>
        </w:rPr>
        <w:t>.</w:t>
      </w:r>
      <w:r w:rsidRPr="0052558F">
        <w:rPr>
          <w:rFonts w:ascii="Times New Roman" w:eastAsia="Times New Roman" w:hAnsi="Times New Roman" w:cs="Times New Roman"/>
          <w:sz w:val="24"/>
          <w:szCs w:val="24"/>
          <w:lang w:val="en-US"/>
        </w:rPr>
        <w:t>Honma</w:t>
      </w:r>
      <w:r w:rsidRPr="0052558F">
        <w:rPr>
          <w:rFonts w:ascii="Times New Roman" w:eastAsia="Times New Roman" w:hAnsi="Times New Roman" w:cs="Times New Roman"/>
          <w:sz w:val="24"/>
          <w:szCs w:val="24"/>
        </w:rPr>
        <w:t>, 2014)</w:t>
      </w:r>
    </w:p>
    <w:p w:rsidR="009F2E52" w:rsidRPr="0052558F" w:rsidRDefault="009F2E52" w:rsidP="0052558F">
      <w:pPr>
        <w:spacing w:line="360" w:lineRule="auto"/>
        <w:ind w:firstLine="708"/>
        <w:contextualSpacing/>
        <w:jc w:val="both"/>
        <w:rPr>
          <w:rFonts w:ascii="Times New Roman" w:eastAsia="Times New Roman" w:hAnsi="Times New Roman" w:cs="Times New Roman"/>
          <w:sz w:val="24"/>
          <w:szCs w:val="24"/>
        </w:rPr>
      </w:pPr>
      <w:r w:rsidRPr="0052558F">
        <w:rPr>
          <w:rFonts w:ascii="Times New Roman" w:hAnsi="Times New Roman" w:cs="Times New Roman"/>
          <w:color w:val="000000" w:themeColor="text1"/>
          <w:sz w:val="24"/>
          <w:szCs w:val="24"/>
        </w:rPr>
        <w:t xml:space="preserve">Важными критериями для накопления ТМ в почвогрунтах являются гранулометрический состав, гумусовое состояние, а также степень сформированности почв. (Корельская, Попова, 2012). </w:t>
      </w:r>
    </w:p>
    <w:p w:rsidR="009F2E52" w:rsidRPr="0052558F" w:rsidRDefault="009F2E52" w:rsidP="0052558F">
      <w:pPr>
        <w:spacing w:line="360" w:lineRule="auto"/>
        <w:ind w:firstLine="708"/>
        <w:contextualSpacing/>
        <w:jc w:val="both"/>
        <w:rPr>
          <w:rFonts w:ascii="Times New Roman" w:eastAsia="Times New Roman" w:hAnsi="Times New Roman" w:cs="Times New Roman"/>
          <w:sz w:val="24"/>
          <w:szCs w:val="24"/>
        </w:rPr>
      </w:pPr>
      <w:r w:rsidRPr="0052558F">
        <w:rPr>
          <w:rFonts w:ascii="Times New Roman" w:hAnsi="Times New Roman" w:cs="Times New Roman"/>
          <w:color w:val="000000" w:themeColor="text1"/>
          <w:sz w:val="24"/>
          <w:szCs w:val="24"/>
        </w:rPr>
        <w:t xml:space="preserve">Основная доля органического вещества в почвах образуется посредством разложения остатков организмов. Конечными продуктами этого разложения являются гуминовые вещества, органические кислоты, углеводы, протеины и др. </w:t>
      </w:r>
      <w:r w:rsidRPr="0052558F">
        <w:rPr>
          <w:rFonts w:ascii="Times New Roman" w:eastAsia="Times New Roman" w:hAnsi="Times New Roman" w:cs="Times New Roman"/>
          <w:sz w:val="24"/>
          <w:szCs w:val="24"/>
        </w:rPr>
        <w:t>(</w:t>
      </w:r>
      <w:r w:rsidRPr="0052558F">
        <w:rPr>
          <w:rFonts w:ascii="Times New Roman" w:hAnsi="Times New Roman" w:cs="Times New Roman"/>
          <w:color w:val="000000" w:themeColor="text1"/>
          <w:sz w:val="24"/>
          <w:szCs w:val="24"/>
        </w:rPr>
        <w:t>Кабата-Пендиас, Пендиас, 1989)</w:t>
      </w:r>
    </w:p>
    <w:p w:rsidR="009F2E52" w:rsidRPr="0052558F" w:rsidRDefault="009F2E52" w:rsidP="0052558F">
      <w:pPr>
        <w:spacing w:line="360" w:lineRule="auto"/>
        <w:ind w:firstLine="709"/>
        <w:contextualSpacing/>
        <w:jc w:val="both"/>
        <w:rPr>
          <w:rFonts w:ascii="Times New Roman" w:hAnsi="Times New Roman" w:cs="Times New Roman"/>
          <w:color w:val="000000" w:themeColor="text1"/>
          <w:sz w:val="24"/>
          <w:szCs w:val="24"/>
        </w:rPr>
      </w:pPr>
      <w:r w:rsidRPr="0052558F">
        <w:rPr>
          <w:rFonts w:ascii="Times New Roman" w:hAnsi="Times New Roman" w:cs="Times New Roman"/>
          <w:color w:val="000000" w:themeColor="text1"/>
          <w:sz w:val="24"/>
          <w:szCs w:val="24"/>
        </w:rPr>
        <w:t>Гумусовые кислоты (ГК) имеют важное значение в структурной организации минерального вещества почвы. ГК разделяют на существенно различающиеся фульвовые и гуминовые кислоты. ТМ, сорбированные на поверхности частиц почвы, могут образовывать комплексы с фульвокислотами, переходя в раствор. Гуминовые кислоты обладают большей активностью соединения с ТМ. К тому же, они способны сорбироваться высокодисперсными минеральными частицами, закрепляя ТМ пленками и сгустками. (Добровольский</w:t>
      </w:r>
      <w:r w:rsidR="0052558F">
        <w:rPr>
          <w:rFonts w:ascii="Times New Roman" w:hAnsi="Times New Roman" w:cs="Times New Roman"/>
          <w:color w:val="000000" w:themeColor="text1"/>
          <w:sz w:val="24"/>
          <w:szCs w:val="24"/>
        </w:rPr>
        <w:t>, 2014</w:t>
      </w:r>
      <w:r w:rsidRPr="0052558F">
        <w:rPr>
          <w:rFonts w:ascii="Times New Roman" w:hAnsi="Times New Roman" w:cs="Times New Roman"/>
          <w:color w:val="000000" w:themeColor="text1"/>
          <w:sz w:val="24"/>
          <w:szCs w:val="24"/>
        </w:rPr>
        <w:t>)</w:t>
      </w:r>
    </w:p>
    <w:p w:rsidR="009F2E52" w:rsidRPr="0052558F" w:rsidRDefault="009F2E52" w:rsidP="0052558F">
      <w:pPr>
        <w:spacing w:line="360" w:lineRule="auto"/>
        <w:ind w:firstLine="709"/>
        <w:contextualSpacing/>
        <w:jc w:val="both"/>
        <w:rPr>
          <w:rFonts w:ascii="Times New Roman" w:hAnsi="Times New Roman" w:cs="Times New Roman"/>
          <w:color w:val="000000" w:themeColor="text1"/>
          <w:sz w:val="24"/>
          <w:szCs w:val="24"/>
        </w:rPr>
      </w:pPr>
      <w:r w:rsidRPr="0052558F">
        <w:rPr>
          <w:rFonts w:ascii="Times New Roman" w:hAnsi="Times New Roman" w:cs="Times New Roman"/>
          <w:sz w:val="24"/>
          <w:szCs w:val="24"/>
        </w:rPr>
        <w:t xml:space="preserve">ТМ разделяют на водорастворимые и водонерастворимые формы. Экспериментально удалось установить, что некоторые металлы (например, </w:t>
      </w:r>
      <w:r w:rsidRPr="0052558F">
        <w:rPr>
          <w:rFonts w:ascii="Times New Roman" w:hAnsi="Times New Roman" w:cs="Times New Roman"/>
          <w:sz w:val="24"/>
          <w:szCs w:val="24"/>
          <w:lang w:val="en-US"/>
        </w:rPr>
        <w:t>Zn</w:t>
      </w:r>
      <w:r w:rsidRPr="0052558F">
        <w:rPr>
          <w:rFonts w:ascii="Times New Roman" w:hAnsi="Times New Roman" w:cs="Times New Roman"/>
          <w:sz w:val="24"/>
          <w:szCs w:val="24"/>
        </w:rPr>
        <w:t xml:space="preserve">) преимущественно соединяются с низкомолекулярными гумусовыми кислотами, а такие металлы как медь – с высокомолекулярными. </w:t>
      </w:r>
      <w:r w:rsidRPr="0052558F">
        <w:rPr>
          <w:rFonts w:ascii="Times New Roman" w:hAnsi="Times New Roman" w:cs="Times New Roman"/>
          <w:color w:val="000000" w:themeColor="text1"/>
          <w:sz w:val="24"/>
          <w:szCs w:val="24"/>
        </w:rPr>
        <w:t>(Добровольский</w:t>
      </w:r>
      <w:r w:rsidR="0052558F">
        <w:rPr>
          <w:rFonts w:ascii="Times New Roman" w:hAnsi="Times New Roman" w:cs="Times New Roman"/>
          <w:color w:val="000000" w:themeColor="text1"/>
          <w:sz w:val="24"/>
          <w:szCs w:val="24"/>
        </w:rPr>
        <w:t>, 2014</w:t>
      </w:r>
      <w:r w:rsidRPr="0052558F">
        <w:rPr>
          <w:rFonts w:ascii="Times New Roman" w:hAnsi="Times New Roman" w:cs="Times New Roman"/>
          <w:color w:val="000000" w:themeColor="text1"/>
          <w:sz w:val="24"/>
          <w:szCs w:val="24"/>
        </w:rPr>
        <w:t>)</w:t>
      </w:r>
    </w:p>
    <w:p w:rsidR="009F2E52" w:rsidRPr="0052558F" w:rsidRDefault="009F2E52" w:rsidP="0052558F">
      <w:pPr>
        <w:spacing w:line="360" w:lineRule="auto"/>
        <w:ind w:firstLine="709"/>
        <w:contextualSpacing/>
        <w:jc w:val="both"/>
        <w:rPr>
          <w:rFonts w:ascii="Times New Roman" w:hAnsi="Times New Roman" w:cs="Times New Roman"/>
          <w:color w:val="000000" w:themeColor="text1"/>
          <w:sz w:val="24"/>
          <w:szCs w:val="24"/>
        </w:rPr>
      </w:pPr>
      <w:r w:rsidRPr="0052558F">
        <w:rPr>
          <w:rFonts w:ascii="Times New Roman" w:hAnsi="Times New Roman" w:cs="Times New Roman"/>
          <w:color w:val="000000" w:themeColor="text1"/>
          <w:sz w:val="24"/>
          <w:szCs w:val="24"/>
        </w:rPr>
        <w:t xml:space="preserve">Исследовано сродство ионов металлов к образованию нерастворимых в воде комплексов с фульвокислотами. Это правило отображает ряд: </w:t>
      </w:r>
      <w:r w:rsidRPr="0052558F">
        <w:rPr>
          <w:rFonts w:ascii="Times New Roman" w:hAnsi="Times New Roman" w:cs="Times New Roman"/>
          <w:color w:val="000000" w:themeColor="text1"/>
          <w:sz w:val="24"/>
          <w:szCs w:val="24"/>
          <w:lang w:val="en-US"/>
        </w:rPr>
        <w:t>Fe</w:t>
      </w:r>
      <w:r w:rsidRPr="0052558F">
        <w:rPr>
          <w:rFonts w:ascii="Times New Roman" w:hAnsi="Times New Roman" w:cs="Times New Roman"/>
          <w:color w:val="000000" w:themeColor="text1"/>
          <w:sz w:val="24"/>
          <w:szCs w:val="24"/>
        </w:rPr>
        <w:t>=</w:t>
      </w:r>
      <w:r w:rsidRPr="0052558F">
        <w:rPr>
          <w:rFonts w:ascii="Times New Roman" w:hAnsi="Times New Roman" w:cs="Times New Roman"/>
          <w:color w:val="000000" w:themeColor="text1"/>
          <w:sz w:val="24"/>
          <w:szCs w:val="24"/>
          <w:lang w:val="en-US"/>
        </w:rPr>
        <w:t>Cr</w:t>
      </w:r>
      <w:r w:rsidRPr="0052558F">
        <w:rPr>
          <w:rFonts w:ascii="Times New Roman" w:hAnsi="Times New Roman" w:cs="Times New Roman"/>
          <w:color w:val="000000" w:themeColor="text1"/>
          <w:sz w:val="24"/>
          <w:szCs w:val="24"/>
        </w:rPr>
        <w:t>=</w:t>
      </w:r>
      <w:r w:rsidRPr="0052558F">
        <w:rPr>
          <w:rFonts w:ascii="Times New Roman" w:hAnsi="Times New Roman" w:cs="Times New Roman"/>
          <w:color w:val="000000" w:themeColor="text1"/>
          <w:sz w:val="24"/>
          <w:szCs w:val="24"/>
          <w:lang w:val="en-US"/>
        </w:rPr>
        <w:t>Al</w:t>
      </w:r>
      <w:r w:rsidRPr="0052558F">
        <w:rPr>
          <w:rFonts w:ascii="Times New Roman" w:hAnsi="Times New Roman" w:cs="Times New Roman"/>
          <w:color w:val="000000" w:themeColor="text1"/>
          <w:sz w:val="24"/>
          <w:szCs w:val="24"/>
        </w:rPr>
        <w:t>&gt;</w:t>
      </w:r>
      <w:r w:rsidRPr="0052558F">
        <w:rPr>
          <w:rFonts w:ascii="Times New Roman" w:hAnsi="Times New Roman" w:cs="Times New Roman"/>
          <w:color w:val="000000" w:themeColor="text1"/>
          <w:sz w:val="24"/>
          <w:szCs w:val="24"/>
          <w:lang w:val="en-US"/>
        </w:rPr>
        <w:t>Pb</w:t>
      </w:r>
      <w:r w:rsidRPr="0052558F">
        <w:rPr>
          <w:rFonts w:ascii="Times New Roman" w:hAnsi="Times New Roman" w:cs="Times New Roman"/>
          <w:color w:val="000000" w:themeColor="text1"/>
          <w:sz w:val="24"/>
          <w:szCs w:val="24"/>
        </w:rPr>
        <w:t>=</w:t>
      </w:r>
      <w:r w:rsidRPr="0052558F">
        <w:rPr>
          <w:rFonts w:ascii="Times New Roman" w:hAnsi="Times New Roman" w:cs="Times New Roman"/>
          <w:color w:val="000000" w:themeColor="text1"/>
          <w:sz w:val="24"/>
          <w:szCs w:val="24"/>
          <w:lang w:val="en-US"/>
        </w:rPr>
        <w:t>Cu</w:t>
      </w:r>
      <w:r w:rsidRPr="0052558F">
        <w:rPr>
          <w:rFonts w:ascii="Times New Roman" w:hAnsi="Times New Roman" w:cs="Times New Roman"/>
          <w:color w:val="000000" w:themeColor="text1"/>
          <w:sz w:val="24"/>
          <w:szCs w:val="24"/>
        </w:rPr>
        <w:t>&gt;</w:t>
      </w:r>
      <w:r w:rsidRPr="0052558F">
        <w:rPr>
          <w:rFonts w:ascii="Times New Roman" w:hAnsi="Times New Roman" w:cs="Times New Roman"/>
          <w:color w:val="000000" w:themeColor="text1"/>
          <w:sz w:val="24"/>
          <w:szCs w:val="24"/>
          <w:lang w:val="en-US"/>
        </w:rPr>
        <w:t>Hg</w:t>
      </w:r>
      <w:r w:rsidRPr="0052558F">
        <w:rPr>
          <w:rFonts w:ascii="Times New Roman" w:hAnsi="Times New Roman" w:cs="Times New Roman"/>
          <w:color w:val="000000" w:themeColor="text1"/>
          <w:sz w:val="24"/>
          <w:szCs w:val="24"/>
        </w:rPr>
        <w:t>&gt;</w:t>
      </w:r>
      <w:r w:rsidRPr="0052558F">
        <w:rPr>
          <w:rFonts w:ascii="Times New Roman" w:hAnsi="Times New Roman" w:cs="Times New Roman"/>
          <w:color w:val="000000" w:themeColor="text1"/>
          <w:sz w:val="24"/>
          <w:szCs w:val="24"/>
          <w:lang w:val="en-US"/>
        </w:rPr>
        <w:t>Zn</w:t>
      </w:r>
      <w:r w:rsidRPr="0052558F">
        <w:rPr>
          <w:rFonts w:ascii="Times New Roman" w:hAnsi="Times New Roman" w:cs="Times New Roman"/>
          <w:color w:val="000000" w:themeColor="text1"/>
          <w:sz w:val="24"/>
          <w:szCs w:val="24"/>
        </w:rPr>
        <w:t>=</w:t>
      </w:r>
      <w:r w:rsidRPr="0052558F">
        <w:rPr>
          <w:rFonts w:ascii="Times New Roman" w:hAnsi="Times New Roman" w:cs="Times New Roman"/>
          <w:color w:val="000000" w:themeColor="text1"/>
          <w:sz w:val="24"/>
          <w:szCs w:val="24"/>
          <w:lang w:val="en-US"/>
        </w:rPr>
        <w:t>Ni</w:t>
      </w:r>
      <w:r w:rsidRPr="0052558F">
        <w:rPr>
          <w:rFonts w:ascii="Times New Roman" w:hAnsi="Times New Roman" w:cs="Times New Roman"/>
          <w:color w:val="000000" w:themeColor="text1"/>
          <w:sz w:val="24"/>
          <w:szCs w:val="24"/>
        </w:rPr>
        <w:t>=</w:t>
      </w:r>
      <w:r w:rsidRPr="0052558F">
        <w:rPr>
          <w:rFonts w:ascii="Times New Roman" w:hAnsi="Times New Roman" w:cs="Times New Roman"/>
          <w:color w:val="000000" w:themeColor="text1"/>
          <w:sz w:val="24"/>
          <w:szCs w:val="24"/>
          <w:lang w:val="en-US"/>
        </w:rPr>
        <w:t>Co</w:t>
      </w:r>
      <w:r w:rsidRPr="0052558F">
        <w:rPr>
          <w:rFonts w:ascii="Times New Roman" w:hAnsi="Times New Roman" w:cs="Times New Roman"/>
          <w:color w:val="000000" w:themeColor="text1"/>
          <w:sz w:val="24"/>
          <w:szCs w:val="24"/>
        </w:rPr>
        <w:t>=</w:t>
      </w:r>
      <w:r w:rsidRPr="0052558F">
        <w:rPr>
          <w:rFonts w:ascii="Times New Roman" w:hAnsi="Times New Roman" w:cs="Times New Roman"/>
          <w:color w:val="000000" w:themeColor="text1"/>
          <w:sz w:val="24"/>
          <w:szCs w:val="24"/>
          <w:lang w:val="en-US"/>
        </w:rPr>
        <w:t>Cd</w:t>
      </w:r>
      <w:r w:rsidRPr="0052558F">
        <w:rPr>
          <w:rFonts w:ascii="Times New Roman" w:hAnsi="Times New Roman" w:cs="Times New Roman"/>
          <w:color w:val="000000" w:themeColor="text1"/>
          <w:sz w:val="24"/>
          <w:szCs w:val="24"/>
        </w:rPr>
        <w:t>=</w:t>
      </w:r>
      <w:r w:rsidRPr="0052558F">
        <w:rPr>
          <w:rFonts w:ascii="Times New Roman" w:hAnsi="Times New Roman" w:cs="Times New Roman"/>
          <w:color w:val="000000" w:themeColor="text1"/>
          <w:sz w:val="24"/>
          <w:szCs w:val="24"/>
          <w:lang w:val="en-US"/>
        </w:rPr>
        <w:t>Mn</w:t>
      </w:r>
      <w:r w:rsidRPr="0052558F">
        <w:rPr>
          <w:rFonts w:ascii="Times New Roman" w:hAnsi="Times New Roman" w:cs="Times New Roman"/>
          <w:color w:val="000000" w:themeColor="text1"/>
          <w:sz w:val="24"/>
          <w:szCs w:val="24"/>
        </w:rPr>
        <w:t xml:space="preserve">. Благодаря плохой растворимости комплексов гуминовых кислот с тяжелыми металлами, особенно в кислой среде, эти соединения можно считать органическим запасом тяжелых металлов в почвах. </w:t>
      </w:r>
      <w:r w:rsidRPr="0052558F">
        <w:rPr>
          <w:rFonts w:ascii="Times New Roman" w:eastAsia="Times New Roman" w:hAnsi="Times New Roman" w:cs="Times New Roman"/>
          <w:sz w:val="24"/>
          <w:szCs w:val="24"/>
        </w:rPr>
        <w:t>(</w:t>
      </w:r>
      <w:r w:rsidRPr="0052558F">
        <w:rPr>
          <w:rFonts w:ascii="Times New Roman" w:hAnsi="Times New Roman" w:cs="Times New Roman"/>
          <w:color w:val="000000" w:themeColor="text1"/>
          <w:sz w:val="24"/>
          <w:szCs w:val="24"/>
        </w:rPr>
        <w:t>Кабата-Пендиас, Пендиас, 1989)</w:t>
      </w:r>
    </w:p>
    <w:p w:rsidR="009F2E52" w:rsidRPr="0052558F" w:rsidRDefault="009F2E52" w:rsidP="0052558F">
      <w:pPr>
        <w:spacing w:line="360" w:lineRule="auto"/>
        <w:ind w:firstLine="708"/>
        <w:contextualSpacing/>
        <w:jc w:val="both"/>
        <w:rPr>
          <w:rFonts w:ascii="Times New Roman" w:hAnsi="Times New Roman" w:cs="Times New Roman"/>
          <w:color w:val="000000" w:themeColor="text1"/>
          <w:sz w:val="24"/>
          <w:szCs w:val="24"/>
        </w:rPr>
      </w:pPr>
      <w:r w:rsidRPr="0052558F">
        <w:rPr>
          <w:rFonts w:ascii="Times New Roman" w:hAnsi="Times New Roman" w:cs="Times New Roman"/>
          <w:color w:val="000000" w:themeColor="text1"/>
          <w:sz w:val="24"/>
          <w:szCs w:val="24"/>
        </w:rPr>
        <w:t xml:space="preserve">Лебедева и Фрумин предлагают выделять следующие стадии трансформации ТМ в почвогрунтах: </w:t>
      </w:r>
    </w:p>
    <w:p w:rsidR="009F2E52" w:rsidRPr="0052558F" w:rsidRDefault="009F2E52" w:rsidP="0052558F">
      <w:pPr>
        <w:pStyle w:val="a3"/>
        <w:numPr>
          <w:ilvl w:val="0"/>
          <w:numId w:val="4"/>
        </w:numPr>
        <w:spacing w:after="200"/>
        <w:rPr>
          <w:rFonts w:ascii="Times New Roman" w:hAnsi="Times New Roman" w:cs="Times New Roman"/>
          <w:color w:val="000000" w:themeColor="text1"/>
          <w:sz w:val="24"/>
          <w:szCs w:val="24"/>
        </w:rPr>
      </w:pPr>
      <w:r w:rsidRPr="0052558F">
        <w:rPr>
          <w:rFonts w:ascii="Times New Roman" w:hAnsi="Times New Roman" w:cs="Times New Roman"/>
          <w:color w:val="000000" w:themeColor="text1"/>
          <w:sz w:val="24"/>
          <w:szCs w:val="24"/>
        </w:rPr>
        <w:t xml:space="preserve">Преобразование оксидов ТМ в гидроксиды; </w:t>
      </w:r>
    </w:p>
    <w:p w:rsidR="009F2E52" w:rsidRPr="0052558F" w:rsidRDefault="009F2E52" w:rsidP="0052558F">
      <w:pPr>
        <w:pStyle w:val="a3"/>
        <w:numPr>
          <w:ilvl w:val="0"/>
          <w:numId w:val="4"/>
        </w:numPr>
        <w:spacing w:after="200"/>
        <w:rPr>
          <w:rFonts w:ascii="Times New Roman" w:hAnsi="Times New Roman" w:cs="Times New Roman"/>
          <w:color w:val="000000" w:themeColor="text1"/>
          <w:sz w:val="24"/>
          <w:szCs w:val="24"/>
        </w:rPr>
      </w:pPr>
      <w:r w:rsidRPr="0052558F">
        <w:rPr>
          <w:rFonts w:ascii="Times New Roman" w:hAnsi="Times New Roman" w:cs="Times New Roman"/>
          <w:color w:val="000000" w:themeColor="text1"/>
          <w:sz w:val="24"/>
          <w:szCs w:val="24"/>
        </w:rPr>
        <w:t xml:space="preserve">Растворение гидроксидов ТМ и адсорбция катионов ТМ соответствующими фазами почв; </w:t>
      </w:r>
    </w:p>
    <w:p w:rsidR="009F2E52" w:rsidRPr="0052558F" w:rsidRDefault="009F2E52" w:rsidP="0052558F">
      <w:pPr>
        <w:pStyle w:val="a3"/>
        <w:numPr>
          <w:ilvl w:val="0"/>
          <w:numId w:val="4"/>
        </w:numPr>
        <w:spacing w:after="200"/>
        <w:rPr>
          <w:rFonts w:ascii="Times New Roman" w:hAnsi="Times New Roman" w:cs="Times New Roman"/>
          <w:color w:val="000000" w:themeColor="text1"/>
          <w:sz w:val="24"/>
          <w:szCs w:val="24"/>
        </w:rPr>
      </w:pPr>
      <w:r w:rsidRPr="0052558F">
        <w:rPr>
          <w:rFonts w:ascii="Times New Roman" w:hAnsi="Times New Roman" w:cs="Times New Roman"/>
          <w:color w:val="000000" w:themeColor="text1"/>
          <w:sz w:val="24"/>
          <w:szCs w:val="24"/>
        </w:rPr>
        <w:t>Соединение ТМ с органическим веществом и образованием фосфатов</w:t>
      </w:r>
    </w:p>
    <w:p w:rsidR="009F2E52" w:rsidRPr="0052558F" w:rsidRDefault="009F2E52" w:rsidP="0052558F">
      <w:pPr>
        <w:spacing w:line="360" w:lineRule="auto"/>
        <w:ind w:firstLine="708"/>
        <w:contextualSpacing/>
        <w:jc w:val="both"/>
        <w:rPr>
          <w:rFonts w:ascii="Times New Roman" w:hAnsi="Times New Roman" w:cs="Times New Roman"/>
          <w:color w:val="000000" w:themeColor="text1"/>
          <w:sz w:val="24"/>
          <w:szCs w:val="24"/>
        </w:rPr>
      </w:pPr>
      <w:r w:rsidRPr="0052558F">
        <w:rPr>
          <w:rFonts w:ascii="Times New Roman" w:hAnsi="Times New Roman" w:cs="Times New Roman"/>
          <w:color w:val="000000" w:themeColor="text1"/>
          <w:sz w:val="24"/>
          <w:szCs w:val="24"/>
        </w:rPr>
        <w:lastRenderedPageBreak/>
        <w:t>Кроме накопления загрязнителей почвогрунты выступают в роли переносчика элементов в атмосферу, гидросферу, а также в растения и, как следствие, в пищу человека. (Лебедева, Фрумин</w:t>
      </w:r>
      <w:r w:rsidR="0052558F">
        <w:rPr>
          <w:rFonts w:ascii="Times New Roman" w:hAnsi="Times New Roman" w:cs="Times New Roman"/>
          <w:color w:val="000000" w:themeColor="text1"/>
          <w:sz w:val="24"/>
          <w:szCs w:val="24"/>
        </w:rPr>
        <w:t>, 2010</w:t>
      </w:r>
      <w:r w:rsidRPr="0052558F">
        <w:rPr>
          <w:rFonts w:ascii="Times New Roman" w:hAnsi="Times New Roman" w:cs="Times New Roman"/>
          <w:color w:val="000000" w:themeColor="text1"/>
          <w:sz w:val="24"/>
          <w:szCs w:val="24"/>
        </w:rPr>
        <w:t>).</w:t>
      </w:r>
    </w:p>
    <w:p w:rsidR="009F2E52" w:rsidRPr="0052558F" w:rsidRDefault="009F2E52" w:rsidP="0052558F">
      <w:pPr>
        <w:spacing w:line="360" w:lineRule="auto"/>
        <w:ind w:firstLine="708"/>
        <w:contextualSpacing/>
        <w:jc w:val="both"/>
        <w:rPr>
          <w:rFonts w:ascii="Times New Roman" w:eastAsia="Times New Roman" w:hAnsi="Times New Roman" w:cs="Times New Roman"/>
          <w:sz w:val="24"/>
          <w:szCs w:val="24"/>
        </w:rPr>
      </w:pPr>
      <w:r w:rsidRPr="0052558F">
        <w:rPr>
          <w:rFonts w:ascii="Times New Roman" w:hAnsi="Times New Roman" w:cs="Times New Roman"/>
          <w:color w:val="000000" w:themeColor="text1"/>
          <w:sz w:val="24"/>
          <w:szCs w:val="24"/>
        </w:rPr>
        <w:t xml:space="preserve">Во многих работах показана взаимосвязь между количеством металлов в почве и содержанием в растениях, но эта закономерность нарушается избирательной способностью растений к накоплению тяжелых металлов. Зависимость между накоплением тяжелых металлов растением в большей степени коррелируется с содержанием подвижных форм в почвенном растворе. (Прохорова, Матвеев, 1996) В свою очередь, </w:t>
      </w:r>
      <w:r w:rsidRPr="0052558F">
        <w:rPr>
          <w:rFonts w:ascii="Times New Roman" w:eastAsia="Times New Roman" w:hAnsi="Times New Roman" w:cs="Times New Roman"/>
          <w:sz w:val="24"/>
          <w:szCs w:val="24"/>
        </w:rPr>
        <w:t>переход металлов из более подвижной формы в менее подвижную и наоборот,  процесс очень длительный и зависит в основном от кинетических факторов. (</w:t>
      </w:r>
      <w:r w:rsidRPr="0052558F">
        <w:rPr>
          <w:rFonts w:ascii="Times New Roman" w:hAnsi="Times New Roman" w:cs="Times New Roman"/>
          <w:sz w:val="24"/>
          <w:szCs w:val="24"/>
        </w:rPr>
        <w:t>Кабата-Пендиас, Пендиас, 1989)</w:t>
      </w:r>
      <w:r w:rsidRPr="0052558F">
        <w:rPr>
          <w:rFonts w:ascii="Times New Roman" w:eastAsia="Times New Roman" w:hAnsi="Times New Roman" w:cs="Times New Roman"/>
          <w:sz w:val="24"/>
          <w:szCs w:val="24"/>
        </w:rPr>
        <w:t xml:space="preserve">. </w:t>
      </w:r>
    </w:p>
    <w:p w:rsidR="009F2E52" w:rsidRPr="0052558F" w:rsidRDefault="009F2E52" w:rsidP="0052558F">
      <w:pPr>
        <w:spacing w:line="360" w:lineRule="auto"/>
        <w:ind w:firstLine="708"/>
        <w:contextualSpacing/>
        <w:jc w:val="both"/>
        <w:rPr>
          <w:rFonts w:ascii="Times New Roman" w:hAnsi="Times New Roman" w:cs="Times New Roman"/>
          <w:color w:val="000000" w:themeColor="text1"/>
          <w:sz w:val="24"/>
          <w:szCs w:val="24"/>
        </w:rPr>
      </w:pPr>
      <w:r w:rsidRPr="0052558F">
        <w:rPr>
          <w:rFonts w:ascii="Times New Roman" w:hAnsi="Times New Roman" w:cs="Times New Roman"/>
          <w:color w:val="000000" w:themeColor="text1"/>
          <w:sz w:val="24"/>
          <w:szCs w:val="24"/>
        </w:rPr>
        <w:t xml:space="preserve">Выделяют два фактора, которые влияют на элементный состав растения: генетический и экологический. Распределение влияния этих факторов зависит от условий окружающей среды. Вероятно, что в условиях </w:t>
      </w:r>
      <w:r w:rsidRPr="0052558F">
        <w:rPr>
          <w:rFonts w:ascii="Times New Roman" w:hAnsi="Times New Roman" w:cs="Times New Roman"/>
          <w:sz w:val="24"/>
          <w:szCs w:val="24"/>
        </w:rPr>
        <w:t>антропогенной нагрузки</w:t>
      </w:r>
      <w:r w:rsidRPr="0052558F">
        <w:rPr>
          <w:rFonts w:ascii="Times New Roman" w:hAnsi="Times New Roman" w:cs="Times New Roman"/>
          <w:color w:val="000000" w:themeColor="text1"/>
          <w:sz w:val="24"/>
          <w:szCs w:val="24"/>
        </w:rPr>
        <w:t xml:space="preserve"> определяющим фактором становится экологический. </w:t>
      </w:r>
    </w:p>
    <w:p w:rsidR="009F2E52" w:rsidRPr="0052558F" w:rsidRDefault="009F2E52" w:rsidP="0052558F">
      <w:pPr>
        <w:spacing w:line="360" w:lineRule="auto"/>
        <w:ind w:firstLine="709"/>
        <w:contextualSpacing/>
        <w:jc w:val="both"/>
        <w:rPr>
          <w:rFonts w:ascii="Times New Roman" w:hAnsi="Times New Roman" w:cs="Times New Roman"/>
          <w:color w:val="000000" w:themeColor="text1"/>
          <w:sz w:val="24"/>
          <w:szCs w:val="24"/>
        </w:rPr>
      </w:pPr>
      <w:r w:rsidRPr="0052558F">
        <w:rPr>
          <w:rFonts w:ascii="Times New Roman" w:hAnsi="Times New Roman" w:cs="Times New Roman"/>
          <w:color w:val="000000" w:themeColor="text1"/>
          <w:sz w:val="24"/>
          <w:szCs w:val="24"/>
        </w:rPr>
        <w:t>Было доказано, что с наибольшей интенсивностью ТМ накапливаются в растениях урбанизированных территорий, чем на культивированных землях. Для древесных растений наблюдается обратная тенденция. Что касается остальных ТМ, то их распределение в травах и древесных растениях не зависит от типа почв, на которых они произрастают (Корельская, Попова, 2012).</w:t>
      </w:r>
    </w:p>
    <w:p w:rsidR="009F2E52" w:rsidRPr="0052558F" w:rsidRDefault="009F2E52" w:rsidP="0052558F">
      <w:pPr>
        <w:spacing w:line="360" w:lineRule="auto"/>
        <w:ind w:firstLine="709"/>
        <w:contextualSpacing/>
        <w:jc w:val="both"/>
        <w:rPr>
          <w:rFonts w:ascii="Times New Roman" w:hAnsi="Times New Roman" w:cs="Times New Roman"/>
          <w:color w:val="000000" w:themeColor="text1"/>
          <w:sz w:val="24"/>
          <w:szCs w:val="24"/>
        </w:rPr>
      </w:pPr>
      <w:r w:rsidRPr="0052558F">
        <w:rPr>
          <w:rFonts w:ascii="Times New Roman" w:hAnsi="Times New Roman" w:cs="Times New Roman"/>
          <w:color w:val="000000" w:themeColor="text1"/>
          <w:sz w:val="24"/>
          <w:szCs w:val="24"/>
        </w:rPr>
        <w:t xml:space="preserve">Микроэлементный состав растений формируется в соответствии с запасом обменных форм в почве. Накопление в растениях </w:t>
      </w:r>
      <w:r w:rsidRPr="0052558F">
        <w:rPr>
          <w:rFonts w:ascii="Times New Roman" w:hAnsi="Times New Roman" w:cs="Times New Roman"/>
          <w:color w:val="000000" w:themeColor="text1"/>
          <w:sz w:val="24"/>
          <w:szCs w:val="24"/>
          <w:lang w:val="en-US"/>
        </w:rPr>
        <w:t>Pb</w:t>
      </w:r>
      <w:r w:rsidRPr="0052558F">
        <w:rPr>
          <w:rFonts w:ascii="Times New Roman" w:hAnsi="Times New Roman" w:cs="Times New Roman"/>
          <w:color w:val="000000" w:themeColor="text1"/>
          <w:sz w:val="24"/>
          <w:szCs w:val="24"/>
        </w:rPr>
        <w:t xml:space="preserve">, </w:t>
      </w:r>
      <w:r w:rsidRPr="0052558F">
        <w:rPr>
          <w:rFonts w:ascii="Times New Roman" w:hAnsi="Times New Roman" w:cs="Times New Roman"/>
          <w:color w:val="000000" w:themeColor="text1"/>
          <w:sz w:val="24"/>
          <w:szCs w:val="24"/>
          <w:lang w:val="en-US"/>
        </w:rPr>
        <w:t>Cu</w:t>
      </w:r>
      <w:r w:rsidRPr="0052558F">
        <w:rPr>
          <w:rFonts w:ascii="Times New Roman" w:hAnsi="Times New Roman" w:cs="Times New Roman"/>
          <w:color w:val="000000" w:themeColor="text1"/>
          <w:sz w:val="24"/>
          <w:szCs w:val="24"/>
        </w:rPr>
        <w:t xml:space="preserve"> и </w:t>
      </w:r>
      <w:r w:rsidRPr="0052558F">
        <w:rPr>
          <w:rFonts w:ascii="Times New Roman" w:hAnsi="Times New Roman" w:cs="Times New Roman"/>
          <w:color w:val="000000" w:themeColor="text1"/>
          <w:sz w:val="24"/>
          <w:szCs w:val="24"/>
          <w:lang w:val="en-US"/>
        </w:rPr>
        <w:t>Zn</w:t>
      </w:r>
      <w:r w:rsidRPr="0052558F">
        <w:rPr>
          <w:rFonts w:ascii="Times New Roman" w:hAnsi="Times New Roman" w:cs="Times New Roman"/>
          <w:color w:val="000000" w:themeColor="text1"/>
          <w:sz w:val="24"/>
          <w:szCs w:val="24"/>
        </w:rPr>
        <w:t xml:space="preserve"> характеризует скорость загрязнения окружающей среды. В естественных условиях обитания интенсивность накопления ТМ растениями отлична от городских условий. В условиях города возрастает степень поглощения </w:t>
      </w:r>
      <w:r w:rsidRPr="0052558F">
        <w:rPr>
          <w:rFonts w:ascii="Times New Roman" w:hAnsi="Times New Roman" w:cs="Times New Roman"/>
          <w:color w:val="000000" w:themeColor="text1"/>
          <w:sz w:val="24"/>
          <w:szCs w:val="24"/>
          <w:lang w:val="en-US"/>
        </w:rPr>
        <w:t>Fe</w:t>
      </w:r>
      <w:r w:rsidRPr="0052558F">
        <w:rPr>
          <w:rFonts w:ascii="Times New Roman" w:hAnsi="Times New Roman" w:cs="Times New Roman"/>
          <w:color w:val="000000" w:themeColor="text1"/>
          <w:sz w:val="24"/>
          <w:szCs w:val="24"/>
        </w:rPr>
        <w:t xml:space="preserve"> и </w:t>
      </w:r>
      <w:r w:rsidRPr="0052558F">
        <w:rPr>
          <w:rFonts w:ascii="Times New Roman" w:hAnsi="Times New Roman" w:cs="Times New Roman"/>
          <w:color w:val="000000" w:themeColor="text1"/>
          <w:sz w:val="24"/>
          <w:szCs w:val="24"/>
          <w:lang w:val="en-US"/>
        </w:rPr>
        <w:t>Zn</w:t>
      </w:r>
      <w:r w:rsidRPr="0052558F">
        <w:rPr>
          <w:rFonts w:ascii="Times New Roman" w:hAnsi="Times New Roman" w:cs="Times New Roman"/>
          <w:color w:val="000000" w:themeColor="text1"/>
          <w:sz w:val="24"/>
          <w:szCs w:val="24"/>
        </w:rPr>
        <w:t xml:space="preserve"> в травянистых растениях, напротив накопление </w:t>
      </w:r>
      <w:r w:rsidRPr="0052558F">
        <w:rPr>
          <w:rFonts w:ascii="Times New Roman" w:hAnsi="Times New Roman" w:cs="Times New Roman"/>
          <w:color w:val="000000" w:themeColor="text1"/>
          <w:sz w:val="24"/>
          <w:szCs w:val="24"/>
          <w:lang w:val="en-US"/>
        </w:rPr>
        <w:t>Co</w:t>
      </w:r>
      <w:r w:rsidRPr="0052558F">
        <w:rPr>
          <w:rFonts w:ascii="Times New Roman" w:hAnsi="Times New Roman" w:cs="Times New Roman"/>
          <w:color w:val="000000" w:themeColor="text1"/>
          <w:sz w:val="24"/>
          <w:szCs w:val="24"/>
        </w:rPr>
        <w:t xml:space="preserve"> и </w:t>
      </w:r>
      <w:r w:rsidRPr="0052558F">
        <w:rPr>
          <w:rFonts w:ascii="Times New Roman" w:hAnsi="Times New Roman" w:cs="Times New Roman"/>
          <w:color w:val="000000" w:themeColor="text1"/>
          <w:sz w:val="24"/>
          <w:szCs w:val="24"/>
          <w:lang w:val="en-US"/>
        </w:rPr>
        <w:t>Cu</w:t>
      </w:r>
      <w:r w:rsidRPr="0052558F">
        <w:rPr>
          <w:rFonts w:ascii="Times New Roman" w:hAnsi="Times New Roman" w:cs="Times New Roman"/>
          <w:color w:val="000000" w:themeColor="text1"/>
          <w:sz w:val="24"/>
          <w:szCs w:val="24"/>
        </w:rPr>
        <w:t xml:space="preserve"> снижается. Под действием антропогенного процесса в травах больше накапливаются </w:t>
      </w:r>
      <w:r w:rsidRPr="0052558F">
        <w:rPr>
          <w:rFonts w:ascii="Times New Roman" w:hAnsi="Times New Roman" w:cs="Times New Roman"/>
          <w:color w:val="000000" w:themeColor="text1"/>
          <w:sz w:val="24"/>
          <w:szCs w:val="24"/>
          <w:lang w:val="en-US"/>
        </w:rPr>
        <w:t>Cu</w:t>
      </w:r>
      <w:r w:rsidRPr="0052558F">
        <w:rPr>
          <w:rFonts w:ascii="Times New Roman" w:hAnsi="Times New Roman" w:cs="Times New Roman"/>
          <w:color w:val="000000" w:themeColor="text1"/>
          <w:sz w:val="24"/>
          <w:szCs w:val="24"/>
        </w:rPr>
        <w:t xml:space="preserve"> и </w:t>
      </w:r>
      <w:r w:rsidRPr="0052558F">
        <w:rPr>
          <w:rFonts w:ascii="Times New Roman" w:hAnsi="Times New Roman" w:cs="Times New Roman"/>
          <w:color w:val="000000" w:themeColor="text1"/>
          <w:sz w:val="24"/>
          <w:szCs w:val="24"/>
          <w:lang w:val="en-US"/>
        </w:rPr>
        <w:t>Pb</w:t>
      </w:r>
      <w:r w:rsidRPr="0052558F">
        <w:rPr>
          <w:rFonts w:ascii="Times New Roman" w:hAnsi="Times New Roman" w:cs="Times New Roman"/>
          <w:color w:val="000000" w:themeColor="text1"/>
          <w:sz w:val="24"/>
          <w:szCs w:val="24"/>
        </w:rPr>
        <w:t xml:space="preserve"> и снижается поглощение С</w:t>
      </w:r>
      <w:r w:rsidRPr="0052558F">
        <w:rPr>
          <w:rFonts w:ascii="Times New Roman" w:hAnsi="Times New Roman" w:cs="Times New Roman"/>
          <w:color w:val="000000" w:themeColor="text1"/>
          <w:sz w:val="24"/>
          <w:szCs w:val="24"/>
          <w:lang w:val="en-US"/>
        </w:rPr>
        <w:t>o</w:t>
      </w:r>
      <w:r w:rsidRPr="0052558F">
        <w:rPr>
          <w:rFonts w:ascii="Times New Roman" w:hAnsi="Times New Roman" w:cs="Times New Roman"/>
          <w:color w:val="000000" w:themeColor="text1"/>
          <w:sz w:val="24"/>
          <w:szCs w:val="24"/>
        </w:rPr>
        <w:t xml:space="preserve"> и </w:t>
      </w:r>
      <w:r w:rsidRPr="0052558F">
        <w:rPr>
          <w:rFonts w:ascii="Times New Roman" w:hAnsi="Times New Roman" w:cs="Times New Roman"/>
          <w:color w:val="000000" w:themeColor="text1"/>
          <w:sz w:val="24"/>
          <w:szCs w:val="24"/>
          <w:lang w:val="en-US"/>
        </w:rPr>
        <w:t>Ni</w:t>
      </w:r>
      <w:r w:rsidRPr="0052558F">
        <w:rPr>
          <w:rFonts w:ascii="Times New Roman" w:hAnsi="Times New Roman" w:cs="Times New Roman"/>
          <w:color w:val="000000" w:themeColor="text1"/>
          <w:sz w:val="24"/>
          <w:szCs w:val="24"/>
        </w:rPr>
        <w:t xml:space="preserve">. </w:t>
      </w:r>
      <w:r w:rsidRPr="0052558F">
        <w:rPr>
          <w:rFonts w:ascii="Times New Roman" w:hAnsi="Times New Roman" w:cs="Times New Roman"/>
          <w:sz w:val="24"/>
          <w:szCs w:val="24"/>
        </w:rPr>
        <w:t xml:space="preserve">Так, содержание </w:t>
      </w:r>
      <w:r w:rsidRPr="0052558F">
        <w:rPr>
          <w:rFonts w:ascii="Times New Roman" w:hAnsi="Times New Roman" w:cs="Times New Roman"/>
          <w:sz w:val="24"/>
          <w:szCs w:val="24"/>
          <w:lang w:val="en-US"/>
        </w:rPr>
        <w:t>Fe</w:t>
      </w:r>
      <w:r w:rsidRPr="0052558F">
        <w:rPr>
          <w:rFonts w:ascii="Times New Roman" w:hAnsi="Times New Roman" w:cs="Times New Roman"/>
          <w:sz w:val="24"/>
          <w:szCs w:val="24"/>
        </w:rPr>
        <w:t xml:space="preserve"> и </w:t>
      </w:r>
      <w:r w:rsidRPr="0052558F">
        <w:rPr>
          <w:rFonts w:ascii="Times New Roman" w:hAnsi="Times New Roman" w:cs="Times New Roman"/>
          <w:sz w:val="24"/>
          <w:szCs w:val="24"/>
          <w:lang w:val="en-US"/>
        </w:rPr>
        <w:t>Zn</w:t>
      </w:r>
      <w:r w:rsidRPr="0052558F">
        <w:rPr>
          <w:rFonts w:ascii="Times New Roman" w:hAnsi="Times New Roman" w:cs="Times New Roman"/>
          <w:sz w:val="24"/>
          <w:szCs w:val="24"/>
        </w:rPr>
        <w:t xml:space="preserve"> не одинаково в фотосинтезирующих органах растений на разных типах почв</w:t>
      </w:r>
      <w:r w:rsidRPr="0052558F">
        <w:rPr>
          <w:rFonts w:ascii="Times New Roman" w:hAnsi="Times New Roman" w:cs="Times New Roman"/>
          <w:color w:val="000000" w:themeColor="text1"/>
          <w:sz w:val="24"/>
          <w:szCs w:val="24"/>
        </w:rPr>
        <w:t xml:space="preserve"> (Корельская, Попова,</w:t>
      </w:r>
      <w:r w:rsidR="0052558F">
        <w:rPr>
          <w:rFonts w:ascii="Times New Roman" w:hAnsi="Times New Roman" w:cs="Times New Roman"/>
          <w:color w:val="000000" w:themeColor="text1"/>
          <w:sz w:val="24"/>
          <w:szCs w:val="24"/>
        </w:rPr>
        <w:t xml:space="preserve"> </w:t>
      </w:r>
      <w:r w:rsidRPr="0052558F">
        <w:rPr>
          <w:rFonts w:ascii="Times New Roman" w:hAnsi="Times New Roman" w:cs="Times New Roman"/>
          <w:color w:val="000000" w:themeColor="text1"/>
          <w:sz w:val="24"/>
          <w:szCs w:val="24"/>
        </w:rPr>
        <w:t>2012).</w:t>
      </w:r>
    </w:p>
    <w:p w:rsidR="009F2E52" w:rsidRPr="0052558F" w:rsidRDefault="009F2E52" w:rsidP="0052558F">
      <w:pPr>
        <w:spacing w:line="360" w:lineRule="auto"/>
        <w:ind w:firstLine="708"/>
        <w:contextualSpacing/>
        <w:jc w:val="both"/>
        <w:rPr>
          <w:rFonts w:ascii="Times New Roman" w:hAnsi="Times New Roman" w:cs="Times New Roman"/>
          <w:color w:val="000000" w:themeColor="text1"/>
          <w:sz w:val="24"/>
          <w:szCs w:val="24"/>
        </w:rPr>
      </w:pPr>
      <w:r w:rsidRPr="0052558F">
        <w:rPr>
          <w:rFonts w:ascii="Times New Roman" w:hAnsi="Times New Roman" w:cs="Times New Roman"/>
          <w:color w:val="000000" w:themeColor="text1"/>
          <w:sz w:val="24"/>
          <w:szCs w:val="24"/>
        </w:rPr>
        <w:t xml:space="preserve">Установлено, что растения лучше переносят большие концентрации тяжелых металлов в почве, чем низкие, но возрастание содержания до определенного количества сказывается отрицательно на функционировании растения. </w:t>
      </w:r>
    </w:p>
    <w:p w:rsidR="009F2E52" w:rsidRPr="0052558F" w:rsidRDefault="009F2E52" w:rsidP="0052558F">
      <w:pPr>
        <w:spacing w:line="360" w:lineRule="auto"/>
        <w:ind w:firstLine="709"/>
        <w:contextualSpacing/>
        <w:jc w:val="both"/>
        <w:rPr>
          <w:rFonts w:ascii="Times New Roman" w:hAnsi="Times New Roman" w:cs="Times New Roman"/>
          <w:color w:val="000000" w:themeColor="text1"/>
          <w:sz w:val="24"/>
          <w:szCs w:val="24"/>
        </w:rPr>
      </w:pPr>
      <w:r w:rsidRPr="0052558F">
        <w:rPr>
          <w:rFonts w:ascii="Times New Roman" w:hAnsi="Times New Roman" w:cs="Times New Roman"/>
          <w:color w:val="000000" w:themeColor="text1"/>
          <w:sz w:val="24"/>
          <w:szCs w:val="24"/>
        </w:rPr>
        <w:t xml:space="preserve">Влияние большого количества тяжелых металлов на состояние растения может быть как прямым, так и косвенным. К косвенному влиянию относят ухудшение состава </w:t>
      </w:r>
      <w:r w:rsidRPr="0052558F">
        <w:rPr>
          <w:rFonts w:ascii="Times New Roman" w:hAnsi="Times New Roman" w:cs="Times New Roman"/>
          <w:color w:val="000000" w:themeColor="text1"/>
          <w:sz w:val="24"/>
          <w:szCs w:val="24"/>
        </w:rPr>
        <w:lastRenderedPageBreak/>
        <w:t>и свойств почвы, а также ее плодородия. К прямым – накопление тяжелых металлов непосредственно в органах растения. (Прохорова, Матвеев, 1996)</w:t>
      </w:r>
    </w:p>
    <w:p w:rsidR="009F2E52" w:rsidRPr="0052558F" w:rsidRDefault="009F2E52" w:rsidP="0052558F">
      <w:pPr>
        <w:spacing w:line="360" w:lineRule="auto"/>
        <w:ind w:firstLine="709"/>
        <w:contextualSpacing/>
        <w:jc w:val="both"/>
        <w:rPr>
          <w:rFonts w:ascii="Times New Roman" w:hAnsi="Times New Roman" w:cs="Times New Roman"/>
          <w:color w:val="000000" w:themeColor="text1"/>
          <w:sz w:val="24"/>
          <w:szCs w:val="24"/>
        </w:rPr>
      </w:pPr>
      <w:r w:rsidRPr="0052558F">
        <w:rPr>
          <w:rFonts w:ascii="Times New Roman" w:hAnsi="Times New Roman" w:cs="Times New Roman"/>
          <w:color w:val="000000" w:themeColor="text1"/>
          <w:sz w:val="24"/>
          <w:szCs w:val="24"/>
        </w:rPr>
        <w:t xml:space="preserve">Ряд многочисленных исследований показывает, что у растений существуют механизмы защиты от токсического влияния тяжелых металлов. Наиболее токсичными считаются </w:t>
      </w:r>
      <w:r w:rsidRPr="0052558F">
        <w:rPr>
          <w:rFonts w:ascii="Times New Roman" w:hAnsi="Times New Roman" w:cs="Times New Roman"/>
          <w:color w:val="000000" w:themeColor="text1"/>
          <w:sz w:val="24"/>
          <w:szCs w:val="24"/>
          <w:lang w:val="en-US"/>
        </w:rPr>
        <w:t>Hg</w:t>
      </w:r>
      <w:r w:rsidRPr="0052558F">
        <w:rPr>
          <w:rFonts w:ascii="Times New Roman" w:hAnsi="Times New Roman" w:cs="Times New Roman"/>
          <w:color w:val="000000" w:themeColor="text1"/>
          <w:sz w:val="24"/>
          <w:szCs w:val="24"/>
        </w:rPr>
        <w:t xml:space="preserve">, </w:t>
      </w:r>
      <w:r w:rsidRPr="0052558F">
        <w:rPr>
          <w:rFonts w:ascii="Times New Roman" w:hAnsi="Times New Roman" w:cs="Times New Roman"/>
          <w:color w:val="000000" w:themeColor="text1"/>
          <w:sz w:val="24"/>
          <w:szCs w:val="24"/>
          <w:lang w:val="en-US"/>
        </w:rPr>
        <w:t>Cd</w:t>
      </w:r>
      <w:r w:rsidRPr="0052558F">
        <w:rPr>
          <w:rFonts w:ascii="Times New Roman" w:hAnsi="Times New Roman" w:cs="Times New Roman"/>
          <w:color w:val="000000" w:themeColor="text1"/>
          <w:sz w:val="24"/>
          <w:szCs w:val="24"/>
        </w:rPr>
        <w:t xml:space="preserve">, </w:t>
      </w:r>
      <w:r w:rsidRPr="0052558F">
        <w:rPr>
          <w:rFonts w:ascii="Times New Roman" w:hAnsi="Times New Roman" w:cs="Times New Roman"/>
          <w:color w:val="000000" w:themeColor="text1"/>
          <w:sz w:val="24"/>
          <w:szCs w:val="24"/>
          <w:lang w:val="en-US"/>
        </w:rPr>
        <w:t>Cu</w:t>
      </w:r>
      <w:r w:rsidRPr="0052558F">
        <w:rPr>
          <w:rFonts w:ascii="Times New Roman" w:hAnsi="Times New Roman" w:cs="Times New Roman"/>
          <w:color w:val="000000" w:themeColor="text1"/>
          <w:sz w:val="24"/>
          <w:szCs w:val="24"/>
        </w:rPr>
        <w:t xml:space="preserve">, </w:t>
      </w:r>
      <w:r w:rsidRPr="0052558F">
        <w:rPr>
          <w:rFonts w:ascii="Times New Roman" w:hAnsi="Times New Roman" w:cs="Times New Roman"/>
          <w:color w:val="000000" w:themeColor="text1"/>
          <w:sz w:val="24"/>
          <w:szCs w:val="24"/>
          <w:lang w:val="en-US"/>
        </w:rPr>
        <w:t>Ni</w:t>
      </w:r>
      <w:r w:rsidRPr="0052558F">
        <w:rPr>
          <w:rFonts w:ascii="Times New Roman" w:hAnsi="Times New Roman" w:cs="Times New Roman"/>
          <w:color w:val="000000" w:themeColor="text1"/>
          <w:sz w:val="24"/>
          <w:szCs w:val="24"/>
        </w:rPr>
        <w:t xml:space="preserve">, </w:t>
      </w:r>
      <w:r w:rsidRPr="0052558F">
        <w:rPr>
          <w:rFonts w:ascii="Times New Roman" w:hAnsi="Times New Roman" w:cs="Times New Roman"/>
          <w:color w:val="000000" w:themeColor="text1"/>
          <w:sz w:val="24"/>
          <w:szCs w:val="24"/>
          <w:lang w:val="en-US"/>
        </w:rPr>
        <w:t>Co</w:t>
      </w:r>
      <w:r w:rsidRPr="0052558F">
        <w:rPr>
          <w:rFonts w:ascii="Times New Roman" w:hAnsi="Times New Roman" w:cs="Times New Roman"/>
          <w:color w:val="000000" w:themeColor="text1"/>
          <w:sz w:val="24"/>
          <w:szCs w:val="24"/>
        </w:rPr>
        <w:t xml:space="preserve">, </w:t>
      </w:r>
      <w:r w:rsidRPr="0052558F">
        <w:rPr>
          <w:rFonts w:ascii="Times New Roman" w:hAnsi="Times New Roman" w:cs="Times New Roman"/>
          <w:color w:val="000000" w:themeColor="text1"/>
          <w:sz w:val="24"/>
          <w:szCs w:val="24"/>
          <w:lang w:val="en-US"/>
        </w:rPr>
        <w:t>Pb</w:t>
      </w:r>
      <w:r w:rsidRPr="0052558F">
        <w:rPr>
          <w:rFonts w:ascii="Times New Roman" w:hAnsi="Times New Roman" w:cs="Times New Roman"/>
          <w:color w:val="000000" w:themeColor="text1"/>
          <w:sz w:val="24"/>
          <w:szCs w:val="24"/>
        </w:rPr>
        <w:t>.</w:t>
      </w:r>
    </w:p>
    <w:p w:rsidR="009F2E52" w:rsidRPr="0052558F" w:rsidRDefault="009F2E52" w:rsidP="0052558F">
      <w:pPr>
        <w:spacing w:line="360" w:lineRule="auto"/>
        <w:ind w:firstLine="709"/>
        <w:contextualSpacing/>
        <w:jc w:val="both"/>
        <w:rPr>
          <w:rFonts w:ascii="Times New Roman" w:hAnsi="Times New Roman" w:cs="Times New Roman"/>
          <w:color w:val="000000" w:themeColor="text1"/>
          <w:sz w:val="24"/>
          <w:szCs w:val="24"/>
        </w:rPr>
      </w:pPr>
      <w:r w:rsidRPr="0052558F">
        <w:rPr>
          <w:rFonts w:ascii="Times New Roman" w:hAnsi="Times New Roman" w:cs="Times New Roman"/>
          <w:color w:val="000000" w:themeColor="text1"/>
          <w:sz w:val="24"/>
          <w:szCs w:val="24"/>
        </w:rPr>
        <w:t xml:space="preserve">Химические элементы разделяют на две группы относительно из концентрации в органах растения. Первая группа включает базипетальные элементы, содержание которых уменьшается от листьев к стеблям и корням. Вторая группа – акропетальные элементы – характеризуется максимальным содержанием в корнях и стеблях и минимальным в  листьях. </w:t>
      </w:r>
    </w:p>
    <w:p w:rsidR="009F2E52" w:rsidRPr="0052558F" w:rsidRDefault="009F2E52" w:rsidP="0052558F">
      <w:pPr>
        <w:spacing w:line="360" w:lineRule="auto"/>
        <w:ind w:firstLine="709"/>
        <w:contextualSpacing/>
        <w:jc w:val="both"/>
        <w:rPr>
          <w:rFonts w:ascii="Times New Roman" w:hAnsi="Times New Roman" w:cs="Times New Roman"/>
          <w:color w:val="000000" w:themeColor="text1"/>
          <w:sz w:val="24"/>
          <w:szCs w:val="24"/>
        </w:rPr>
      </w:pPr>
      <w:r w:rsidRPr="0052558F">
        <w:rPr>
          <w:rFonts w:ascii="Times New Roman" w:hAnsi="Times New Roman" w:cs="Times New Roman"/>
          <w:color w:val="000000" w:themeColor="text1"/>
          <w:sz w:val="24"/>
          <w:szCs w:val="24"/>
        </w:rPr>
        <w:t>По абсолютному содержанию в растениях тяжелые металлы подразделяют на 4 группы: элементы повышенной концентрации (</w:t>
      </w:r>
      <w:r w:rsidRPr="0052558F">
        <w:rPr>
          <w:rFonts w:ascii="Times New Roman" w:hAnsi="Times New Roman" w:cs="Times New Roman"/>
          <w:color w:val="000000" w:themeColor="text1"/>
          <w:sz w:val="24"/>
          <w:szCs w:val="24"/>
          <w:lang w:val="en-US"/>
        </w:rPr>
        <w:t>Sr</w:t>
      </w:r>
      <w:r w:rsidRPr="0052558F">
        <w:rPr>
          <w:rFonts w:ascii="Times New Roman" w:hAnsi="Times New Roman" w:cs="Times New Roman"/>
          <w:color w:val="000000" w:themeColor="text1"/>
          <w:sz w:val="24"/>
          <w:szCs w:val="24"/>
        </w:rPr>
        <w:t xml:space="preserve">, </w:t>
      </w:r>
      <w:r w:rsidRPr="0052558F">
        <w:rPr>
          <w:rFonts w:ascii="Times New Roman" w:hAnsi="Times New Roman" w:cs="Times New Roman"/>
          <w:color w:val="000000" w:themeColor="text1"/>
          <w:sz w:val="24"/>
          <w:szCs w:val="24"/>
          <w:lang w:val="en-US"/>
        </w:rPr>
        <w:t>Mn</w:t>
      </w:r>
      <w:r w:rsidRPr="0052558F">
        <w:rPr>
          <w:rFonts w:ascii="Times New Roman" w:hAnsi="Times New Roman" w:cs="Times New Roman"/>
          <w:color w:val="000000" w:themeColor="text1"/>
          <w:sz w:val="24"/>
          <w:szCs w:val="24"/>
        </w:rPr>
        <w:t xml:space="preserve">, </w:t>
      </w:r>
      <w:r w:rsidRPr="0052558F">
        <w:rPr>
          <w:rFonts w:ascii="Times New Roman" w:hAnsi="Times New Roman" w:cs="Times New Roman"/>
          <w:color w:val="000000" w:themeColor="text1"/>
          <w:sz w:val="24"/>
          <w:szCs w:val="24"/>
          <w:lang w:val="en-US"/>
        </w:rPr>
        <w:t>Zn</w:t>
      </w:r>
      <w:r w:rsidRPr="0052558F">
        <w:rPr>
          <w:rFonts w:ascii="Times New Roman" w:hAnsi="Times New Roman" w:cs="Times New Roman"/>
          <w:color w:val="000000" w:themeColor="text1"/>
          <w:sz w:val="24"/>
          <w:szCs w:val="24"/>
        </w:rPr>
        <w:t>), элементы средней концентрации (</w:t>
      </w:r>
      <w:r w:rsidRPr="0052558F">
        <w:rPr>
          <w:rFonts w:ascii="Times New Roman" w:hAnsi="Times New Roman" w:cs="Times New Roman"/>
          <w:color w:val="000000" w:themeColor="text1"/>
          <w:sz w:val="24"/>
          <w:szCs w:val="24"/>
          <w:lang w:val="en-US"/>
        </w:rPr>
        <w:t>Cu</w:t>
      </w:r>
      <w:r w:rsidRPr="0052558F">
        <w:rPr>
          <w:rFonts w:ascii="Times New Roman" w:hAnsi="Times New Roman" w:cs="Times New Roman"/>
          <w:color w:val="000000" w:themeColor="text1"/>
          <w:sz w:val="24"/>
          <w:szCs w:val="24"/>
        </w:rPr>
        <w:t xml:space="preserve">, </w:t>
      </w:r>
      <w:r w:rsidRPr="0052558F">
        <w:rPr>
          <w:rFonts w:ascii="Times New Roman" w:hAnsi="Times New Roman" w:cs="Times New Roman"/>
          <w:color w:val="000000" w:themeColor="text1"/>
          <w:sz w:val="24"/>
          <w:szCs w:val="24"/>
          <w:lang w:val="en-US"/>
        </w:rPr>
        <w:t>Ni</w:t>
      </w:r>
      <w:r w:rsidRPr="0052558F">
        <w:rPr>
          <w:rFonts w:ascii="Times New Roman" w:hAnsi="Times New Roman" w:cs="Times New Roman"/>
          <w:color w:val="000000" w:themeColor="text1"/>
          <w:sz w:val="24"/>
          <w:szCs w:val="24"/>
        </w:rPr>
        <w:t xml:space="preserve">, </w:t>
      </w:r>
      <w:r w:rsidRPr="0052558F">
        <w:rPr>
          <w:rFonts w:ascii="Times New Roman" w:hAnsi="Times New Roman" w:cs="Times New Roman"/>
          <w:color w:val="000000" w:themeColor="text1"/>
          <w:sz w:val="24"/>
          <w:szCs w:val="24"/>
          <w:lang w:val="en-US"/>
        </w:rPr>
        <w:t>Pb</w:t>
      </w:r>
      <w:r w:rsidRPr="0052558F">
        <w:rPr>
          <w:rFonts w:ascii="Times New Roman" w:hAnsi="Times New Roman" w:cs="Times New Roman"/>
          <w:color w:val="000000" w:themeColor="text1"/>
          <w:sz w:val="24"/>
          <w:szCs w:val="24"/>
        </w:rPr>
        <w:t xml:space="preserve">, </w:t>
      </w:r>
      <w:r w:rsidRPr="0052558F">
        <w:rPr>
          <w:rFonts w:ascii="Times New Roman" w:hAnsi="Times New Roman" w:cs="Times New Roman"/>
          <w:color w:val="000000" w:themeColor="text1"/>
          <w:sz w:val="24"/>
          <w:szCs w:val="24"/>
          <w:lang w:val="en-US"/>
        </w:rPr>
        <w:t>Cr</w:t>
      </w:r>
      <w:r w:rsidRPr="0052558F">
        <w:rPr>
          <w:rFonts w:ascii="Times New Roman" w:hAnsi="Times New Roman" w:cs="Times New Roman"/>
          <w:color w:val="000000" w:themeColor="text1"/>
          <w:sz w:val="24"/>
          <w:szCs w:val="24"/>
        </w:rPr>
        <w:t>), элементы низкой концентрации (</w:t>
      </w:r>
      <w:r w:rsidRPr="0052558F">
        <w:rPr>
          <w:rFonts w:ascii="Times New Roman" w:hAnsi="Times New Roman" w:cs="Times New Roman"/>
          <w:color w:val="000000" w:themeColor="text1"/>
          <w:sz w:val="24"/>
          <w:szCs w:val="24"/>
          <w:lang w:val="en-US"/>
        </w:rPr>
        <w:t>Mo</w:t>
      </w:r>
      <w:r w:rsidRPr="0052558F">
        <w:rPr>
          <w:rFonts w:ascii="Times New Roman" w:hAnsi="Times New Roman" w:cs="Times New Roman"/>
          <w:color w:val="000000" w:themeColor="text1"/>
          <w:sz w:val="24"/>
          <w:szCs w:val="24"/>
        </w:rPr>
        <w:t xml:space="preserve">, </w:t>
      </w:r>
      <w:r w:rsidRPr="0052558F">
        <w:rPr>
          <w:rFonts w:ascii="Times New Roman" w:hAnsi="Times New Roman" w:cs="Times New Roman"/>
          <w:color w:val="000000" w:themeColor="text1"/>
          <w:sz w:val="24"/>
          <w:szCs w:val="24"/>
          <w:lang w:val="en-US"/>
        </w:rPr>
        <w:t>Cd</w:t>
      </w:r>
      <w:r w:rsidRPr="0052558F">
        <w:rPr>
          <w:rFonts w:ascii="Times New Roman" w:hAnsi="Times New Roman" w:cs="Times New Roman"/>
          <w:color w:val="000000" w:themeColor="text1"/>
          <w:sz w:val="24"/>
          <w:szCs w:val="24"/>
        </w:rPr>
        <w:t xml:space="preserve">, </w:t>
      </w:r>
      <w:r w:rsidRPr="0052558F">
        <w:rPr>
          <w:rFonts w:ascii="Times New Roman" w:hAnsi="Times New Roman" w:cs="Times New Roman"/>
          <w:color w:val="000000" w:themeColor="text1"/>
          <w:sz w:val="24"/>
          <w:szCs w:val="24"/>
          <w:lang w:val="en-US"/>
        </w:rPr>
        <w:t>Se</w:t>
      </w:r>
      <w:r w:rsidRPr="0052558F">
        <w:rPr>
          <w:rFonts w:ascii="Times New Roman" w:hAnsi="Times New Roman" w:cs="Times New Roman"/>
          <w:color w:val="000000" w:themeColor="text1"/>
          <w:sz w:val="24"/>
          <w:szCs w:val="24"/>
        </w:rPr>
        <w:t xml:space="preserve">, </w:t>
      </w:r>
      <w:r w:rsidRPr="0052558F">
        <w:rPr>
          <w:rFonts w:ascii="Times New Roman" w:hAnsi="Times New Roman" w:cs="Times New Roman"/>
          <w:color w:val="000000" w:themeColor="text1"/>
          <w:sz w:val="24"/>
          <w:szCs w:val="24"/>
          <w:lang w:val="en-US"/>
        </w:rPr>
        <w:t>Co</w:t>
      </w:r>
      <w:r w:rsidRPr="0052558F">
        <w:rPr>
          <w:rFonts w:ascii="Times New Roman" w:hAnsi="Times New Roman" w:cs="Times New Roman"/>
          <w:color w:val="000000" w:themeColor="text1"/>
          <w:sz w:val="24"/>
          <w:szCs w:val="24"/>
        </w:rPr>
        <w:t>) и элементны очень низкой концентрации (</w:t>
      </w:r>
      <w:r w:rsidRPr="0052558F">
        <w:rPr>
          <w:rFonts w:ascii="Times New Roman" w:hAnsi="Times New Roman" w:cs="Times New Roman"/>
          <w:color w:val="000000" w:themeColor="text1"/>
          <w:sz w:val="24"/>
          <w:szCs w:val="24"/>
          <w:lang w:val="en-US"/>
        </w:rPr>
        <w:t>Hg</w:t>
      </w:r>
      <w:r w:rsidRPr="0052558F">
        <w:rPr>
          <w:rFonts w:ascii="Times New Roman" w:hAnsi="Times New Roman" w:cs="Times New Roman"/>
          <w:color w:val="000000" w:themeColor="text1"/>
          <w:sz w:val="24"/>
          <w:szCs w:val="24"/>
        </w:rPr>
        <w:t>). (Прохорова, Матвеев, 1996)</w:t>
      </w:r>
    </w:p>
    <w:p w:rsidR="009F2E52" w:rsidRPr="0052558F" w:rsidRDefault="009F2E52" w:rsidP="0052558F">
      <w:pPr>
        <w:spacing w:line="360" w:lineRule="auto"/>
        <w:ind w:firstLine="709"/>
        <w:contextualSpacing/>
        <w:jc w:val="both"/>
        <w:rPr>
          <w:rFonts w:ascii="Times New Roman" w:hAnsi="Times New Roman" w:cs="Times New Roman"/>
          <w:color w:val="000000" w:themeColor="text1"/>
          <w:sz w:val="24"/>
          <w:szCs w:val="24"/>
        </w:rPr>
      </w:pPr>
      <w:r w:rsidRPr="0052558F">
        <w:rPr>
          <w:rFonts w:ascii="Times New Roman" w:hAnsi="Times New Roman" w:cs="Times New Roman"/>
          <w:color w:val="000000" w:themeColor="text1"/>
          <w:sz w:val="24"/>
          <w:szCs w:val="24"/>
        </w:rPr>
        <w:t xml:space="preserve">Корневая система растений играет большую роль в переводе микроэлементов почвы в подвижное состояние. Для растений наиболее доступными являются микроэлементы, адсорбированные на глинистых почвах. В поглощении микроэлементов корнями участвуют несколько процессов: катионный обмен с корневой системой, перенос микроэлементов внутри клеток, действие ризосферы. </w:t>
      </w:r>
    </w:p>
    <w:p w:rsidR="009F2E52" w:rsidRPr="0052558F" w:rsidRDefault="009F2E52" w:rsidP="0052558F">
      <w:pPr>
        <w:spacing w:line="360" w:lineRule="auto"/>
        <w:ind w:firstLine="709"/>
        <w:contextualSpacing/>
        <w:jc w:val="both"/>
        <w:rPr>
          <w:rFonts w:ascii="Times New Roman" w:hAnsi="Times New Roman" w:cs="Times New Roman"/>
          <w:color w:val="000000" w:themeColor="text1"/>
          <w:sz w:val="24"/>
          <w:szCs w:val="24"/>
        </w:rPr>
      </w:pPr>
      <w:r w:rsidRPr="0052558F">
        <w:rPr>
          <w:rFonts w:ascii="Times New Roman" w:hAnsi="Times New Roman" w:cs="Times New Roman"/>
          <w:color w:val="000000" w:themeColor="text1"/>
          <w:sz w:val="24"/>
          <w:szCs w:val="24"/>
        </w:rPr>
        <w:t xml:space="preserve">Кроме того, на заражение растений тяжелыми металлами может оказывать влияние их попадание через листья.  Из листьев микроэлементы могут переноситься к корням и другим органам. </w:t>
      </w:r>
    </w:p>
    <w:p w:rsidR="009F2E52" w:rsidRPr="0052558F" w:rsidRDefault="009F2E52" w:rsidP="0052558F">
      <w:pPr>
        <w:spacing w:line="360" w:lineRule="auto"/>
        <w:ind w:firstLine="708"/>
        <w:contextualSpacing/>
        <w:jc w:val="both"/>
        <w:rPr>
          <w:rFonts w:ascii="Times New Roman" w:eastAsia="Times New Roman" w:hAnsi="Times New Roman" w:cs="Times New Roman"/>
          <w:sz w:val="24"/>
          <w:szCs w:val="24"/>
        </w:rPr>
      </w:pPr>
      <w:r w:rsidRPr="0052558F">
        <w:rPr>
          <w:rFonts w:ascii="Times New Roman" w:hAnsi="Times New Roman" w:cs="Times New Roman"/>
          <w:color w:val="000000" w:themeColor="text1"/>
          <w:sz w:val="24"/>
          <w:szCs w:val="24"/>
        </w:rPr>
        <w:t>Характер распределения и накопления микроэлементов в растениях зависит от видовых особенностей растения, сезона произрастания. Отмечено, что интервалы содержаний, которые необходимы растениям,  часто близки к токсичным концентрациям. Поэтому не всегда однозначно можно провести границу между достаточным и избыточным количеством микроэлементов в растениях.</w:t>
      </w:r>
      <w:r w:rsidRPr="0052558F">
        <w:rPr>
          <w:rFonts w:ascii="Times New Roman" w:eastAsia="Times New Roman" w:hAnsi="Times New Roman" w:cs="Times New Roman"/>
          <w:sz w:val="24"/>
          <w:szCs w:val="24"/>
        </w:rPr>
        <w:t xml:space="preserve"> (</w:t>
      </w:r>
      <w:r w:rsidRPr="0052558F">
        <w:rPr>
          <w:rFonts w:ascii="Times New Roman" w:hAnsi="Times New Roman" w:cs="Times New Roman"/>
          <w:color w:val="000000" w:themeColor="text1"/>
          <w:sz w:val="24"/>
          <w:szCs w:val="24"/>
        </w:rPr>
        <w:t>Кабата-Пендиас, Пендиас, 1989)</w:t>
      </w:r>
      <w:r w:rsidRPr="0052558F">
        <w:rPr>
          <w:rFonts w:ascii="Times New Roman" w:eastAsia="Times New Roman" w:hAnsi="Times New Roman" w:cs="Times New Roman"/>
          <w:sz w:val="24"/>
          <w:szCs w:val="24"/>
        </w:rPr>
        <w:t>.</w:t>
      </w:r>
    </w:p>
    <w:p w:rsidR="009F2E52" w:rsidRPr="0052558F" w:rsidRDefault="009F2E52" w:rsidP="0052558F">
      <w:pPr>
        <w:spacing w:line="360" w:lineRule="auto"/>
        <w:ind w:firstLine="708"/>
        <w:contextualSpacing/>
        <w:jc w:val="both"/>
        <w:rPr>
          <w:rFonts w:ascii="Times New Roman" w:hAnsi="Times New Roman" w:cs="Times New Roman"/>
          <w:color w:val="000000" w:themeColor="text1"/>
          <w:sz w:val="24"/>
          <w:szCs w:val="24"/>
        </w:rPr>
      </w:pPr>
      <w:r w:rsidRPr="0052558F">
        <w:rPr>
          <w:rFonts w:ascii="Times New Roman" w:hAnsi="Times New Roman" w:cs="Times New Roman"/>
          <w:color w:val="000000" w:themeColor="text1"/>
          <w:sz w:val="24"/>
          <w:szCs w:val="24"/>
        </w:rPr>
        <w:t>Механизм поступления ТМ в растения сложный. Дволучанская выделяет несколько основных этапов:</w:t>
      </w:r>
    </w:p>
    <w:p w:rsidR="009F2E52" w:rsidRPr="0052558F" w:rsidRDefault="009F2E52" w:rsidP="0052558F">
      <w:pPr>
        <w:pStyle w:val="a3"/>
        <w:numPr>
          <w:ilvl w:val="0"/>
          <w:numId w:val="3"/>
        </w:numPr>
        <w:spacing w:after="200"/>
        <w:jc w:val="left"/>
        <w:rPr>
          <w:rFonts w:ascii="Times New Roman" w:hAnsi="Times New Roman" w:cs="Times New Roman"/>
          <w:color w:val="000000" w:themeColor="text1"/>
          <w:sz w:val="24"/>
          <w:szCs w:val="24"/>
        </w:rPr>
      </w:pPr>
      <w:r w:rsidRPr="0052558F">
        <w:rPr>
          <w:rFonts w:ascii="Times New Roman" w:hAnsi="Times New Roman" w:cs="Times New Roman"/>
          <w:color w:val="000000" w:themeColor="text1"/>
          <w:sz w:val="24"/>
          <w:szCs w:val="24"/>
        </w:rPr>
        <w:t>Процесс адсорбции и обогащение ионами апопласта;</w:t>
      </w:r>
    </w:p>
    <w:p w:rsidR="009F2E52" w:rsidRPr="0052558F" w:rsidRDefault="009F2E52" w:rsidP="0052558F">
      <w:pPr>
        <w:pStyle w:val="a3"/>
        <w:numPr>
          <w:ilvl w:val="0"/>
          <w:numId w:val="3"/>
        </w:numPr>
        <w:spacing w:after="200"/>
        <w:jc w:val="left"/>
        <w:rPr>
          <w:rFonts w:ascii="Times New Roman" w:hAnsi="Times New Roman" w:cs="Times New Roman"/>
          <w:color w:val="000000" w:themeColor="text1"/>
          <w:sz w:val="24"/>
          <w:szCs w:val="24"/>
        </w:rPr>
      </w:pPr>
      <w:r w:rsidRPr="0052558F">
        <w:rPr>
          <w:rFonts w:ascii="Times New Roman" w:hAnsi="Times New Roman" w:cs="Times New Roman"/>
          <w:color w:val="000000" w:themeColor="text1"/>
          <w:sz w:val="24"/>
          <w:szCs w:val="24"/>
        </w:rPr>
        <w:t>Поступление ионов в симпласт;</w:t>
      </w:r>
    </w:p>
    <w:p w:rsidR="009F2E52" w:rsidRPr="0052558F" w:rsidRDefault="009F2E52" w:rsidP="0052558F">
      <w:pPr>
        <w:pStyle w:val="a3"/>
        <w:numPr>
          <w:ilvl w:val="0"/>
          <w:numId w:val="3"/>
        </w:numPr>
        <w:spacing w:after="200"/>
        <w:jc w:val="left"/>
        <w:rPr>
          <w:rFonts w:ascii="Times New Roman" w:hAnsi="Times New Roman" w:cs="Times New Roman"/>
          <w:color w:val="000000" w:themeColor="text1"/>
          <w:sz w:val="24"/>
          <w:szCs w:val="24"/>
        </w:rPr>
      </w:pPr>
      <w:r w:rsidRPr="0052558F">
        <w:rPr>
          <w:rFonts w:ascii="Times New Roman" w:hAnsi="Times New Roman" w:cs="Times New Roman"/>
          <w:color w:val="000000" w:themeColor="text1"/>
          <w:sz w:val="24"/>
          <w:szCs w:val="24"/>
        </w:rPr>
        <w:t>Движение по тканям и сосудам корня;</w:t>
      </w:r>
    </w:p>
    <w:p w:rsidR="009F2E52" w:rsidRPr="0052558F" w:rsidRDefault="009F2E52" w:rsidP="0052558F">
      <w:pPr>
        <w:pStyle w:val="a3"/>
        <w:numPr>
          <w:ilvl w:val="0"/>
          <w:numId w:val="3"/>
        </w:numPr>
        <w:spacing w:after="200"/>
        <w:jc w:val="left"/>
        <w:rPr>
          <w:rFonts w:ascii="Times New Roman" w:hAnsi="Times New Roman" w:cs="Times New Roman"/>
          <w:color w:val="000000" w:themeColor="text1"/>
          <w:sz w:val="24"/>
          <w:szCs w:val="24"/>
        </w:rPr>
      </w:pPr>
      <w:r w:rsidRPr="0052558F">
        <w:rPr>
          <w:rFonts w:ascii="Times New Roman" w:hAnsi="Times New Roman" w:cs="Times New Roman"/>
          <w:color w:val="000000" w:themeColor="text1"/>
          <w:sz w:val="24"/>
          <w:szCs w:val="24"/>
        </w:rPr>
        <w:t>Поступление ТМ из корней в надземные органы растения.</w:t>
      </w:r>
    </w:p>
    <w:p w:rsidR="009F2E52" w:rsidRPr="0052558F" w:rsidRDefault="009F2E52" w:rsidP="0052558F">
      <w:pPr>
        <w:spacing w:line="360" w:lineRule="auto"/>
        <w:ind w:firstLine="709"/>
        <w:contextualSpacing/>
        <w:jc w:val="both"/>
        <w:rPr>
          <w:rFonts w:ascii="Times New Roman" w:hAnsi="Times New Roman" w:cs="Times New Roman"/>
          <w:sz w:val="24"/>
          <w:szCs w:val="24"/>
        </w:rPr>
      </w:pPr>
      <w:r w:rsidRPr="0052558F">
        <w:rPr>
          <w:rFonts w:ascii="Times New Roman" w:hAnsi="Times New Roman" w:cs="Times New Roman"/>
          <w:sz w:val="24"/>
          <w:szCs w:val="24"/>
        </w:rPr>
        <w:lastRenderedPageBreak/>
        <w:t>Проникновение тяжелых металлов в почвогрунты также влияет на процесс азотофиксации, а именно снижают его скорость, а также оказывают негативное воздействие на трансформацию азотосодержащих веществ. Процессы аммонификации и нитрификации, в свою очередь, менее чувствительны к присутствию ТМ. (</w:t>
      </w:r>
      <w:r w:rsidR="0064093F">
        <w:rPr>
          <w:rFonts w:ascii="Times New Roman" w:hAnsi="Times New Roman" w:cs="Times New Roman"/>
          <w:sz w:val="24"/>
          <w:szCs w:val="24"/>
        </w:rPr>
        <w:t>Сафонов,2013</w:t>
      </w:r>
      <w:r w:rsidRPr="0052558F">
        <w:rPr>
          <w:rFonts w:ascii="Times New Roman" w:hAnsi="Times New Roman" w:cs="Times New Roman"/>
          <w:sz w:val="24"/>
          <w:szCs w:val="24"/>
        </w:rPr>
        <w:t>).</w:t>
      </w:r>
    </w:p>
    <w:p w:rsidR="009F2E52" w:rsidRPr="0052558F" w:rsidRDefault="009F2E52" w:rsidP="0052558F">
      <w:pPr>
        <w:spacing w:line="360" w:lineRule="auto"/>
        <w:ind w:left="45" w:firstLine="663"/>
        <w:contextualSpacing/>
        <w:jc w:val="both"/>
        <w:rPr>
          <w:rFonts w:ascii="Times New Roman" w:hAnsi="Times New Roman" w:cs="Times New Roman"/>
          <w:color w:val="000000" w:themeColor="text1"/>
          <w:sz w:val="24"/>
          <w:szCs w:val="24"/>
        </w:rPr>
      </w:pPr>
      <w:r w:rsidRPr="0052558F">
        <w:rPr>
          <w:rFonts w:ascii="Times New Roman" w:hAnsi="Times New Roman" w:cs="Times New Roman"/>
          <w:color w:val="000000" w:themeColor="text1"/>
          <w:sz w:val="24"/>
          <w:szCs w:val="24"/>
        </w:rPr>
        <w:t>Кроме того, ризобактерии увеличивают величину концентраций ТМ в почвах, и в тоже время уменьшают ее в растениях, выращенных на бактеризированных почвах. Можно сделать вывод о том, что ризофильные бактерии способны переводить подвижные формы ТМ в нерастворимые и труднодоступные для растений формы. При низких содержаниях ТМ в почвах ризобактерии накапливают ТМ в виде подвижных хелатных форм, которые легко попадают в растения. А при высоких концентрациях тяжелых металов бактерии способствуют блокировке этого процесса. (Белоголова</w:t>
      </w:r>
      <w:r w:rsidR="0064093F">
        <w:rPr>
          <w:rFonts w:ascii="Times New Roman" w:hAnsi="Times New Roman" w:cs="Times New Roman"/>
          <w:color w:val="000000" w:themeColor="text1"/>
          <w:sz w:val="24"/>
          <w:szCs w:val="24"/>
        </w:rPr>
        <w:t>, 2012</w:t>
      </w:r>
      <w:r w:rsidRPr="0052558F">
        <w:rPr>
          <w:rFonts w:ascii="Times New Roman" w:hAnsi="Times New Roman" w:cs="Times New Roman"/>
          <w:color w:val="000000" w:themeColor="text1"/>
          <w:sz w:val="24"/>
          <w:szCs w:val="24"/>
        </w:rPr>
        <w:t>).</w:t>
      </w:r>
    </w:p>
    <w:p w:rsidR="009F2E52" w:rsidRPr="0052558F" w:rsidRDefault="009F2E52" w:rsidP="0052558F">
      <w:pPr>
        <w:spacing w:line="360" w:lineRule="auto"/>
        <w:ind w:right="500" w:firstLine="708"/>
        <w:contextualSpacing/>
        <w:jc w:val="both"/>
        <w:rPr>
          <w:rFonts w:ascii="Times New Roman" w:eastAsia="Times New Roman" w:hAnsi="Times New Roman" w:cs="Times New Roman"/>
          <w:bCs/>
          <w:sz w:val="24"/>
          <w:szCs w:val="24"/>
          <w:u w:val="single"/>
        </w:rPr>
      </w:pPr>
      <w:r w:rsidRPr="0052558F">
        <w:rPr>
          <w:rFonts w:ascii="Times New Roman" w:eastAsia="Times New Roman" w:hAnsi="Times New Roman" w:cs="Times New Roman"/>
          <w:sz w:val="24"/>
          <w:szCs w:val="24"/>
        </w:rPr>
        <w:t>В работе китайских исследователей экспериментально смоделирована миграция меди, цинка и свинца в системе почва-пшеница в условиях близких к условиям произрастания. В исследовании показано,  что свинец мигрирует активней, чем медь и цинк.(</w:t>
      </w:r>
      <w:r w:rsidRPr="0052558F">
        <w:rPr>
          <w:rFonts w:ascii="Times New Roman" w:eastAsia="Times New Roman" w:hAnsi="Times New Roman" w:cs="Times New Roman"/>
          <w:bCs/>
          <w:sz w:val="24"/>
          <w:szCs w:val="24"/>
          <w:lang w:val="en-US"/>
        </w:rPr>
        <w:t>Dong</w:t>
      </w:r>
      <w:r w:rsidRPr="0052558F">
        <w:rPr>
          <w:rFonts w:ascii="Times New Roman" w:eastAsia="Times New Roman" w:hAnsi="Times New Roman" w:cs="Times New Roman"/>
          <w:bCs/>
          <w:sz w:val="24"/>
          <w:szCs w:val="24"/>
        </w:rPr>
        <w:t xml:space="preserve">, </w:t>
      </w:r>
      <w:r w:rsidRPr="0052558F">
        <w:rPr>
          <w:rFonts w:ascii="Times New Roman" w:eastAsia="Times New Roman" w:hAnsi="Times New Roman" w:cs="Times New Roman"/>
          <w:bCs/>
          <w:sz w:val="24"/>
          <w:szCs w:val="24"/>
          <w:lang w:val="en-US"/>
        </w:rPr>
        <w:t>Dai</w:t>
      </w:r>
      <w:r w:rsidRPr="0052558F">
        <w:rPr>
          <w:rFonts w:ascii="Times New Roman" w:eastAsia="Times New Roman" w:hAnsi="Times New Roman" w:cs="Times New Roman"/>
          <w:bCs/>
          <w:sz w:val="24"/>
          <w:szCs w:val="24"/>
        </w:rPr>
        <w:t>, 2016).</w:t>
      </w:r>
    </w:p>
    <w:p w:rsidR="009F2E52" w:rsidRPr="0052558F" w:rsidRDefault="009F2E52" w:rsidP="0052558F">
      <w:pPr>
        <w:spacing w:line="360" w:lineRule="auto"/>
        <w:ind w:firstLine="709"/>
        <w:contextualSpacing/>
        <w:jc w:val="both"/>
        <w:rPr>
          <w:rFonts w:ascii="Times New Roman" w:hAnsi="Times New Roman" w:cs="Times New Roman"/>
          <w:color w:val="000000" w:themeColor="text1"/>
          <w:sz w:val="24"/>
          <w:szCs w:val="24"/>
        </w:rPr>
      </w:pPr>
      <w:r w:rsidRPr="0052558F">
        <w:rPr>
          <w:rFonts w:ascii="Times New Roman" w:hAnsi="Times New Roman" w:cs="Times New Roman"/>
          <w:sz w:val="24"/>
          <w:szCs w:val="24"/>
        </w:rPr>
        <w:t>Распределение металлов в органах зависят</w:t>
      </w:r>
      <w:r w:rsidRPr="0052558F">
        <w:rPr>
          <w:rFonts w:ascii="Times New Roman" w:hAnsi="Times New Roman" w:cs="Times New Roman"/>
          <w:color w:val="000000" w:themeColor="text1"/>
          <w:sz w:val="24"/>
          <w:szCs w:val="24"/>
        </w:rPr>
        <w:t xml:space="preserve"> от видовых особенностей растения.</w:t>
      </w:r>
    </w:p>
    <w:p w:rsidR="009F2E52" w:rsidRPr="0052558F" w:rsidRDefault="009F2E52" w:rsidP="0052558F">
      <w:pPr>
        <w:spacing w:line="360" w:lineRule="auto"/>
        <w:ind w:left="45" w:firstLine="663"/>
        <w:contextualSpacing/>
        <w:jc w:val="both"/>
        <w:rPr>
          <w:rFonts w:ascii="Times New Roman" w:hAnsi="Times New Roman" w:cs="Times New Roman"/>
          <w:color w:val="000000" w:themeColor="text1"/>
          <w:sz w:val="24"/>
          <w:szCs w:val="24"/>
        </w:rPr>
      </w:pPr>
      <w:r w:rsidRPr="0052558F">
        <w:rPr>
          <w:rFonts w:ascii="Times New Roman" w:hAnsi="Times New Roman" w:cs="Times New Roman"/>
          <w:color w:val="000000" w:themeColor="text1"/>
          <w:sz w:val="24"/>
          <w:szCs w:val="24"/>
        </w:rPr>
        <w:t xml:space="preserve">Морозова и Прохорова выявили динамику зональности фотосинтезирующий растений, которая максимальна в надземной фитомассе исследуемых образцов. Также было выявлено, что даже при низких содержаниях </w:t>
      </w:r>
      <w:r w:rsidRPr="0052558F">
        <w:rPr>
          <w:rFonts w:ascii="Times New Roman" w:hAnsi="Times New Roman" w:cs="Times New Roman"/>
          <w:color w:val="000000" w:themeColor="text1"/>
          <w:sz w:val="24"/>
          <w:szCs w:val="24"/>
          <w:lang w:val="en-US"/>
        </w:rPr>
        <w:t>Cd</w:t>
      </w:r>
      <w:r w:rsidRPr="0052558F">
        <w:rPr>
          <w:rFonts w:ascii="Times New Roman" w:hAnsi="Times New Roman" w:cs="Times New Roman"/>
          <w:color w:val="000000" w:themeColor="text1"/>
          <w:sz w:val="24"/>
          <w:szCs w:val="24"/>
        </w:rPr>
        <w:t xml:space="preserve">, он активно проявляет токсичные свойства. Кроме того наиболее опасными свойствами отличался </w:t>
      </w:r>
      <w:r w:rsidRPr="0052558F">
        <w:rPr>
          <w:rFonts w:ascii="Times New Roman" w:hAnsi="Times New Roman" w:cs="Times New Roman"/>
          <w:color w:val="000000" w:themeColor="text1"/>
          <w:sz w:val="24"/>
          <w:szCs w:val="24"/>
          <w:lang w:val="en-US"/>
        </w:rPr>
        <w:t>Pb</w:t>
      </w:r>
      <w:r w:rsidRPr="0052558F">
        <w:rPr>
          <w:rFonts w:ascii="Times New Roman" w:hAnsi="Times New Roman" w:cs="Times New Roman"/>
          <w:color w:val="000000" w:themeColor="text1"/>
          <w:sz w:val="24"/>
          <w:szCs w:val="24"/>
        </w:rPr>
        <w:t>; оба этих металла тяготели к фотосинтезирующим тканям, где и аккумулировались. Авторы подтвердили, что накопление ТМ определяется свойствами почв и техногенной нагруженностью городских территорий. (Морозова, Прохорова, 2007).</w:t>
      </w:r>
    </w:p>
    <w:p w:rsidR="009F2E52" w:rsidRPr="0052558F" w:rsidRDefault="009F2E52" w:rsidP="0052558F">
      <w:pPr>
        <w:spacing w:line="360" w:lineRule="auto"/>
        <w:ind w:left="45" w:firstLine="663"/>
        <w:contextualSpacing/>
        <w:jc w:val="both"/>
        <w:rPr>
          <w:rFonts w:ascii="Times New Roman" w:hAnsi="Times New Roman" w:cs="Times New Roman"/>
          <w:color w:val="000000" w:themeColor="text1"/>
          <w:sz w:val="24"/>
          <w:szCs w:val="24"/>
        </w:rPr>
      </w:pPr>
      <w:r w:rsidRPr="0052558F">
        <w:rPr>
          <w:rFonts w:ascii="Times New Roman" w:hAnsi="Times New Roman" w:cs="Times New Roman"/>
          <w:color w:val="000000" w:themeColor="text1"/>
          <w:sz w:val="24"/>
          <w:szCs w:val="24"/>
        </w:rPr>
        <w:t>В основном ТМ накапливаются в корнях и листьях. Результаты  исследований показывают, что накопившие ТМ растения могут увеличивать уровень дыхания на фоне уменьшения фотосинтеза, а также ТМ мешают поступлению, усвоению и распределению питательных веществ в растении. Кроме того в результате работы показано, что накопления дереворазрушающими грибами С</w:t>
      </w:r>
      <w:r w:rsidRPr="0052558F">
        <w:rPr>
          <w:rFonts w:ascii="Times New Roman" w:hAnsi="Times New Roman" w:cs="Times New Roman"/>
          <w:color w:val="000000" w:themeColor="text1"/>
          <w:sz w:val="24"/>
          <w:szCs w:val="24"/>
          <w:lang w:val="en-US"/>
        </w:rPr>
        <w:t>u</w:t>
      </w:r>
      <w:r w:rsidRPr="0052558F">
        <w:rPr>
          <w:rFonts w:ascii="Times New Roman" w:hAnsi="Times New Roman" w:cs="Times New Roman"/>
          <w:color w:val="000000" w:themeColor="text1"/>
          <w:sz w:val="24"/>
          <w:szCs w:val="24"/>
        </w:rPr>
        <w:t xml:space="preserve"> и </w:t>
      </w:r>
      <w:r w:rsidRPr="0052558F">
        <w:rPr>
          <w:rFonts w:ascii="Times New Roman" w:hAnsi="Times New Roman" w:cs="Times New Roman"/>
          <w:color w:val="000000" w:themeColor="text1"/>
          <w:sz w:val="24"/>
          <w:szCs w:val="24"/>
          <w:lang w:val="en-US"/>
        </w:rPr>
        <w:t>Zn</w:t>
      </w:r>
      <w:r w:rsidRPr="0052558F">
        <w:rPr>
          <w:rFonts w:ascii="Times New Roman" w:hAnsi="Times New Roman" w:cs="Times New Roman"/>
          <w:color w:val="000000" w:themeColor="text1"/>
          <w:sz w:val="24"/>
          <w:szCs w:val="24"/>
        </w:rPr>
        <w:t xml:space="preserve"> присутствует в условно неизмененных условиях, в то время как накопление Р</w:t>
      </w:r>
      <w:r w:rsidRPr="0052558F">
        <w:rPr>
          <w:rFonts w:ascii="Times New Roman" w:hAnsi="Times New Roman" w:cs="Times New Roman"/>
          <w:color w:val="000000" w:themeColor="text1"/>
          <w:sz w:val="24"/>
          <w:szCs w:val="24"/>
          <w:lang w:val="en-US"/>
        </w:rPr>
        <w:t>b</w:t>
      </w:r>
      <w:r w:rsidRPr="0052558F">
        <w:rPr>
          <w:rFonts w:ascii="Times New Roman" w:hAnsi="Times New Roman" w:cs="Times New Roman"/>
          <w:color w:val="000000" w:themeColor="text1"/>
          <w:sz w:val="24"/>
          <w:szCs w:val="24"/>
        </w:rPr>
        <w:t xml:space="preserve"> не отмечается. (</w:t>
      </w:r>
      <w:r w:rsidR="0064093F">
        <w:rPr>
          <w:rFonts w:ascii="Times New Roman" w:hAnsi="Times New Roman" w:cs="Times New Roman"/>
          <w:color w:val="000000" w:themeColor="text1"/>
          <w:sz w:val="24"/>
          <w:szCs w:val="24"/>
        </w:rPr>
        <w:t>Сафонов, 2013</w:t>
      </w:r>
      <w:r w:rsidRPr="0052558F">
        <w:rPr>
          <w:rFonts w:ascii="Times New Roman" w:hAnsi="Times New Roman" w:cs="Times New Roman"/>
          <w:color w:val="000000" w:themeColor="text1"/>
          <w:sz w:val="24"/>
          <w:szCs w:val="24"/>
        </w:rPr>
        <w:t>).</w:t>
      </w:r>
    </w:p>
    <w:p w:rsidR="009F2E52" w:rsidRPr="0052558F" w:rsidRDefault="009F2E52" w:rsidP="0052558F">
      <w:pPr>
        <w:spacing w:line="360" w:lineRule="auto"/>
        <w:ind w:firstLine="708"/>
        <w:contextualSpacing/>
        <w:jc w:val="both"/>
        <w:rPr>
          <w:rFonts w:ascii="Times New Roman" w:eastAsia="Times New Roman" w:hAnsi="Times New Roman" w:cs="Times New Roman"/>
          <w:sz w:val="24"/>
          <w:szCs w:val="24"/>
        </w:rPr>
      </w:pPr>
      <w:r w:rsidRPr="0052558F">
        <w:rPr>
          <w:rFonts w:ascii="Times New Roman" w:hAnsi="Times New Roman" w:cs="Times New Roman"/>
          <w:color w:val="000000" w:themeColor="text1"/>
          <w:sz w:val="24"/>
          <w:szCs w:val="24"/>
        </w:rPr>
        <w:t xml:space="preserve">Общее свойство растений – толерантность – характеризуется, как способность переносить избыток микроэлементов в почве без вреда для жизнедеятельности. Хотя устойчивость к тяжелым металлам у низших растений, таких как мхи и лишайники, </w:t>
      </w:r>
      <w:r w:rsidRPr="0052558F">
        <w:rPr>
          <w:rFonts w:ascii="Times New Roman" w:hAnsi="Times New Roman" w:cs="Times New Roman"/>
          <w:color w:val="000000" w:themeColor="text1"/>
          <w:sz w:val="24"/>
          <w:szCs w:val="24"/>
        </w:rPr>
        <w:lastRenderedPageBreak/>
        <w:t xml:space="preserve">высока, высшие растения тоже способны накапливать эти элементы и расти на загрязненных почвах. Развитие толерантности к металлам происходит быстро и закрепляется генетически. </w:t>
      </w:r>
      <w:r w:rsidRPr="0052558F">
        <w:rPr>
          <w:rFonts w:ascii="Times New Roman" w:eastAsia="Times New Roman" w:hAnsi="Times New Roman" w:cs="Times New Roman"/>
          <w:sz w:val="24"/>
          <w:szCs w:val="24"/>
        </w:rPr>
        <w:t>(</w:t>
      </w:r>
      <w:r w:rsidRPr="0052558F">
        <w:rPr>
          <w:rFonts w:ascii="Times New Roman" w:hAnsi="Times New Roman" w:cs="Times New Roman"/>
          <w:color w:val="000000" w:themeColor="text1"/>
          <w:sz w:val="24"/>
          <w:szCs w:val="24"/>
        </w:rPr>
        <w:t>Кабата-Пендиас, Пендиас, 1989)</w:t>
      </w:r>
      <w:r w:rsidRPr="0052558F">
        <w:rPr>
          <w:rFonts w:ascii="Times New Roman" w:eastAsia="Times New Roman" w:hAnsi="Times New Roman" w:cs="Times New Roman"/>
          <w:sz w:val="24"/>
          <w:szCs w:val="24"/>
        </w:rPr>
        <w:t xml:space="preserve">. </w:t>
      </w:r>
      <w:r w:rsidRPr="0052558F">
        <w:rPr>
          <w:rFonts w:ascii="Times New Roman" w:hAnsi="Times New Roman" w:cs="Times New Roman"/>
          <w:color w:val="000000" w:themeColor="text1"/>
          <w:sz w:val="24"/>
          <w:szCs w:val="24"/>
        </w:rPr>
        <w:t xml:space="preserve">В этой связи поиск местных растений-ремедиантов является важный вопросом в поиске решения проблемы загрязнения среды ТМ в любом регионе. Так Васильевой было выявлено, что основными загрязнителями для Оренбургской области были </w:t>
      </w:r>
      <w:r w:rsidRPr="0052558F">
        <w:rPr>
          <w:rFonts w:ascii="Times New Roman" w:hAnsi="Times New Roman" w:cs="Times New Roman"/>
          <w:color w:val="000000" w:themeColor="text1"/>
          <w:sz w:val="24"/>
          <w:szCs w:val="24"/>
          <w:lang w:val="en-US"/>
        </w:rPr>
        <w:t>Cu</w:t>
      </w:r>
      <w:r w:rsidRPr="0052558F">
        <w:rPr>
          <w:rFonts w:ascii="Times New Roman" w:hAnsi="Times New Roman" w:cs="Times New Roman"/>
          <w:color w:val="000000" w:themeColor="text1"/>
          <w:sz w:val="24"/>
          <w:szCs w:val="24"/>
        </w:rPr>
        <w:t xml:space="preserve">, </w:t>
      </w:r>
      <w:r w:rsidRPr="0052558F">
        <w:rPr>
          <w:rFonts w:ascii="Times New Roman" w:hAnsi="Times New Roman" w:cs="Times New Roman"/>
          <w:color w:val="000000" w:themeColor="text1"/>
          <w:sz w:val="24"/>
          <w:szCs w:val="24"/>
          <w:lang w:val="en-US"/>
        </w:rPr>
        <w:t>Zn</w:t>
      </w:r>
      <w:r w:rsidRPr="0052558F">
        <w:rPr>
          <w:rFonts w:ascii="Times New Roman" w:hAnsi="Times New Roman" w:cs="Times New Roman"/>
          <w:color w:val="000000" w:themeColor="text1"/>
          <w:sz w:val="24"/>
          <w:szCs w:val="24"/>
        </w:rPr>
        <w:t xml:space="preserve">, </w:t>
      </w:r>
      <w:r w:rsidRPr="0052558F">
        <w:rPr>
          <w:rFonts w:ascii="Times New Roman" w:hAnsi="Times New Roman" w:cs="Times New Roman"/>
          <w:color w:val="000000" w:themeColor="text1"/>
          <w:sz w:val="24"/>
          <w:szCs w:val="24"/>
          <w:lang w:val="en-US"/>
        </w:rPr>
        <w:t>Pb</w:t>
      </w:r>
      <w:r w:rsidRPr="0052558F">
        <w:rPr>
          <w:rFonts w:ascii="Times New Roman" w:hAnsi="Times New Roman" w:cs="Times New Roman"/>
          <w:color w:val="000000" w:themeColor="text1"/>
          <w:sz w:val="24"/>
          <w:szCs w:val="24"/>
        </w:rPr>
        <w:t>, после чего проводилась корреляция между количеством поллютантов в почвах и в растениях. В результате исследования установлено, что наибольший фитеремедиационный потенциал имеют такие растения как: одуванчик лекартсвенный (</w:t>
      </w:r>
      <w:r w:rsidRPr="0052558F">
        <w:rPr>
          <w:rFonts w:ascii="Times New Roman" w:hAnsi="Times New Roman" w:cs="Times New Roman"/>
          <w:sz w:val="24"/>
          <w:szCs w:val="24"/>
        </w:rPr>
        <w:t>Taraxacum officinale)</w:t>
      </w:r>
      <w:r w:rsidRPr="0052558F">
        <w:rPr>
          <w:rFonts w:ascii="Times New Roman" w:hAnsi="Times New Roman" w:cs="Times New Roman"/>
          <w:color w:val="000000" w:themeColor="text1"/>
          <w:sz w:val="24"/>
          <w:szCs w:val="24"/>
        </w:rPr>
        <w:t xml:space="preserve">, лопух большой </w:t>
      </w:r>
      <w:r w:rsidRPr="0052558F">
        <w:rPr>
          <w:rFonts w:ascii="Times New Roman" w:hAnsi="Times New Roman" w:cs="Times New Roman"/>
          <w:sz w:val="24"/>
          <w:szCs w:val="24"/>
        </w:rPr>
        <w:t>(Arctium lappa)</w:t>
      </w:r>
      <w:r w:rsidRPr="0052558F">
        <w:rPr>
          <w:rFonts w:ascii="Times New Roman" w:hAnsi="Times New Roman" w:cs="Times New Roman"/>
          <w:color w:val="000000" w:themeColor="text1"/>
          <w:sz w:val="24"/>
          <w:szCs w:val="24"/>
        </w:rPr>
        <w:t>, пырей ползучий (</w:t>
      </w:r>
      <w:r w:rsidRPr="0052558F">
        <w:rPr>
          <w:rFonts w:ascii="Times New Roman" w:hAnsi="Times New Roman" w:cs="Times New Roman"/>
          <w:sz w:val="24"/>
          <w:szCs w:val="24"/>
        </w:rPr>
        <w:t>Elytrigia repens)</w:t>
      </w:r>
      <w:r w:rsidRPr="0052558F">
        <w:rPr>
          <w:rFonts w:ascii="Times New Roman" w:hAnsi="Times New Roman" w:cs="Times New Roman"/>
          <w:color w:val="000000" w:themeColor="text1"/>
          <w:sz w:val="24"/>
          <w:szCs w:val="24"/>
        </w:rPr>
        <w:t>, полынь обыкновенная (</w:t>
      </w:r>
      <w:r w:rsidRPr="0052558F">
        <w:rPr>
          <w:rFonts w:ascii="Times New Roman" w:hAnsi="Times New Roman" w:cs="Times New Roman"/>
          <w:sz w:val="24"/>
          <w:szCs w:val="24"/>
        </w:rPr>
        <w:t>Artemisia vulgaris)</w:t>
      </w:r>
      <w:r w:rsidRPr="0052558F">
        <w:rPr>
          <w:rFonts w:ascii="Times New Roman" w:hAnsi="Times New Roman" w:cs="Times New Roman"/>
          <w:color w:val="000000" w:themeColor="text1"/>
          <w:sz w:val="24"/>
          <w:szCs w:val="24"/>
        </w:rPr>
        <w:t xml:space="preserve">, тысячелистник обыкновенный </w:t>
      </w:r>
      <w:r w:rsidRPr="0052558F">
        <w:rPr>
          <w:rFonts w:ascii="Times New Roman" w:hAnsi="Times New Roman" w:cs="Times New Roman"/>
          <w:sz w:val="24"/>
          <w:szCs w:val="24"/>
        </w:rPr>
        <w:t>(Achillea millefolium)</w:t>
      </w:r>
      <w:r w:rsidRPr="0052558F">
        <w:rPr>
          <w:rFonts w:ascii="Times New Roman" w:hAnsi="Times New Roman" w:cs="Times New Roman"/>
          <w:color w:val="000000" w:themeColor="text1"/>
          <w:sz w:val="24"/>
          <w:szCs w:val="24"/>
        </w:rPr>
        <w:t xml:space="preserve">, полынь горькая </w:t>
      </w:r>
      <w:r w:rsidRPr="0052558F">
        <w:rPr>
          <w:rFonts w:ascii="Times New Roman" w:hAnsi="Times New Roman" w:cs="Times New Roman"/>
          <w:sz w:val="24"/>
          <w:szCs w:val="24"/>
        </w:rPr>
        <w:t>(Artemisia absinthium)</w:t>
      </w:r>
      <w:r w:rsidRPr="0052558F">
        <w:rPr>
          <w:rFonts w:ascii="Times New Roman" w:hAnsi="Times New Roman" w:cs="Times New Roman"/>
          <w:color w:val="000000" w:themeColor="text1"/>
          <w:sz w:val="24"/>
          <w:szCs w:val="24"/>
        </w:rPr>
        <w:t xml:space="preserve">, цикорий обыкновенный </w:t>
      </w:r>
      <w:r w:rsidRPr="0052558F">
        <w:rPr>
          <w:rFonts w:ascii="Times New Roman" w:hAnsi="Times New Roman" w:cs="Times New Roman"/>
          <w:sz w:val="24"/>
          <w:szCs w:val="24"/>
        </w:rPr>
        <w:t>(Cichorium intybus)</w:t>
      </w:r>
      <w:r w:rsidRPr="0052558F">
        <w:rPr>
          <w:rFonts w:ascii="Times New Roman" w:hAnsi="Times New Roman" w:cs="Times New Roman"/>
          <w:color w:val="000000" w:themeColor="text1"/>
          <w:sz w:val="24"/>
          <w:szCs w:val="24"/>
        </w:rPr>
        <w:t>. (Васильева, 2015)</w:t>
      </w:r>
    </w:p>
    <w:p w:rsidR="009F2E52" w:rsidRPr="0052558F" w:rsidRDefault="009F2E52" w:rsidP="0052558F">
      <w:pPr>
        <w:spacing w:line="360" w:lineRule="auto"/>
        <w:ind w:left="45" w:firstLine="663"/>
        <w:contextualSpacing/>
        <w:jc w:val="both"/>
        <w:rPr>
          <w:rFonts w:ascii="Times New Roman" w:hAnsi="Times New Roman" w:cs="Times New Roman"/>
          <w:sz w:val="24"/>
          <w:szCs w:val="24"/>
        </w:rPr>
      </w:pPr>
      <w:r w:rsidRPr="0052558F">
        <w:rPr>
          <w:rFonts w:ascii="Times New Roman" w:hAnsi="Times New Roman" w:cs="Times New Roman"/>
          <w:color w:val="000000" w:themeColor="text1"/>
          <w:sz w:val="24"/>
          <w:szCs w:val="24"/>
        </w:rPr>
        <w:t xml:space="preserve">Курскими исследователями изучалась возможность дикорастущих травянистых растений накапливать в надземной биомассе </w:t>
      </w:r>
      <w:r w:rsidRPr="0052558F">
        <w:rPr>
          <w:rFonts w:ascii="Times New Roman" w:hAnsi="Times New Roman" w:cs="Times New Roman"/>
          <w:color w:val="000000" w:themeColor="text1"/>
          <w:sz w:val="24"/>
          <w:szCs w:val="24"/>
          <w:lang w:val="en-US"/>
        </w:rPr>
        <w:t>Zn</w:t>
      </w:r>
      <w:r w:rsidRPr="0052558F">
        <w:rPr>
          <w:rFonts w:ascii="Times New Roman" w:hAnsi="Times New Roman" w:cs="Times New Roman"/>
          <w:color w:val="000000" w:themeColor="text1"/>
          <w:sz w:val="24"/>
          <w:szCs w:val="24"/>
        </w:rPr>
        <w:t xml:space="preserve"> в сравнении курными растениями, растущими также на загрязненной почве. Среди дикорастущих растений отбирались: одуванчик полевой</w:t>
      </w:r>
      <w:r w:rsidRPr="0052558F">
        <w:rPr>
          <w:rFonts w:ascii="Times New Roman" w:hAnsi="Times New Roman" w:cs="Times New Roman"/>
          <w:sz w:val="24"/>
          <w:szCs w:val="24"/>
        </w:rPr>
        <w:t xml:space="preserve"> (Taráxacum officinále)</w:t>
      </w:r>
      <w:r w:rsidRPr="0052558F">
        <w:rPr>
          <w:rFonts w:ascii="Times New Roman" w:hAnsi="Times New Roman" w:cs="Times New Roman"/>
          <w:color w:val="000000" w:themeColor="text1"/>
          <w:sz w:val="24"/>
          <w:szCs w:val="24"/>
        </w:rPr>
        <w:t>, подорожник большой (</w:t>
      </w:r>
      <w:r w:rsidRPr="0052558F">
        <w:rPr>
          <w:rFonts w:ascii="Times New Roman" w:hAnsi="Times New Roman" w:cs="Times New Roman"/>
          <w:sz w:val="24"/>
          <w:szCs w:val="24"/>
        </w:rPr>
        <w:t>Plantágo májor)</w:t>
      </w:r>
      <w:r w:rsidRPr="0052558F">
        <w:rPr>
          <w:rFonts w:ascii="Times New Roman" w:hAnsi="Times New Roman" w:cs="Times New Roman"/>
          <w:color w:val="000000" w:themeColor="text1"/>
          <w:sz w:val="24"/>
          <w:szCs w:val="24"/>
        </w:rPr>
        <w:t>, энотера двулетняя (</w:t>
      </w:r>
      <w:r w:rsidRPr="0052558F">
        <w:rPr>
          <w:rFonts w:ascii="Times New Roman" w:hAnsi="Times New Roman" w:cs="Times New Roman"/>
          <w:sz w:val="24"/>
          <w:szCs w:val="24"/>
        </w:rPr>
        <w:t>Oenothéra biénnis)</w:t>
      </w:r>
      <w:r w:rsidRPr="0052558F">
        <w:rPr>
          <w:rFonts w:ascii="Times New Roman" w:hAnsi="Times New Roman" w:cs="Times New Roman"/>
          <w:color w:val="000000" w:themeColor="text1"/>
          <w:sz w:val="24"/>
          <w:szCs w:val="24"/>
        </w:rPr>
        <w:t xml:space="preserve">, люцерна серповидная  </w:t>
      </w:r>
      <w:r w:rsidRPr="0052558F">
        <w:rPr>
          <w:rFonts w:ascii="Times New Roman" w:hAnsi="Times New Roman" w:cs="Times New Roman"/>
          <w:sz w:val="24"/>
          <w:szCs w:val="24"/>
        </w:rPr>
        <w:t xml:space="preserve"> (Medicago falcata L.) </w:t>
      </w:r>
      <w:r w:rsidRPr="0052558F">
        <w:rPr>
          <w:rFonts w:ascii="Times New Roman" w:hAnsi="Times New Roman" w:cs="Times New Roman"/>
          <w:color w:val="000000" w:themeColor="text1"/>
          <w:sz w:val="24"/>
          <w:szCs w:val="24"/>
        </w:rPr>
        <w:t>и др. В качестве контрольных культурных растений были взяты: горчица серептская (</w:t>
      </w:r>
      <w:r w:rsidRPr="0052558F">
        <w:rPr>
          <w:rFonts w:ascii="Times New Roman" w:hAnsi="Times New Roman" w:cs="Times New Roman"/>
          <w:sz w:val="24"/>
          <w:szCs w:val="24"/>
        </w:rPr>
        <w:t xml:space="preserve">Brassica juncea) и ячмень обыкновенный (Hordeum vulgare). Во всех видах дикорастущих растений было обнаружено содержание </w:t>
      </w:r>
      <w:r w:rsidRPr="0052558F">
        <w:rPr>
          <w:rFonts w:ascii="Times New Roman" w:hAnsi="Times New Roman" w:cs="Times New Roman"/>
          <w:sz w:val="24"/>
          <w:szCs w:val="24"/>
          <w:lang w:val="en-US"/>
        </w:rPr>
        <w:t>Zn</w:t>
      </w:r>
      <w:r w:rsidRPr="0052558F">
        <w:rPr>
          <w:rFonts w:ascii="Times New Roman" w:hAnsi="Times New Roman" w:cs="Times New Roman"/>
          <w:sz w:val="24"/>
          <w:szCs w:val="24"/>
        </w:rPr>
        <w:t>, однако ни в одном из образцов не установлено превышение ПДК, в то время как в культурные растения активно накапливали ТМ и в этой работе признаны гипераккумуляторами ТМ. (Неведров, Проценко, 2013)</w:t>
      </w:r>
    </w:p>
    <w:p w:rsidR="009F2E52" w:rsidRPr="0052558F" w:rsidRDefault="009F2E52" w:rsidP="0052558F">
      <w:pPr>
        <w:spacing w:line="360" w:lineRule="auto"/>
        <w:ind w:left="45" w:firstLine="663"/>
        <w:contextualSpacing/>
        <w:jc w:val="both"/>
        <w:rPr>
          <w:rFonts w:ascii="Times New Roman" w:hAnsi="Times New Roman" w:cs="Times New Roman"/>
          <w:color w:val="000000" w:themeColor="text1"/>
          <w:sz w:val="24"/>
          <w:szCs w:val="24"/>
        </w:rPr>
      </w:pPr>
      <w:r w:rsidRPr="0052558F">
        <w:rPr>
          <w:rFonts w:ascii="Times New Roman" w:hAnsi="Times New Roman" w:cs="Times New Roman"/>
          <w:sz w:val="24"/>
          <w:szCs w:val="24"/>
        </w:rPr>
        <w:t xml:space="preserve">Другие исследования относительно накопления </w:t>
      </w:r>
      <w:r w:rsidRPr="0052558F">
        <w:rPr>
          <w:rFonts w:ascii="Times New Roman" w:hAnsi="Times New Roman" w:cs="Times New Roman"/>
          <w:sz w:val="24"/>
          <w:szCs w:val="24"/>
          <w:lang w:val="en-US"/>
        </w:rPr>
        <w:t>Pb</w:t>
      </w:r>
      <w:r w:rsidRPr="0052558F">
        <w:rPr>
          <w:rFonts w:ascii="Times New Roman" w:hAnsi="Times New Roman" w:cs="Times New Roman"/>
          <w:sz w:val="24"/>
          <w:szCs w:val="24"/>
        </w:rPr>
        <w:t xml:space="preserve">, </w:t>
      </w:r>
      <w:r w:rsidRPr="0052558F">
        <w:rPr>
          <w:rFonts w:ascii="Times New Roman" w:hAnsi="Times New Roman" w:cs="Times New Roman"/>
          <w:sz w:val="24"/>
          <w:szCs w:val="24"/>
          <w:lang w:val="en-US"/>
        </w:rPr>
        <w:t>Co</w:t>
      </w:r>
      <w:r w:rsidRPr="0052558F">
        <w:rPr>
          <w:rFonts w:ascii="Times New Roman" w:hAnsi="Times New Roman" w:cs="Times New Roman"/>
          <w:sz w:val="24"/>
          <w:szCs w:val="24"/>
        </w:rPr>
        <w:t xml:space="preserve"> в органах одуванчика полевого в природных газонах г. Перьми показали, что растение характеризуется способностью к повышенному накоплению кобальта. Однако свинец, напротив, аккумулируется слабо, что вероятно связано с его низкой подвижностью в почве и избирательным поглощением расте</w:t>
      </w:r>
      <w:r w:rsidR="0064093F">
        <w:rPr>
          <w:rFonts w:ascii="Times New Roman" w:hAnsi="Times New Roman" w:cs="Times New Roman"/>
          <w:sz w:val="24"/>
          <w:szCs w:val="24"/>
        </w:rPr>
        <w:t>нием. (Кайгородов</w:t>
      </w:r>
      <w:r w:rsidRPr="0052558F">
        <w:rPr>
          <w:rFonts w:ascii="Times New Roman" w:hAnsi="Times New Roman" w:cs="Times New Roman"/>
          <w:sz w:val="24"/>
          <w:szCs w:val="24"/>
        </w:rPr>
        <w:t>, 2010)</w:t>
      </w:r>
    </w:p>
    <w:p w:rsidR="009F2E52" w:rsidRPr="0052558F" w:rsidRDefault="009F2E52" w:rsidP="0052558F">
      <w:pPr>
        <w:spacing w:line="360" w:lineRule="auto"/>
        <w:ind w:left="45" w:firstLine="663"/>
        <w:contextualSpacing/>
        <w:jc w:val="both"/>
        <w:rPr>
          <w:rFonts w:ascii="Times New Roman" w:hAnsi="Times New Roman" w:cs="Times New Roman"/>
          <w:color w:val="000000" w:themeColor="text1"/>
          <w:sz w:val="24"/>
          <w:szCs w:val="24"/>
        </w:rPr>
      </w:pPr>
      <w:r w:rsidRPr="0052558F">
        <w:rPr>
          <w:rFonts w:ascii="Times New Roman" w:hAnsi="Times New Roman" w:cs="Times New Roman"/>
          <w:color w:val="000000" w:themeColor="text1"/>
          <w:sz w:val="24"/>
          <w:szCs w:val="24"/>
        </w:rPr>
        <w:t xml:space="preserve">В структуре любого города можно выделить две основные зоны: промышленную и селитебную.  Как правило набольшая степень загрязнения характерна для промышленной зоны в виду большего влияния техногенных объектов. Селитебная же зона более благоприятна для проживания людей, а для поддержания безопасного уровня антропогенного воздействия необходимы более строгие нормы. </w:t>
      </w:r>
    </w:p>
    <w:p w:rsidR="009F2E52" w:rsidRPr="0052558F" w:rsidRDefault="009F2E52" w:rsidP="0052558F">
      <w:pPr>
        <w:spacing w:line="360" w:lineRule="auto"/>
        <w:ind w:left="45" w:firstLine="663"/>
        <w:contextualSpacing/>
        <w:jc w:val="both"/>
        <w:rPr>
          <w:rFonts w:ascii="Times New Roman" w:hAnsi="Times New Roman" w:cs="Times New Roman"/>
          <w:color w:val="000000" w:themeColor="text1"/>
          <w:sz w:val="24"/>
          <w:szCs w:val="24"/>
        </w:rPr>
      </w:pPr>
      <w:r w:rsidRPr="0052558F">
        <w:rPr>
          <w:rFonts w:ascii="Times New Roman" w:hAnsi="Times New Roman" w:cs="Times New Roman"/>
          <w:color w:val="000000" w:themeColor="text1"/>
          <w:sz w:val="24"/>
          <w:szCs w:val="24"/>
        </w:rPr>
        <w:lastRenderedPageBreak/>
        <w:t xml:space="preserve">На основании приведенных Горьким А.В. данных, можно сделать вывод о том, что город Санкт-Петербург в высшей степени подвергается загрязнению </w:t>
      </w:r>
      <w:r w:rsidRPr="0052558F">
        <w:rPr>
          <w:rFonts w:ascii="Times New Roman" w:hAnsi="Times New Roman" w:cs="Times New Roman"/>
          <w:color w:val="000000" w:themeColor="text1"/>
          <w:sz w:val="24"/>
          <w:szCs w:val="24"/>
          <w:lang w:val="en-US"/>
        </w:rPr>
        <w:t>Pb</w:t>
      </w:r>
      <w:r w:rsidRPr="0052558F">
        <w:rPr>
          <w:rFonts w:ascii="Times New Roman" w:hAnsi="Times New Roman" w:cs="Times New Roman"/>
          <w:color w:val="000000" w:themeColor="text1"/>
          <w:sz w:val="24"/>
          <w:szCs w:val="24"/>
        </w:rPr>
        <w:t xml:space="preserve">, </w:t>
      </w:r>
      <w:r w:rsidRPr="0052558F">
        <w:rPr>
          <w:rFonts w:ascii="Times New Roman" w:hAnsi="Times New Roman" w:cs="Times New Roman"/>
          <w:color w:val="000000" w:themeColor="text1"/>
          <w:sz w:val="24"/>
          <w:szCs w:val="24"/>
          <w:lang w:val="en-US"/>
        </w:rPr>
        <w:t>Zn</w:t>
      </w:r>
      <w:r w:rsidRPr="0052558F">
        <w:rPr>
          <w:rFonts w:ascii="Times New Roman" w:hAnsi="Times New Roman" w:cs="Times New Roman"/>
          <w:color w:val="000000" w:themeColor="text1"/>
          <w:sz w:val="24"/>
          <w:szCs w:val="24"/>
        </w:rPr>
        <w:t xml:space="preserve">, </w:t>
      </w:r>
      <w:r w:rsidRPr="0052558F">
        <w:rPr>
          <w:rFonts w:ascii="Times New Roman" w:hAnsi="Times New Roman" w:cs="Times New Roman"/>
          <w:color w:val="000000" w:themeColor="text1"/>
          <w:sz w:val="24"/>
          <w:szCs w:val="24"/>
          <w:lang w:val="en-US"/>
        </w:rPr>
        <w:t>Cd</w:t>
      </w:r>
      <w:r w:rsidRPr="0052558F">
        <w:rPr>
          <w:rFonts w:ascii="Times New Roman" w:hAnsi="Times New Roman" w:cs="Times New Roman"/>
          <w:color w:val="000000" w:themeColor="text1"/>
          <w:sz w:val="24"/>
          <w:szCs w:val="24"/>
        </w:rPr>
        <w:t xml:space="preserve"> . источниками такого загрязнения для Санкт-Петербурга являются выбросы стекольной, лакокрасочной, оборонной промышленности, сжигание сырья, содержащего данные элементы, гальваническая техника, производство и использование цветных металлов. </w:t>
      </w:r>
    </w:p>
    <w:p w:rsidR="009F2E52" w:rsidRPr="0052558F" w:rsidRDefault="009F2E52" w:rsidP="0052558F">
      <w:pPr>
        <w:spacing w:line="360" w:lineRule="auto"/>
        <w:ind w:left="45"/>
        <w:contextualSpacing/>
        <w:jc w:val="both"/>
        <w:rPr>
          <w:rFonts w:ascii="Times New Roman" w:hAnsi="Times New Roman" w:cs="Times New Roman"/>
          <w:color w:val="000000" w:themeColor="text1"/>
          <w:sz w:val="24"/>
          <w:szCs w:val="24"/>
        </w:rPr>
      </w:pPr>
      <w:r w:rsidRPr="0052558F">
        <w:rPr>
          <w:rFonts w:ascii="Times New Roman" w:hAnsi="Times New Roman" w:cs="Times New Roman"/>
          <w:color w:val="000000" w:themeColor="text1"/>
          <w:sz w:val="24"/>
          <w:szCs w:val="24"/>
        </w:rPr>
        <w:tab/>
        <w:t>Селитебные и промышленные зоны сильно различаются по мере загрязнения почвогрунтов тяжелыми металлами. По данным исследования около 85% образцов отобранных в промышленных районах не соответствуют стандартам ПДК.</w:t>
      </w:r>
    </w:p>
    <w:p w:rsidR="009F2E52" w:rsidRPr="0052558F" w:rsidRDefault="009F2E52" w:rsidP="0052558F">
      <w:pPr>
        <w:spacing w:line="360" w:lineRule="auto"/>
        <w:ind w:left="45"/>
        <w:contextualSpacing/>
        <w:jc w:val="both"/>
        <w:rPr>
          <w:rFonts w:ascii="Times New Roman" w:hAnsi="Times New Roman" w:cs="Times New Roman"/>
          <w:color w:val="000000" w:themeColor="text1"/>
          <w:sz w:val="24"/>
          <w:szCs w:val="24"/>
        </w:rPr>
      </w:pPr>
      <w:r w:rsidRPr="0052558F">
        <w:rPr>
          <w:rFonts w:ascii="Times New Roman" w:hAnsi="Times New Roman" w:cs="Times New Roman"/>
          <w:color w:val="000000" w:themeColor="text1"/>
          <w:sz w:val="24"/>
          <w:szCs w:val="24"/>
        </w:rPr>
        <w:tab/>
        <w:t xml:space="preserve">Наибольшей степенью загрязнения обладают центральная часть города, Кронштадтский район, промышленные районы и территории складирования отходов. </w:t>
      </w:r>
    </w:p>
    <w:p w:rsidR="009F2E52" w:rsidRPr="0052558F" w:rsidRDefault="009F2E52" w:rsidP="0052558F">
      <w:pPr>
        <w:spacing w:line="360" w:lineRule="auto"/>
        <w:ind w:left="45"/>
        <w:contextualSpacing/>
        <w:jc w:val="both"/>
        <w:rPr>
          <w:rFonts w:ascii="Times New Roman" w:hAnsi="Times New Roman" w:cs="Times New Roman"/>
          <w:color w:val="000000" w:themeColor="text1"/>
          <w:sz w:val="24"/>
          <w:szCs w:val="24"/>
        </w:rPr>
      </w:pPr>
      <w:r w:rsidRPr="0052558F">
        <w:rPr>
          <w:rFonts w:ascii="Times New Roman" w:hAnsi="Times New Roman" w:cs="Times New Roman"/>
          <w:color w:val="000000" w:themeColor="text1"/>
          <w:sz w:val="24"/>
          <w:szCs w:val="24"/>
        </w:rPr>
        <w:tab/>
        <w:t>Исследование показало, что больше половины территории города характеризуются опасным уровнем загрязнения почвогрунтов ТМ. К территориям с чрезвычайно-опасным уровнем загрязнения отнесли промышленную зону г. Кронштадта. (Горький, Петрова,2007)</w:t>
      </w:r>
    </w:p>
    <w:p w:rsidR="009F2E52" w:rsidRPr="0052558F" w:rsidRDefault="009F2E52" w:rsidP="0052558F">
      <w:pPr>
        <w:spacing w:line="360" w:lineRule="auto"/>
        <w:ind w:left="45"/>
        <w:contextualSpacing/>
        <w:jc w:val="both"/>
        <w:rPr>
          <w:rFonts w:ascii="Times New Roman" w:hAnsi="Times New Roman" w:cs="Times New Roman"/>
          <w:color w:val="000000" w:themeColor="text1"/>
          <w:sz w:val="24"/>
          <w:szCs w:val="24"/>
        </w:rPr>
      </w:pPr>
      <w:r w:rsidRPr="0052558F">
        <w:rPr>
          <w:rFonts w:ascii="Times New Roman" w:hAnsi="Times New Roman" w:cs="Times New Roman"/>
          <w:color w:val="000000" w:themeColor="text1"/>
          <w:sz w:val="24"/>
          <w:szCs w:val="24"/>
        </w:rPr>
        <w:tab/>
        <w:t xml:space="preserve">Результаты обследования почв Кронштадта на содержание в них ТМ показали, что преобладающим является загрязнение соединениями </w:t>
      </w:r>
      <w:r w:rsidRPr="0052558F">
        <w:rPr>
          <w:rFonts w:ascii="Times New Roman" w:hAnsi="Times New Roman" w:cs="Times New Roman"/>
          <w:color w:val="000000" w:themeColor="text1"/>
          <w:sz w:val="24"/>
          <w:szCs w:val="24"/>
          <w:lang w:val="en-US"/>
        </w:rPr>
        <w:t>Fe</w:t>
      </w:r>
      <w:r w:rsidRPr="0052558F">
        <w:rPr>
          <w:rFonts w:ascii="Times New Roman" w:hAnsi="Times New Roman" w:cs="Times New Roman"/>
          <w:color w:val="000000" w:themeColor="text1"/>
          <w:sz w:val="24"/>
          <w:szCs w:val="24"/>
        </w:rPr>
        <w:t xml:space="preserve">. В центральных райлнах города концентрация железа достигала 43 000 мг/кг. Аналогичная ситуация наблюдалась в отношении </w:t>
      </w:r>
      <w:r w:rsidRPr="0052558F">
        <w:rPr>
          <w:rFonts w:ascii="Times New Roman" w:hAnsi="Times New Roman" w:cs="Times New Roman"/>
          <w:color w:val="000000" w:themeColor="text1"/>
          <w:sz w:val="24"/>
          <w:szCs w:val="24"/>
          <w:lang w:val="en-US"/>
        </w:rPr>
        <w:t>Ti</w:t>
      </w:r>
      <w:r w:rsidRPr="0052558F">
        <w:rPr>
          <w:rFonts w:ascii="Times New Roman" w:hAnsi="Times New Roman" w:cs="Times New Roman"/>
          <w:color w:val="000000" w:themeColor="text1"/>
          <w:sz w:val="24"/>
          <w:szCs w:val="24"/>
        </w:rPr>
        <w:t xml:space="preserve">, </w:t>
      </w:r>
      <w:r w:rsidRPr="0052558F">
        <w:rPr>
          <w:rFonts w:ascii="Times New Roman" w:hAnsi="Times New Roman" w:cs="Times New Roman"/>
          <w:color w:val="000000" w:themeColor="text1"/>
          <w:sz w:val="24"/>
          <w:szCs w:val="24"/>
          <w:lang w:val="en-US"/>
        </w:rPr>
        <w:t>Sr</w:t>
      </w:r>
      <w:r w:rsidRPr="0052558F">
        <w:rPr>
          <w:rFonts w:ascii="Times New Roman" w:hAnsi="Times New Roman" w:cs="Times New Roman"/>
          <w:color w:val="000000" w:themeColor="text1"/>
          <w:sz w:val="24"/>
          <w:szCs w:val="24"/>
        </w:rPr>
        <w:t xml:space="preserve">, </w:t>
      </w:r>
      <w:r w:rsidRPr="0052558F">
        <w:rPr>
          <w:rFonts w:ascii="Times New Roman" w:hAnsi="Times New Roman" w:cs="Times New Roman"/>
          <w:color w:val="000000" w:themeColor="text1"/>
          <w:sz w:val="24"/>
          <w:szCs w:val="24"/>
          <w:lang w:val="en-US"/>
        </w:rPr>
        <w:t>Br</w:t>
      </w:r>
      <w:r w:rsidRPr="0052558F">
        <w:rPr>
          <w:rFonts w:ascii="Times New Roman" w:hAnsi="Times New Roman" w:cs="Times New Roman"/>
          <w:color w:val="000000" w:themeColor="text1"/>
          <w:sz w:val="24"/>
          <w:szCs w:val="24"/>
        </w:rPr>
        <w:t>,</w:t>
      </w:r>
      <w:r w:rsidRPr="0052558F">
        <w:rPr>
          <w:rFonts w:ascii="Times New Roman" w:hAnsi="Times New Roman" w:cs="Times New Roman"/>
          <w:color w:val="000000" w:themeColor="text1"/>
          <w:sz w:val="24"/>
          <w:szCs w:val="24"/>
          <w:lang w:val="en-US"/>
        </w:rPr>
        <w:t>Y</w:t>
      </w:r>
      <w:r w:rsidRPr="0052558F">
        <w:rPr>
          <w:rFonts w:ascii="Times New Roman" w:hAnsi="Times New Roman" w:cs="Times New Roman"/>
          <w:color w:val="000000" w:themeColor="text1"/>
          <w:sz w:val="24"/>
          <w:szCs w:val="24"/>
        </w:rPr>
        <w:t xml:space="preserve">, </w:t>
      </w:r>
      <w:r w:rsidRPr="0052558F">
        <w:rPr>
          <w:rFonts w:ascii="Times New Roman" w:hAnsi="Times New Roman" w:cs="Times New Roman"/>
          <w:color w:val="000000" w:themeColor="text1"/>
          <w:sz w:val="24"/>
          <w:szCs w:val="24"/>
          <w:lang w:val="en-US"/>
        </w:rPr>
        <w:t>V</w:t>
      </w:r>
      <w:r w:rsidRPr="0052558F">
        <w:rPr>
          <w:rFonts w:ascii="Times New Roman" w:hAnsi="Times New Roman" w:cs="Times New Roman"/>
          <w:color w:val="000000" w:themeColor="text1"/>
          <w:sz w:val="24"/>
          <w:szCs w:val="24"/>
        </w:rPr>
        <w:t>. Показатели содержания токсичных металлов (</w:t>
      </w:r>
      <w:r w:rsidRPr="0052558F">
        <w:rPr>
          <w:rFonts w:ascii="Times New Roman" w:hAnsi="Times New Roman" w:cs="Times New Roman"/>
          <w:color w:val="000000" w:themeColor="text1"/>
          <w:sz w:val="24"/>
          <w:szCs w:val="24"/>
          <w:lang w:val="en-US"/>
        </w:rPr>
        <w:t>Mn</w:t>
      </w:r>
      <w:r w:rsidRPr="0052558F">
        <w:rPr>
          <w:rFonts w:ascii="Times New Roman" w:hAnsi="Times New Roman" w:cs="Times New Roman"/>
          <w:color w:val="000000" w:themeColor="text1"/>
          <w:sz w:val="24"/>
          <w:szCs w:val="24"/>
        </w:rPr>
        <w:t xml:space="preserve">, </w:t>
      </w:r>
      <w:r w:rsidRPr="0052558F">
        <w:rPr>
          <w:rFonts w:ascii="Times New Roman" w:hAnsi="Times New Roman" w:cs="Times New Roman"/>
          <w:color w:val="000000" w:themeColor="text1"/>
          <w:sz w:val="24"/>
          <w:szCs w:val="24"/>
          <w:lang w:val="en-US"/>
        </w:rPr>
        <w:t>Zn</w:t>
      </w:r>
      <w:r w:rsidRPr="0052558F">
        <w:rPr>
          <w:rFonts w:ascii="Times New Roman" w:hAnsi="Times New Roman" w:cs="Times New Roman"/>
          <w:color w:val="000000" w:themeColor="text1"/>
          <w:sz w:val="24"/>
          <w:szCs w:val="24"/>
        </w:rPr>
        <w:t xml:space="preserve">, </w:t>
      </w:r>
      <w:r w:rsidRPr="0052558F">
        <w:rPr>
          <w:rFonts w:ascii="Times New Roman" w:hAnsi="Times New Roman" w:cs="Times New Roman"/>
          <w:color w:val="000000" w:themeColor="text1"/>
          <w:sz w:val="24"/>
          <w:szCs w:val="24"/>
          <w:lang w:val="en-US"/>
        </w:rPr>
        <w:t>Cu</w:t>
      </w:r>
      <w:r w:rsidRPr="0052558F">
        <w:rPr>
          <w:rFonts w:ascii="Times New Roman" w:hAnsi="Times New Roman" w:cs="Times New Roman"/>
          <w:color w:val="000000" w:themeColor="text1"/>
          <w:sz w:val="24"/>
          <w:szCs w:val="24"/>
        </w:rPr>
        <w:t xml:space="preserve">, </w:t>
      </w:r>
      <w:r w:rsidRPr="0052558F">
        <w:rPr>
          <w:rFonts w:ascii="Times New Roman" w:hAnsi="Times New Roman" w:cs="Times New Roman"/>
          <w:color w:val="000000" w:themeColor="text1"/>
          <w:sz w:val="24"/>
          <w:szCs w:val="24"/>
          <w:lang w:val="en-US"/>
        </w:rPr>
        <w:t>Cr</w:t>
      </w:r>
      <w:r w:rsidRPr="0052558F">
        <w:rPr>
          <w:rFonts w:ascii="Times New Roman" w:hAnsi="Times New Roman" w:cs="Times New Roman"/>
          <w:color w:val="000000" w:themeColor="text1"/>
          <w:sz w:val="24"/>
          <w:szCs w:val="24"/>
        </w:rPr>
        <w:t xml:space="preserve">, </w:t>
      </w:r>
      <w:r w:rsidRPr="0052558F">
        <w:rPr>
          <w:rFonts w:ascii="Times New Roman" w:hAnsi="Times New Roman" w:cs="Times New Roman"/>
          <w:color w:val="000000" w:themeColor="text1"/>
          <w:sz w:val="24"/>
          <w:szCs w:val="24"/>
          <w:lang w:val="en-US"/>
        </w:rPr>
        <w:t>Pb</w:t>
      </w:r>
      <w:r w:rsidRPr="0052558F">
        <w:rPr>
          <w:rFonts w:ascii="Times New Roman" w:hAnsi="Times New Roman" w:cs="Times New Roman"/>
          <w:color w:val="000000" w:themeColor="text1"/>
          <w:sz w:val="24"/>
          <w:szCs w:val="24"/>
        </w:rPr>
        <w:t xml:space="preserve">, </w:t>
      </w:r>
      <w:r w:rsidRPr="0052558F">
        <w:rPr>
          <w:rFonts w:ascii="Times New Roman" w:hAnsi="Times New Roman" w:cs="Times New Roman"/>
          <w:color w:val="000000" w:themeColor="text1"/>
          <w:sz w:val="24"/>
          <w:szCs w:val="24"/>
          <w:lang w:val="en-US"/>
        </w:rPr>
        <w:t>Co</w:t>
      </w:r>
      <w:r w:rsidRPr="0052558F">
        <w:rPr>
          <w:rFonts w:ascii="Times New Roman" w:hAnsi="Times New Roman" w:cs="Times New Roman"/>
          <w:color w:val="000000" w:themeColor="text1"/>
          <w:sz w:val="24"/>
          <w:szCs w:val="24"/>
        </w:rPr>
        <w:t xml:space="preserve">, </w:t>
      </w:r>
      <w:r w:rsidRPr="0052558F">
        <w:rPr>
          <w:rFonts w:ascii="Times New Roman" w:hAnsi="Times New Roman" w:cs="Times New Roman"/>
          <w:color w:val="000000" w:themeColor="text1"/>
          <w:sz w:val="24"/>
          <w:szCs w:val="24"/>
          <w:lang w:val="en-US"/>
        </w:rPr>
        <w:t>Ni</w:t>
      </w:r>
      <w:r w:rsidRPr="0052558F">
        <w:rPr>
          <w:rFonts w:ascii="Times New Roman" w:hAnsi="Times New Roman" w:cs="Times New Roman"/>
          <w:color w:val="000000" w:themeColor="text1"/>
          <w:sz w:val="24"/>
          <w:szCs w:val="24"/>
        </w:rPr>
        <w:t>) варьируются, в некоторых случаях превышая ПДК. Умеренный уровень загрязнения по трем металлам (</w:t>
      </w:r>
      <w:r w:rsidRPr="0052558F">
        <w:rPr>
          <w:rFonts w:ascii="Times New Roman" w:hAnsi="Times New Roman" w:cs="Times New Roman"/>
          <w:color w:val="000000" w:themeColor="text1"/>
          <w:sz w:val="24"/>
          <w:szCs w:val="24"/>
          <w:lang w:val="en-US"/>
        </w:rPr>
        <w:t>Zn</w:t>
      </w:r>
      <w:r w:rsidRPr="0052558F">
        <w:rPr>
          <w:rFonts w:ascii="Times New Roman" w:hAnsi="Times New Roman" w:cs="Times New Roman"/>
          <w:color w:val="000000" w:themeColor="text1"/>
          <w:sz w:val="24"/>
          <w:szCs w:val="24"/>
        </w:rPr>
        <w:t xml:space="preserve">, </w:t>
      </w:r>
      <w:r w:rsidRPr="0052558F">
        <w:rPr>
          <w:rFonts w:ascii="Times New Roman" w:hAnsi="Times New Roman" w:cs="Times New Roman"/>
          <w:color w:val="000000" w:themeColor="text1"/>
          <w:sz w:val="24"/>
          <w:szCs w:val="24"/>
          <w:lang w:val="en-US"/>
        </w:rPr>
        <w:t>Cu</w:t>
      </w:r>
      <w:r w:rsidRPr="0052558F">
        <w:rPr>
          <w:rFonts w:ascii="Times New Roman" w:hAnsi="Times New Roman" w:cs="Times New Roman"/>
          <w:color w:val="000000" w:themeColor="text1"/>
          <w:sz w:val="24"/>
          <w:szCs w:val="24"/>
        </w:rPr>
        <w:t xml:space="preserve">, </w:t>
      </w:r>
      <w:r w:rsidRPr="0052558F">
        <w:rPr>
          <w:rFonts w:ascii="Times New Roman" w:hAnsi="Times New Roman" w:cs="Times New Roman"/>
          <w:color w:val="000000" w:themeColor="text1"/>
          <w:sz w:val="24"/>
          <w:szCs w:val="24"/>
          <w:lang w:val="en-US"/>
        </w:rPr>
        <w:t>Pb</w:t>
      </w:r>
      <w:r w:rsidRPr="0052558F">
        <w:rPr>
          <w:rFonts w:ascii="Times New Roman" w:hAnsi="Times New Roman" w:cs="Times New Roman"/>
          <w:color w:val="000000" w:themeColor="text1"/>
          <w:sz w:val="24"/>
          <w:szCs w:val="24"/>
        </w:rPr>
        <w:t>) отмечен в юго-восточной части побережья, более значительный  - на западной стороне острова. Северо-восточная часть острова характеризуется наибольш</w:t>
      </w:r>
      <w:r w:rsidR="0064093F">
        <w:rPr>
          <w:rFonts w:ascii="Times New Roman" w:hAnsi="Times New Roman" w:cs="Times New Roman"/>
          <w:color w:val="000000" w:themeColor="text1"/>
          <w:sz w:val="24"/>
          <w:szCs w:val="24"/>
        </w:rPr>
        <w:t>им загрязнением. (Куриленко</w:t>
      </w:r>
      <w:r w:rsidRPr="0052558F">
        <w:rPr>
          <w:rFonts w:ascii="Times New Roman" w:hAnsi="Times New Roman" w:cs="Times New Roman"/>
          <w:color w:val="000000" w:themeColor="text1"/>
          <w:sz w:val="24"/>
          <w:szCs w:val="24"/>
        </w:rPr>
        <w:t>, 2015)</w:t>
      </w:r>
    </w:p>
    <w:p w:rsidR="009F2E52" w:rsidRPr="0052558F" w:rsidRDefault="009F2E52" w:rsidP="0052558F">
      <w:pPr>
        <w:spacing w:line="360" w:lineRule="auto"/>
        <w:ind w:left="45"/>
        <w:contextualSpacing/>
        <w:jc w:val="both"/>
        <w:rPr>
          <w:rFonts w:ascii="Times New Roman" w:hAnsi="Times New Roman" w:cs="Times New Roman"/>
          <w:color w:val="000000" w:themeColor="text1"/>
          <w:sz w:val="24"/>
          <w:szCs w:val="24"/>
        </w:rPr>
      </w:pPr>
      <w:r w:rsidRPr="0052558F">
        <w:rPr>
          <w:rFonts w:ascii="Times New Roman" w:hAnsi="Times New Roman" w:cs="Times New Roman"/>
          <w:color w:val="000000" w:themeColor="text1"/>
          <w:sz w:val="24"/>
          <w:szCs w:val="24"/>
        </w:rPr>
        <w:tab/>
        <w:t>Таким образом, из всего вышесказанного видно, что загрязнение почвогрунтов тяжелыми металлами является глобальной и серьезной проблемой. Для ее решения нужно знать источники поступления полютантов. Как уже упоминалось, основная часть ТМ попадает в нижнюю часть тропосферы с выбросами различных предприятий производства, после чего ТМ вовлекаются в воздушную миграцию и осаждаются на почвах и на поверхности водоемов.</w:t>
      </w:r>
      <w:r w:rsidRPr="0052558F">
        <w:rPr>
          <w:rFonts w:ascii="Times New Roman" w:hAnsi="Times New Roman" w:cs="Times New Roman"/>
          <w:color w:val="FF0000"/>
          <w:sz w:val="24"/>
          <w:szCs w:val="24"/>
        </w:rPr>
        <w:t xml:space="preserve"> </w:t>
      </w:r>
    </w:p>
    <w:p w:rsidR="009F2E52" w:rsidRPr="0052558F" w:rsidRDefault="009F2E52" w:rsidP="0052558F">
      <w:pPr>
        <w:spacing w:line="360" w:lineRule="auto"/>
        <w:ind w:left="45"/>
        <w:contextualSpacing/>
        <w:jc w:val="both"/>
        <w:rPr>
          <w:rFonts w:ascii="Times New Roman" w:hAnsi="Times New Roman" w:cs="Times New Roman"/>
          <w:sz w:val="24"/>
          <w:szCs w:val="24"/>
        </w:rPr>
      </w:pPr>
      <w:r w:rsidRPr="0052558F">
        <w:rPr>
          <w:rFonts w:ascii="Times New Roman" w:hAnsi="Times New Roman" w:cs="Times New Roman"/>
          <w:color w:val="000000" w:themeColor="text1"/>
          <w:sz w:val="24"/>
          <w:szCs w:val="24"/>
        </w:rPr>
        <w:tab/>
        <w:t xml:space="preserve">Болотов отмечает, что в последние годы поступление ТМ антропогенным путем стало настолько велико, что соизмеримо с поступлением ТМ вследствие биогеохимических  процессов, а иногда и превосходят их. </w:t>
      </w:r>
      <w:r w:rsidRPr="0052558F">
        <w:rPr>
          <w:rFonts w:ascii="Times New Roman" w:hAnsi="Times New Roman" w:cs="Times New Roman"/>
          <w:sz w:val="24"/>
          <w:szCs w:val="24"/>
        </w:rPr>
        <w:t>(Болотов, 2015).</w:t>
      </w:r>
    </w:p>
    <w:p w:rsidR="009F2E52" w:rsidRPr="0052558F" w:rsidRDefault="009F2E52" w:rsidP="0052558F">
      <w:pPr>
        <w:spacing w:line="360" w:lineRule="auto"/>
        <w:ind w:left="45"/>
        <w:contextualSpacing/>
        <w:jc w:val="both"/>
        <w:rPr>
          <w:rFonts w:ascii="Times New Roman" w:hAnsi="Times New Roman" w:cs="Times New Roman"/>
          <w:sz w:val="24"/>
          <w:szCs w:val="24"/>
        </w:rPr>
      </w:pPr>
      <w:r w:rsidRPr="0052558F">
        <w:rPr>
          <w:rFonts w:ascii="Times New Roman" w:hAnsi="Times New Roman" w:cs="Times New Roman"/>
          <w:sz w:val="24"/>
          <w:szCs w:val="24"/>
        </w:rPr>
        <w:tab/>
        <w:t xml:space="preserve">Одним из наиболее распространенных источников поступления ТМ в почвогрунты является складирование производственных и бытовых отходов. </w:t>
      </w:r>
    </w:p>
    <w:p w:rsidR="009F2E52" w:rsidRPr="0052558F" w:rsidRDefault="009F2E52" w:rsidP="0052558F">
      <w:pPr>
        <w:spacing w:line="360" w:lineRule="auto"/>
        <w:ind w:firstLine="708"/>
        <w:contextualSpacing/>
        <w:jc w:val="both"/>
        <w:rPr>
          <w:rFonts w:ascii="Times New Roman" w:hAnsi="Times New Roman" w:cs="Times New Roman"/>
          <w:sz w:val="24"/>
          <w:szCs w:val="24"/>
        </w:rPr>
      </w:pPr>
      <w:r w:rsidRPr="0052558F">
        <w:rPr>
          <w:rFonts w:ascii="Times New Roman" w:hAnsi="Times New Roman" w:cs="Times New Roman"/>
          <w:sz w:val="24"/>
          <w:szCs w:val="24"/>
        </w:rPr>
        <w:lastRenderedPageBreak/>
        <w:t xml:space="preserve">Захоронение является наиболее распространенным методом утилизации твердых отходов. Одной из основных проблем, связанных с захоронением является генерация больших количеств сильно загрязненных веществ. Загрязняющие вещества покидают свалки, просачиваются через почвы и подземные воды и как следствие загрязняют ручьи, водозаборные скважины.  ТМ являются одними из основных загрязнителей в данных условиях. </w:t>
      </w:r>
    </w:p>
    <w:p w:rsidR="009F2E52" w:rsidRPr="0052558F" w:rsidRDefault="009F2E52" w:rsidP="0052558F">
      <w:pPr>
        <w:spacing w:line="360" w:lineRule="auto"/>
        <w:ind w:firstLine="708"/>
        <w:contextualSpacing/>
        <w:jc w:val="both"/>
        <w:rPr>
          <w:rFonts w:ascii="Times New Roman" w:hAnsi="Times New Roman" w:cs="Times New Roman"/>
          <w:sz w:val="24"/>
          <w:szCs w:val="24"/>
        </w:rPr>
      </w:pPr>
      <w:r w:rsidRPr="0052558F">
        <w:rPr>
          <w:rFonts w:ascii="Times New Roman" w:hAnsi="Times New Roman" w:cs="Times New Roman"/>
          <w:sz w:val="24"/>
          <w:szCs w:val="24"/>
        </w:rPr>
        <w:t xml:space="preserve">Основную опасность представляют бытовые отходы. ТМ попадают в грунтовые воды и загрязняют питьевое водоснабжение.  Почва, как правило, рассматривается в качестве буферной зоны, которая предотвращает или уменьшает загрязнение воды подземных и поверхностных вод. Тем не менее, несколько исследований показали, что миграция тяжелых металлов в почве была очень низкой в </w:t>
      </w:r>
      <w:r w:rsidRPr="0052558F">
        <w:rPr>
          <w:rFonts w:ascii="Times New Roman" w:hAnsi="Cambria Math" w:cs="Times New Roman"/>
          <w:sz w:val="24"/>
          <w:szCs w:val="24"/>
        </w:rPr>
        <w:t>​​</w:t>
      </w:r>
      <w:r w:rsidRPr="0052558F">
        <w:rPr>
          <w:rFonts w:ascii="Times New Roman" w:hAnsi="Times New Roman" w:cs="Times New Roman"/>
          <w:sz w:val="24"/>
          <w:szCs w:val="24"/>
        </w:rPr>
        <w:t>течение первых десятилетий после осаждения. Таким образом, зону аэрации можно рассматривать как источник загрязнения близлежащей воды, так как тяжелые металлы просачиваются к ненасыщенным зоне в течение длительного периода времени. (</w:t>
      </w:r>
      <w:r w:rsidRPr="0052558F">
        <w:rPr>
          <w:rFonts w:ascii="Times New Roman" w:hAnsi="Times New Roman" w:cs="Times New Roman"/>
          <w:sz w:val="24"/>
          <w:szCs w:val="24"/>
          <w:lang w:val="en-US"/>
        </w:rPr>
        <w:t>Kouassi</w:t>
      </w:r>
      <w:r w:rsidRPr="0052558F">
        <w:rPr>
          <w:rFonts w:ascii="Times New Roman" w:hAnsi="Times New Roman" w:cs="Times New Roman"/>
          <w:sz w:val="24"/>
          <w:szCs w:val="24"/>
        </w:rPr>
        <w:t xml:space="preserve"> </w:t>
      </w:r>
      <w:r w:rsidRPr="0052558F">
        <w:rPr>
          <w:rFonts w:ascii="Times New Roman" w:hAnsi="Times New Roman" w:cs="Times New Roman"/>
          <w:sz w:val="24"/>
          <w:szCs w:val="24"/>
          <w:lang w:val="en-US"/>
        </w:rPr>
        <w:t>Kouame</w:t>
      </w:r>
      <w:r w:rsidRPr="0052558F">
        <w:rPr>
          <w:rFonts w:ascii="Times New Roman" w:hAnsi="Times New Roman" w:cs="Times New Roman"/>
          <w:sz w:val="24"/>
          <w:szCs w:val="24"/>
        </w:rPr>
        <w:t xml:space="preserve">, </w:t>
      </w:r>
      <w:r w:rsidRPr="0052558F">
        <w:rPr>
          <w:rFonts w:ascii="Times New Roman" w:hAnsi="Times New Roman" w:cs="Times New Roman"/>
          <w:sz w:val="24"/>
          <w:szCs w:val="24"/>
          <w:lang w:val="en-US"/>
        </w:rPr>
        <w:t>Brou</w:t>
      </w:r>
      <w:r w:rsidRPr="0052558F">
        <w:rPr>
          <w:rFonts w:ascii="Times New Roman" w:hAnsi="Times New Roman" w:cs="Times New Roman"/>
          <w:sz w:val="24"/>
          <w:szCs w:val="24"/>
        </w:rPr>
        <w:t xml:space="preserve"> </w:t>
      </w:r>
      <w:r w:rsidRPr="0052558F">
        <w:rPr>
          <w:rFonts w:ascii="Times New Roman" w:hAnsi="Times New Roman" w:cs="Times New Roman"/>
          <w:sz w:val="24"/>
          <w:szCs w:val="24"/>
          <w:lang w:val="en-US"/>
        </w:rPr>
        <w:t>Dibi</w:t>
      </w:r>
      <w:r w:rsidRPr="0052558F">
        <w:rPr>
          <w:rFonts w:ascii="Times New Roman" w:hAnsi="Times New Roman" w:cs="Times New Roman"/>
          <w:sz w:val="24"/>
          <w:szCs w:val="24"/>
        </w:rPr>
        <w:t>,</w:t>
      </w:r>
      <w:r w:rsidR="0064093F">
        <w:rPr>
          <w:rFonts w:ascii="Times New Roman" w:hAnsi="Times New Roman" w:cs="Times New Roman"/>
          <w:sz w:val="24"/>
          <w:szCs w:val="24"/>
        </w:rPr>
        <w:t xml:space="preserve"> 2010</w:t>
      </w:r>
      <w:r w:rsidRPr="0052558F">
        <w:rPr>
          <w:rFonts w:ascii="Times New Roman" w:hAnsi="Times New Roman" w:cs="Times New Roman"/>
          <w:sz w:val="24"/>
          <w:szCs w:val="24"/>
        </w:rPr>
        <w:t>)</w:t>
      </w:r>
    </w:p>
    <w:p w:rsidR="009F2E52" w:rsidRPr="0052558F" w:rsidRDefault="009F2E52" w:rsidP="0052558F">
      <w:pPr>
        <w:spacing w:line="360" w:lineRule="auto"/>
        <w:contextualSpacing/>
        <w:jc w:val="both"/>
        <w:rPr>
          <w:rFonts w:ascii="Times New Roman" w:eastAsia="Times New Roman" w:hAnsi="Times New Roman" w:cs="Times New Roman"/>
          <w:sz w:val="24"/>
          <w:szCs w:val="24"/>
        </w:rPr>
      </w:pPr>
      <w:r w:rsidRPr="0052558F">
        <w:rPr>
          <w:rFonts w:ascii="Times New Roman" w:hAnsi="Times New Roman" w:cs="Times New Roman"/>
          <w:sz w:val="24"/>
          <w:szCs w:val="24"/>
        </w:rPr>
        <w:tab/>
        <w:t xml:space="preserve">ТМ, поступающие в окружающую среду из свалок имеют высокие концентрации и, как правило, нисходящий характер миграции. </w:t>
      </w:r>
      <w:r w:rsidRPr="0064093F">
        <w:rPr>
          <w:rFonts w:ascii="Times New Roman" w:hAnsi="Times New Roman" w:cs="Times New Roman"/>
          <w:sz w:val="24"/>
          <w:szCs w:val="24"/>
        </w:rPr>
        <w:t xml:space="preserve">В исследовании </w:t>
      </w:r>
      <w:r w:rsidRPr="0064093F">
        <w:rPr>
          <w:rFonts w:ascii="Times New Roman" w:eastAsia="Times New Roman" w:hAnsi="Times New Roman" w:cs="Times New Roman"/>
          <w:sz w:val="24"/>
          <w:szCs w:val="24"/>
          <w:lang w:val="en-US"/>
        </w:rPr>
        <w:t>Lawan</w:t>
      </w:r>
      <w:r w:rsidRPr="0064093F">
        <w:rPr>
          <w:rFonts w:ascii="Times New Roman" w:hAnsi="Times New Roman" w:cs="Times New Roman"/>
          <w:sz w:val="24"/>
          <w:szCs w:val="24"/>
        </w:rPr>
        <w:t xml:space="preserve"> и др. показано, что в данных условиях цинк обладает наибольшей концентрацией.</w:t>
      </w:r>
      <w:r w:rsidRPr="0052558F">
        <w:rPr>
          <w:rFonts w:ascii="Times New Roman" w:hAnsi="Times New Roman" w:cs="Times New Roman"/>
          <w:sz w:val="24"/>
          <w:szCs w:val="24"/>
        </w:rPr>
        <w:t xml:space="preserve"> Количество и характер загрязнения определяется расположением свалки источником ее формирования. Отмечается зависимость подвижности ТМ от кислотности среды. К тому же под действием микроорганизмов увеличивается содержание органического вещества, которое выступает в роли основного адсорбента металлов за счет образования хелатных соединений и делает их неподвижными. (</w:t>
      </w:r>
      <w:r w:rsidRPr="0052558F">
        <w:rPr>
          <w:rFonts w:ascii="Times New Roman" w:eastAsia="Times New Roman" w:hAnsi="Times New Roman" w:cs="Times New Roman"/>
          <w:sz w:val="24"/>
          <w:szCs w:val="24"/>
          <w:lang w:val="en-US"/>
        </w:rPr>
        <w:t>Lawan</w:t>
      </w:r>
      <w:r w:rsidRPr="0052558F">
        <w:rPr>
          <w:rFonts w:ascii="Times New Roman" w:eastAsia="Times New Roman" w:hAnsi="Times New Roman" w:cs="Times New Roman"/>
          <w:sz w:val="24"/>
          <w:szCs w:val="24"/>
        </w:rPr>
        <w:t xml:space="preserve"> </w:t>
      </w:r>
      <w:r w:rsidRPr="0052558F">
        <w:rPr>
          <w:rFonts w:ascii="Times New Roman" w:eastAsia="Times New Roman" w:hAnsi="Times New Roman" w:cs="Times New Roman"/>
          <w:sz w:val="24"/>
          <w:szCs w:val="24"/>
          <w:lang w:val="en-US"/>
        </w:rPr>
        <w:t>I</w:t>
      </w:r>
      <w:r w:rsidR="0064093F">
        <w:rPr>
          <w:rFonts w:ascii="Times New Roman" w:eastAsia="Times New Roman" w:hAnsi="Times New Roman" w:cs="Times New Roman"/>
          <w:sz w:val="24"/>
          <w:szCs w:val="24"/>
        </w:rPr>
        <w:t>., 2012</w:t>
      </w:r>
      <w:r w:rsidRPr="0052558F">
        <w:rPr>
          <w:rFonts w:ascii="Times New Roman" w:eastAsia="Times New Roman" w:hAnsi="Times New Roman" w:cs="Times New Roman"/>
          <w:sz w:val="24"/>
          <w:szCs w:val="24"/>
        </w:rPr>
        <w:t>).</w:t>
      </w:r>
    </w:p>
    <w:p w:rsidR="009F2E52" w:rsidRPr="0052558F" w:rsidRDefault="009F2E52" w:rsidP="0052558F">
      <w:pPr>
        <w:spacing w:line="360" w:lineRule="auto"/>
        <w:contextualSpacing/>
        <w:jc w:val="both"/>
        <w:rPr>
          <w:rFonts w:ascii="Times New Roman" w:eastAsia="Times New Roman" w:hAnsi="Times New Roman" w:cs="Times New Roman"/>
          <w:sz w:val="24"/>
          <w:szCs w:val="24"/>
        </w:rPr>
      </w:pPr>
      <w:r w:rsidRPr="0052558F">
        <w:rPr>
          <w:rFonts w:ascii="Times New Roman" w:eastAsia="Times New Roman" w:hAnsi="Times New Roman" w:cs="Times New Roman"/>
          <w:sz w:val="24"/>
          <w:szCs w:val="24"/>
        </w:rPr>
        <w:tab/>
        <w:t xml:space="preserve">Также большую роль в загрязнении почвогрунтов ТМ играет промышленные и бытовые сбросы в систему сточных вод. Такое загрязнение чревато закупориванием почвенных пор, заболачиванию, приобретению пищевыми культурами и неблагоприятно влияющего запаха и в целом их загрязнение. Концентрация такого загрязнения может увеличиваться с глубиной и возникает опасность проникновения ТМ в грунтовые воды. </w:t>
      </w:r>
    </w:p>
    <w:p w:rsidR="009F2E52" w:rsidRPr="0052558F" w:rsidRDefault="009F2E52" w:rsidP="0052558F">
      <w:pPr>
        <w:spacing w:line="360" w:lineRule="auto"/>
        <w:ind w:firstLine="708"/>
        <w:contextualSpacing/>
        <w:jc w:val="both"/>
        <w:rPr>
          <w:rFonts w:ascii="Times New Roman" w:hAnsi="Times New Roman" w:cs="Times New Roman"/>
          <w:sz w:val="24"/>
          <w:szCs w:val="24"/>
        </w:rPr>
      </w:pPr>
      <w:r w:rsidRPr="0052558F">
        <w:rPr>
          <w:rFonts w:ascii="Times New Roman" w:hAnsi="Times New Roman" w:cs="Times New Roman"/>
          <w:sz w:val="24"/>
          <w:szCs w:val="24"/>
        </w:rPr>
        <w:t>Таким образом, одной из важнейших проблем современных городов является загрязнение его природных компонентов различными видами отходов, которые образуются в процессе городской жизни. Основной причиной скопления большого количества загрязнителей в городах – это отношение маленькой площади и высокой антропогенной нагрузки. Этот фактор обуславливает интенсивность и неоднородность состава и распределения загрязнения.</w:t>
      </w:r>
    </w:p>
    <w:p w:rsidR="009F2E52" w:rsidRPr="0052558F" w:rsidRDefault="009F2E52" w:rsidP="0052558F">
      <w:pPr>
        <w:spacing w:line="360" w:lineRule="auto"/>
        <w:ind w:firstLine="708"/>
        <w:contextualSpacing/>
        <w:jc w:val="both"/>
        <w:rPr>
          <w:rFonts w:ascii="Times New Roman" w:hAnsi="Times New Roman" w:cs="Times New Roman"/>
          <w:sz w:val="24"/>
          <w:szCs w:val="24"/>
        </w:rPr>
      </w:pPr>
      <w:r w:rsidRPr="0052558F">
        <w:rPr>
          <w:rFonts w:ascii="Times New Roman" w:hAnsi="Times New Roman" w:cs="Times New Roman"/>
          <w:sz w:val="24"/>
          <w:szCs w:val="24"/>
        </w:rPr>
        <w:lastRenderedPageBreak/>
        <w:t xml:space="preserve">Высокий уровень антропогенного воздействия приводит к загрязнению городских почв, которые являются биогеохимическим барьером для грунтовых вод, растений и приземного воздушного слоя. Поэтому изучение ТМ в системе почва-растение является наиболее важным звеном для экогеологической характеристики городских и промышленных территорий. </w:t>
      </w:r>
    </w:p>
    <w:p w:rsidR="00B77BC8" w:rsidRPr="0052558F" w:rsidRDefault="00B77BC8" w:rsidP="0052558F">
      <w:pPr>
        <w:shd w:val="clear" w:color="auto" w:fill="FFFFFF"/>
        <w:spacing w:before="100" w:beforeAutospacing="1" w:after="100" w:afterAutospacing="1" w:line="360" w:lineRule="auto"/>
        <w:ind w:firstLine="708"/>
        <w:contextualSpacing/>
        <w:jc w:val="both"/>
        <w:rPr>
          <w:rFonts w:ascii="Times New Roman" w:eastAsia="Times New Roman" w:hAnsi="Times New Roman" w:cs="Times New Roman"/>
          <w:sz w:val="24"/>
          <w:szCs w:val="24"/>
        </w:rPr>
      </w:pPr>
      <w:r w:rsidRPr="0052558F">
        <w:rPr>
          <w:rFonts w:ascii="Times New Roman" w:eastAsia="Times New Roman" w:hAnsi="Times New Roman" w:cs="Times New Roman"/>
          <w:sz w:val="24"/>
          <w:szCs w:val="24"/>
        </w:rPr>
        <w:t>Прежде, чем начать рекультивацию земель необходимо установить источник и причины загрязнения, провести мероприятия по снижению выбросов, локализации или ликвидации источника загрязнения. Только при таких условиях может быть достигнута высокая эффективность рекультивационных работ.</w:t>
      </w:r>
    </w:p>
    <w:p w:rsidR="00B77BC8" w:rsidRPr="0052558F" w:rsidRDefault="00B77BC8" w:rsidP="0052558F">
      <w:pPr>
        <w:widowControl w:val="0"/>
        <w:autoSpaceDE w:val="0"/>
        <w:autoSpaceDN w:val="0"/>
        <w:adjustRightInd w:val="0"/>
        <w:spacing w:line="360" w:lineRule="auto"/>
        <w:ind w:firstLine="708"/>
        <w:contextualSpacing/>
        <w:jc w:val="both"/>
        <w:rPr>
          <w:rFonts w:ascii="Times New Roman" w:hAnsi="Times New Roman" w:cs="Times New Roman"/>
          <w:bCs/>
          <w:sz w:val="24"/>
          <w:szCs w:val="24"/>
        </w:rPr>
      </w:pPr>
      <w:r w:rsidRPr="0052558F">
        <w:rPr>
          <w:rFonts w:ascii="Times New Roman" w:hAnsi="Times New Roman" w:cs="Times New Roman"/>
          <w:color w:val="222222"/>
          <w:sz w:val="24"/>
          <w:szCs w:val="24"/>
          <w:shd w:val="clear" w:color="auto" w:fill="FDFDFD"/>
        </w:rPr>
        <w:t>Фиторемедиация на сегодняшний день является быстро развивающейся и широко применяемой технологией. Этот надежный и недорогой процесс быстро становится жизнеспособной альтернативой традиционным методам восстановления, и наиболее подходит для развивающихся стран. Было проведено большое количество исследований  в разных  странах и накоплены некоторые знания о растениях, которые могли бы быть полезны в этой области. (</w:t>
      </w:r>
      <w:r w:rsidRPr="0052558F">
        <w:rPr>
          <w:rFonts w:ascii="Times New Roman" w:hAnsi="Times New Roman" w:cs="Times New Roman"/>
          <w:bCs/>
          <w:sz w:val="24"/>
          <w:szCs w:val="24"/>
          <w:lang w:val="en-US"/>
        </w:rPr>
        <w:t>M</w:t>
      </w:r>
      <w:r w:rsidRPr="0052558F">
        <w:rPr>
          <w:rFonts w:ascii="Times New Roman" w:hAnsi="Times New Roman" w:cs="Times New Roman"/>
          <w:bCs/>
          <w:sz w:val="24"/>
          <w:szCs w:val="24"/>
        </w:rPr>
        <w:t>.</w:t>
      </w:r>
      <w:r w:rsidRPr="0052558F">
        <w:rPr>
          <w:rFonts w:ascii="Times New Roman" w:hAnsi="Times New Roman" w:cs="Times New Roman"/>
          <w:bCs/>
          <w:sz w:val="24"/>
          <w:szCs w:val="24"/>
          <w:lang w:val="en-US"/>
        </w:rPr>
        <w:t>Ghosh</w:t>
      </w:r>
      <w:r w:rsidRPr="0052558F">
        <w:rPr>
          <w:rFonts w:ascii="Times New Roman" w:hAnsi="Times New Roman" w:cs="Times New Roman"/>
          <w:bCs/>
          <w:sz w:val="24"/>
          <w:szCs w:val="24"/>
        </w:rPr>
        <w:t xml:space="preserve">, </w:t>
      </w:r>
      <w:r w:rsidRPr="0052558F">
        <w:rPr>
          <w:rFonts w:ascii="Times New Roman" w:hAnsi="Times New Roman" w:cs="Times New Roman"/>
          <w:bCs/>
          <w:sz w:val="24"/>
          <w:szCs w:val="24"/>
          <w:lang w:val="en-US"/>
        </w:rPr>
        <w:t>S</w:t>
      </w:r>
      <w:r w:rsidRPr="0052558F">
        <w:rPr>
          <w:rFonts w:ascii="Times New Roman" w:hAnsi="Times New Roman" w:cs="Times New Roman"/>
          <w:bCs/>
          <w:sz w:val="24"/>
          <w:szCs w:val="24"/>
        </w:rPr>
        <w:t>.</w:t>
      </w:r>
      <w:r w:rsidRPr="0052558F">
        <w:rPr>
          <w:rFonts w:ascii="Times New Roman" w:hAnsi="Times New Roman" w:cs="Times New Roman"/>
          <w:bCs/>
          <w:sz w:val="24"/>
          <w:szCs w:val="24"/>
          <w:lang w:val="en-US"/>
        </w:rPr>
        <w:t>P</w:t>
      </w:r>
      <w:r w:rsidRPr="0052558F">
        <w:rPr>
          <w:rFonts w:ascii="Times New Roman" w:hAnsi="Times New Roman" w:cs="Times New Roman"/>
          <w:bCs/>
          <w:sz w:val="24"/>
          <w:szCs w:val="24"/>
        </w:rPr>
        <w:t>.</w:t>
      </w:r>
      <w:r w:rsidRPr="0052558F">
        <w:rPr>
          <w:rFonts w:ascii="Times New Roman" w:hAnsi="Times New Roman" w:cs="Times New Roman"/>
          <w:bCs/>
          <w:sz w:val="24"/>
          <w:szCs w:val="24"/>
          <w:lang w:val="en-US"/>
        </w:rPr>
        <w:t>Singh</w:t>
      </w:r>
      <w:r w:rsidRPr="0052558F">
        <w:rPr>
          <w:rFonts w:ascii="Times New Roman" w:hAnsi="Times New Roman" w:cs="Times New Roman"/>
          <w:bCs/>
          <w:sz w:val="24"/>
          <w:szCs w:val="24"/>
        </w:rPr>
        <w:t>, 2005).</w:t>
      </w:r>
    </w:p>
    <w:p w:rsidR="00B77BC8" w:rsidRPr="0052558F" w:rsidRDefault="00B77BC8" w:rsidP="0052558F">
      <w:pPr>
        <w:widowControl w:val="0"/>
        <w:autoSpaceDE w:val="0"/>
        <w:autoSpaceDN w:val="0"/>
        <w:adjustRightInd w:val="0"/>
        <w:spacing w:line="360" w:lineRule="auto"/>
        <w:ind w:firstLine="708"/>
        <w:contextualSpacing/>
        <w:jc w:val="both"/>
        <w:rPr>
          <w:rFonts w:ascii="Times New Roman" w:hAnsi="Times New Roman" w:cs="Times New Roman"/>
          <w:color w:val="222222"/>
          <w:sz w:val="24"/>
          <w:szCs w:val="24"/>
          <w:shd w:val="clear" w:color="auto" w:fill="FDFDFD"/>
        </w:rPr>
      </w:pPr>
      <w:r w:rsidRPr="0052558F">
        <w:rPr>
          <w:rFonts w:ascii="Times New Roman" w:hAnsi="Times New Roman" w:cs="Times New Roman"/>
          <w:color w:val="222222"/>
          <w:sz w:val="24"/>
          <w:szCs w:val="24"/>
          <w:shd w:val="clear" w:color="auto" w:fill="FDFDFD"/>
        </w:rPr>
        <w:t>Фиторемедиация является междисциплинарной технологией, которая может принести пользу при разных подходах. Полученные результаты уже показали, что некоторые растения могут быть эффективны для рекультивации ТМ. Процессы, которые влияют на доступность металлов, их поглощение, транспорт, комплексообразование, деструкцию и испарение должны быть исследованы подробно. Знания об этих биохимических механизмах могут приводить к идентификации новых генов и последующему развитию трансгенных растений с повышенной способностью к  рекультивации; лучшему пониманию экологических взаимодействий, (например, растительно-микробных взаимодействий);</w:t>
      </w:r>
      <w:r w:rsidRPr="0052558F">
        <w:rPr>
          <w:rFonts w:ascii="Times New Roman" w:hAnsi="Times New Roman" w:cs="Times New Roman"/>
          <w:color w:val="222222"/>
          <w:sz w:val="24"/>
          <w:szCs w:val="24"/>
        </w:rPr>
        <w:t xml:space="preserve"> </w:t>
      </w:r>
      <w:r w:rsidRPr="0052558F">
        <w:rPr>
          <w:rFonts w:ascii="Times New Roman" w:hAnsi="Times New Roman" w:cs="Times New Roman"/>
          <w:color w:val="222222"/>
          <w:sz w:val="24"/>
          <w:szCs w:val="24"/>
          <w:shd w:val="clear" w:color="auto" w:fill="FDFDFD"/>
        </w:rPr>
        <w:t>оценке влияния процесса рекультивации на экологические взаимодействия; и знанию попадания  и передвижения загрязняющего вещества в экосистеме.</w:t>
      </w:r>
    </w:p>
    <w:p w:rsidR="00B77BC8" w:rsidRPr="0052558F" w:rsidRDefault="00B77BC8" w:rsidP="0052558F">
      <w:pPr>
        <w:widowControl w:val="0"/>
        <w:autoSpaceDE w:val="0"/>
        <w:autoSpaceDN w:val="0"/>
        <w:adjustRightInd w:val="0"/>
        <w:spacing w:line="360" w:lineRule="auto"/>
        <w:ind w:firstLine="708"/>
        <w:contextualSpacing/>
        <w:jc w:val="both"/>
        <w:rPr>
          <w:rFonts w:ascii="Times New Roman" w:hAnsi="Times New Roman" w:cs="Times New Roman"/>
          <w:sz w:val="24"/>
          <w:szCs w:val="24"/>
        </w:rPr>
      </w:pPr>
      <w:r w:rsidRPr="0052558F">
        <w:rPr>
          <w:rFonts w:ascii="Times New Roman" w:hAnsi="Times New Roman" w:cs="Times New Roman"/>
          <w:color w:val="222222"/>
          <w:sz w:val="24"/>
          <w:szCs w:val="24"/>
          <w:shd w:val="clear" w:color="auto" w:fill="FDFDFD"/>
        </w:rPr>
        <w:t xml:space="preserve"> В дополнение к этому, результаты помогут улучшить оценки рисков при разработке планов восстановительных мероприятий, а также смягчить риски, связанные с рекультивацией. (</w:t>
      </w:r>
      <w:r w:rsidRPr="0052558F">
        <w:rPr>
          <w:rFonts w:ascii="Times New Roman" w:hAnsi="Times New Roman" w:cs="Times New Roman"/>
          <w:color w:val="141314"/>
          <w:sz w:val="24"/>
          <w:szCs w:val="24"/>
          <w:lang w:val="en-US"/>
        </w:rPr>
        <w:t>Prabha</w:t>
      </w:r>
      <w:r w:rsidRPr="0052558F">
        <w:rPr>
          <w:rFonts w:ascii="Times New Roman" w:hAnsi="Times New Roman" w:cs="Times New Roman"/>
          <w:color w:val="141314"/>
          <w:sz w:val="24"/>
          <w:szCs w:val="24"/>
        </w:rPr>
        <w:t xml:space="preserve"> </w:t>
      </w:r>
      <w:r w:rsidRPr="0052558F">
        <w:rPr>
          <w:rFonts w:ascii="Times New Roman" w:hAnsi="Times New Roman" w:cs="Times New Roman"/>
          <w:color w:val="141314"/>
          <w:sz w:val="24"/>
          <w:szCs w:val="24"/>
          <w:lang w:val="en-US"/>
        </w:rPr>
        <w:t>K</w:t>
      </w:r>
      <w:r w:rsidRPr="0052558F">
        <w:rPr>
          <w:rFonts w:ascii="Times New Roman" w:hAnsi="Times New Roman" w:cs="Times New Roman"/>
          <w:color w:val="141314"/>
          <w:sz w:val="24"/>
          <w:szCs w:val="24"/>
        </w:rPr>
        <w:t xml:space="preserve">. </w:t>
      </w:r>
      <w:r w:rsidRPr="0052558F">
        <w:rPr>
          <w:rFonts w:ascii="Times New Roman" w:hAnsi="Times New Roman" w:cs="Times New Roman"/>
          <w:color w:val="141314"/>
          <w:sz w:val="24"/>
          <w:szCs w:val="24"/>
          <w:lang w:val="en-US"/>
        </w:rPr>
        <w:t>Padmavathiamma</w:t>
      </w:r>
      <w:r w:rsidRPr="0052558F">
        <w:rPr>
          <w:rFonts w:ascii="Times New Roman" w:hAnsi="Times New Roman" w:cs="Times New Roman"/>
          <w:color w:val="141314"/>
          <w:sz w:val="24"/>
          <w:szCs w:val="24"/>
        </w:rPr>
        <w:t xml:space="preserve">, </w:t>
      </w:r>
      <w:r w:rsidRPr="0052558F">
        <w:rPr>
          <w:rFonts w:ascii="Times New Roman" w:hAnsi="Times New Roman" w:cs="Times New Roman"/>
          <w:color w:val="141314"/>
          <w:sz w:val="24"/>
          <w:szCs w:val="24"/>
          <w:lang w:val="en-US"/>
        </w:rPr>
        <w:t>Loretta</w:t>
      </w:r>
      <w:r w:rsidRPr="0052558F">
        <w:rPr>
          <w:rFonts w:ascii="Times New Roman" w:hAnsi="Times New Roman" w:cs="Times New Roman"/>
          <w:color w:val="141314"/>
          <w:sz w:val="24"/>
          <w:szCs w:val="24"/>
        </w:rPr>
        <w:t xml:space="preserve"> </w:t>
      </w:r>
      <w:r w:rsidRPr="0052558F">
        <w:rPr>
          <w:rFonts w:ascii="Times New Roman" w:hAnsi="Times New Roman" w:cs="Times New Roman"/>
          <w:color w:val="141314"/>
          <w:sz w:val="24"/>
          <w:szCs w:val="24"/>
          <w:lang w:val="en-US"/>
        </w:rPr>
        <w:t>Y</w:t>
      </w:r>
      <w:r w:rsidRPr="0052558F">
        <w:rPr>
          <w:rFonts w:ascii="Times New Roman" w:hAnsi="Times New Roman" w:cs="Times New Roman"/>
          <w:color w:val="141314"/>
          <w:sz w:val="24"/>
          <w:szCs w:val="24"/>
        </w:rPr>
        <w:t xml:space="preserve">. </w:t>
      </w:r>
      <w:r w:rsidRPr="0052558F">
        <w:rPr>
          <w:rFonts w:ascii="Times New Roman" w:hAnsi="Times New Roman" w:cs="Times New Roman"/>
          <w:color w:val="141314"/>
          <w:sz w:val="24"/>
          <w:szCs w:val="24"/>
          <w:lang w:val="en-US"/>
        </w:rPr>
        <w:t>Li</w:t>
      </w:r>
      <w:r w:rsidRPr="0052558F">
        <w:rPr>
          <w:rFonts w:ascii="Times New Roman" w:hAnsi="Times New Roman" w:cs="Times New Roman"/>
          <w:color w:val="141314"/>
          <w:sz w:val="24"/>
          <w:szCs w:val="24"/>
        </w:rPr>
        <w:t>,</w:t>
      </w:r>
      <w:r w:rsidR="0064093F">
        <w:rPr>
          <w:rFonts w:ascii="Times New Roman" w:hAnsi="Times New Roman" w:cs="Times New Roman"/>
          <w:color w:val="141314"/>
          <w:sz w:val="24"/>
          <w:szCs w:val="24"/>
        </w:rPr>
        <w:t xml:space="preserve"> </w:t>
      </w:r>
      <w:r w:rsidRPr="0052558F">
        <w:rPr>
          <w:rFonts w:ascii="Times New Roman" w:hAnsi="Times New Roman" w:cs="Times New Roman"/>
          <w:color w:val="141314"/>
          <w:sz w:val="24"/>
          <w:szCs w:val="24"/>
        </w:rPr>
        <w:t>2007)</w:t>
      </w:r>
    </w:p>
    <w:p w:rsidR="00B77BC8" w:rsidRPr="0052558F" w:rsidRDefault="00B77BC8" w:rsidP="0052558F">
      <w:pPr>
        <w:widowControl w:val="0"/>
        <w:overflowPunct w:val="0"/>
        <w:autoSpaceDE w:val="0"/>
        <w:autoSpaceDN w:val="0"/>
        <w:adjustRightInd w:val="0"/>
        <w:spacing w:line="360" w:lineRule="auto"/>
        <w:ind w:right="20" w:firstLine="708"/>
        <w:contextualSpacing/>
        <w:jc w:val="both"/>
        <w:rPr>
          <w:rFonts w:ascii="Times New Roman" w:hAnsi="Times New Roman" w:cs="Times New Roman"/>
          <w:sz w:val="24"/>
          <w:szCs w:val="24"/>
        </w:rPr>
      </w:pPr>
      <w:r w:rsidRPr="0052558F">
        <w:rPr>
          <w:rFonts w:ascii="Times New Roman" w:hAnsi="Times New Roman" w:cs="Times New Roman"/>
          <w:sz w:val="24"/>
          <w:szCs w:val="24"/>
        </w:rPr>
        <w:t xml:space="preserve">При рекультивации загрязненных земель этим методом  выделяют слкдующие этапы: первый этап направлен на оценку степени загрязнения территории и на выявление приоритетного загрязнителя. При этом важно уделять внимание содержанию подвижных форм. </w:t>
      </w:r>
    </w:p>
    <w:p w:rsidR="00B77BC8" w:rsidRPr="0052558F" w:rsidRDefault="00B77BC8" w:rsidP="0052558F">
      <w:pPr>
        <w:widowControl w:val="0"/>
        <w:overflowPunct w:val="0"/>
        <w:autoSpaceDE w:val="0"/>
        <w:autoSpaceDN w:val="0"/>
        <w:adjustRightInd w:val="0"/>
        <w:spacing w:line="360" w:lineRule="auto"/>
        <w:ind w:right="20" w:firstLine="708"/>
        <w:contextualSpacing/>
        <w:jc w:val="both"/>
        <w:rPr>
          <w:rFonts w:ascii="Times New Roman" w:hAnsi="Times New Roman" w:cs="Times New Roman"/>
          <w:sz w:val="24"/>
          <w:szCs w:val="24"/>
        </w:rPr>
      </w:pPr>
      <w:r w:rsidRPr="0052558F">
        <w:rPr>
          <w:rFonts w:ascii="Times New Roman" w:hAnsi="Times New Roman" w:cs="Times New Roman"/>
          <w:sz w:val="24"/>
          <w:szCs w:val="24"/>
        </w:rPr>
        <w:t xml:space="preserve">На втором этапе следует подбирать культуры, которые способны к экстракции загрязняющих веществ. При этом основными качествами при выборе растений </w:t>
      </w:r>
      <w:r w:rsidRPr="0052558F">
        <w:rPr>
          <w:rFonts w:ascii="Times New Roman" w:hAnsi="Times New Roman" w:cs="Times New Roman"/>
          <w:sz w:val="24"/>
          <w:szCs w:val="24"/>
        </w:rPr>
        <w:lastRenderedPageBreak/>
        <w:t>являются высокая степень аккумуляции токсичных элементов, возможность получения больших объемов биомассы при минимальных затратах на ее выращивание, а также выбор культур, которые благоприятно произрастают на тех или иных видах почвы.  (Даб</w:t>
      </w:r>
      <w:r w:rsidR="0064093F">
        <w:rPr>
          <w:rFonts w:ascii="Times New Roman" w:hAnsi="Times New Roman" w:cs="Times New Roman"/>
          <w:sz w:val="24"/>
          <w:szCs w:val="24"/>
        </w:rPr>
        <w:t>ахов</w:t>
      </w:r>
      <w:r w:rsidRPr="0052558F">
        <w:rPr>
          <w:rFonts w:ascii="Times New Roman" w:hAnsi="Times New Roman" w:cs="Times New Roman"/>
          <w:sz w:val="24"/>
          <w:szCs w:val="24"/>
        </w:rPr>
        <w:t>,2005)</w:t>
      </w:r>
    </w:p>
    <w:p w:rsidR="00B77BC8" w:rsidRPr="0052558F" w:rsidRDefault="008F1D07" w:rsidP="0052558F">
      <w:pPr>
        <w:shd w:val="clear" w:color="auto" w:fill="FFFFFF"/>
        <w:spacing w:before="5" w:line="360" w:lineRule="auto"/>
        <w:ind w:left="5" w:right="34" w:firstLine="703"/>
        <w:contextualSpacing/>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3600" behindDoc="0" locked="0" layoutInCell="1" allowOverlap="1">
            <wp:simplePos x="0" y="0"/>
            <wp:positionH relativeFrom="margin">
              <wp:posOffset>389255</wp:posOffset>
            </wp:positionH>
            <wp:positionV relativeFrom="margin">
              <wp:posOffset>3001010</wp:posOffset>
            </wp:positionV>
            <wp:extent cx="4489450" cy="2016760"/>
            <wp:effectExtent l="19050" t="0" r="6350" b="0"/>
            <wp:wrapTopAndBottom/>
            <wp:docPr id="3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a:srcRect/>
                    <a:stretch>
                      <a:fillRect/>
                    </a:stretch>
                  </pic:blipFill>
                  <pic:spPr bwMode="auto">
                    <a:xfrm>
                      <a:off x="0" y="0"/>
                      <a:ext cx="4489450" cy="2016760"/>
                    </a:xfrm>
                    <a:prstGeom prst="rect">
                      <a:avLst/>
                    </a:prstGeom>
                    <a:noFill/>
                    <a:ln w="9525">
                      <a:noFill/>
                      <a:miter lim="800000"/>
                      <a:headEnd/>
                      <a:tailEnd/>
                    </a:ln>
                  </pic:spPr>
                </pic:pic>
              </a:graphicData>
            </a:graphic>
          </wp:anchor>
        </w:drawing>
      </w:r>
      <w:r w:rsidR="00B77BC8" w:rsidRPr="0052558F">
        <w:rPr>
          <w:rFonts w:ascii="Times New Roman" w:hAnsi="Times New Roman" w:cs="Times New Roman"/>
          <w:sz w:val="24"/>
          <w:szCs w:val="24"/>
        </w:rPr>
        <w:t>В многочисленных исследованиях, посвященных этой тематике, показано, что для фиторемедиации в большей степени подходят специально подо</w:t>
      </w:r>
      <w:r w:rsidR="00B77BC8" w:rsidRPr="0052558F">
        <w:rPr>
          <w:rFonts w:ascii="Times New Roman" w:hAnsi="Times New Roman" w:cs="Times New Roman"/>
          <w:sz w:val="24"/>
          <w:szCs w:val="24"/>
        </w:rPr>
        <w:softHyphen/>
        <w:t>бранные виды сельскохозяйственных растений, чем растения-гипераккумуляторы. Хотя первые и накапливают гораздо больше металлов, они отличаются низкой ско</w:t>
      </w:r>
      <w:r w:rsidR="00B77BC8" w:rsidRPr="0052558F">
        <w:rPr>
          <w:rFonts w:ascii="Times New Roman" w:hAnsi="Times New Roman" w:cs="Times New Roman"/>
          <w:sz w:val="24"/>
          <w:szCs w:val="24"/>
        </w:rPr>
        <w:softHyphen/>
        <w:t xml:space="preserve">ростью роста и небольшой надземной биомассой, что является одним из важнейших критериев успешного процесса очистки почв. </w:t>
      </w:r>
    </w:p>
    <w:p w:rsidR="00B77BC8" w:rsidRPr="0052558F" w:rsidRDefault="004F587F" w:rsidP="0052558F">
      <w:pPr>
        <w:widowControl w:val="0"/>
        <w:shd w:val="clear" w:color="auto" w:fill="FFFFFF"/>
        <w:tabs>
          <w:tab w:val="left" w:pos="446"/>
        </w:tabs>
        <w:autoSpaceDE w:val="0"/>
        <w:autoSpaceDN w:val="0"/>
        <w:adjustRightInd w:val="0"/>
        <w:spacing w:before="154" w:line="360" w:lineRule="auto"/>
        <w:ind w:right="24"/>
        <w:contextualSpacing/>
        <w:jc w:val="both"/>
        <w:rPr>
          <w:rFonts w:ascii="Times New Roman" w:hAnsi="Times New Roman" w:cs="Times New Roman"/>
          <w:sz w:val="24"/>
          <w:szCs w:val="24"/>
        </w:rPr>
      </w:pPr>
      <w:r>
        <w:rPr>
          <w:rFonts w:ascii="Times New Roman" w:hAnsi="Times New Roman" w:cs="Times New Roman"/>
          <w:noProof/>
          <w:sz w:val="24"/>
          <w:szCs w:val="24"/>
          <w:lang w:eastAsia="en-US"/>
        </w:rPr>
        <w:pict>
          <v:shapetype id="_x0000_t202" coordsize="21600,21600" o:spt="202" path="m,l,21600r21600,l21600,xe">
            <v:stroke joinstyle="miter"/>
            <v:path gradientshapeok="t" o:connecttype="rect"/>
          </v:shapetype>
          <v:shape id="_x0000_s1035" type="#_x0000_t202" style="position:absolute;left:0;text-align:left;margin-left:15.75pt;margin-top:184.9pt;width:440.05pt;height:42.4pt;z-index:251674624" stroked="f">
            <v:textbox inset="0,0,0,0">
              <w:txbxContent>
                <w:p w:rsidR="00300A3B" w:rsidRPr="00FB69A2" w:rsidRDefault="00300A3B" w:rsidP="00B77BC8">
                  <w:pPr>
                    <w:pStyle w:val="a4"/>
                    <w:rPr>
                      <w:rFonts w:ascii="Times New Roman" w:hAnsi="Times New Roman" w:cs="Times New Roman"/>
                      <w:b w:val="0"/>
                      <w:noProof/>
                      <w:color w:val="000000" w:themeColor="text1"/>
                      <w:sz w:val="20"/>
                      <w:szCs w:val="20"/>
                    </w:rPr>
                  </w:pPr>
                  <w:r>
                    <w:rPr>
                      <w:rFonts w:ascii="Times New Roman" w:hAnsi="Times New Roman" w:cs="Times New Roman"/>
                      <w:b w:val="0"/>
                      <w:noProof/>
                      <w:color w:val="000000" w:themeColor="text1"/>
                      <w:sz w:val="20"/>
                      <w:szCs w:val="20"/>
                    </w:rPr>
                    <w:t>Рис.1</w:t>
                  </w:r>
                  <w:r w:rsidRPr="00FB69A2">
                    <w:rPr>
                      <w:rFonts w:ascii="Times New Roman" w:hAnsi="Times New Roman" w:cs="Times New Roman"/>
                      <w:b w:val="0"/>
                      <w:noProof/>
                      <w:color w:val="000000" w:themeColor="text1"/>
                      <w:sz w:val="20"/>
                      <w:szCs w:val="20"/>
                    </w:rPr>
                    <w:t xml:space="preserve"> Коэффициенты усвоения тяжелых металлов некоторыми представителями городской флоры (Галактионова,2013)</w:t>
                  </w:r>
                </w:p>
              </w:txbxContent>
            </v:textbox>
            <w10:wrap type="square"/>
          </v:shape>
        </w:pict>
      </w:r>
      <w:r w:rsidR="00B77BC8" w:rsidRPr="0052558F">
        <w:rPr>
          <w:rFonts w:ascii="Times New Roman" w:hAnsi="Times New Roman" w:cs="Times New Roman"/>
          <w:sz w:val="24"/>
          <w:szCs w:val="24"/>
        </w:rPr>
        <w:tab/>
      </w:r>
      <w:r w:rsidR="00B77BC8" w:rsidRPr="0052558F">
        <w:rPr>
          <w:rFonts w:ascii="Times New Roman" w:hAnsi="Times New Roman" w:cs="Times New Roman"/>
          <w:sz w:val="24"/>
          <w:szCs w:val="24"/>
        </w:rPr>
        <w:tab/>
        <w:t>Содержание тяжёлых металлов в почве за</w:t>
      </w:r>
      <w:r w:rsidR="00B77BC8" w:rsidRPr="0052558F">
        <w:rPr>
          <w:rFonts w:ascii="Times New Roman" w:hAnsi="Times New Roman" w:cs="Times New Roman"/>
          <w:sz w:val="24"/>
          <w:szCs w:val="24"/>
        </w:rPr>
        <w:softHyphen/>
        <w:t>грязнённого участка не должно провоцировать нарушение жизнедеятельности растения. Отсутствие обесцве</w:t>
      </w:r>
      <w:r w:rsidR="00B77BC8" w:rsidRPr="0052558F">
        <w:rPr>
          <w:rFonts w:ascii="Times New Roman" w:hAnsi="Times New Roman" w:cs="Times New Roman"/>
          <w:sz w:val="24"/>
          <w:szCs w:val="24"/>
        </w:rPr>
        <w:softHyphen/>
        <w:t>чивания, пигментации и пожелтения листьев, за</w:t>
      </w:r>
      <w:r w:rsidR="00B77BC8" w:rsidRPr="0052558F">
        <w:rPr>
          <w:rFonts w:ascii="Times New Roman" w:hAnsi="Times New Roman" w:cs="Times New Roman"/>
          <w:sz w:val="24"/>
          <w:szCs w:val="24"/>
        </w:rPr>
        <w:softHyphen/>
        <w:t xml:space="preserve">держки роста и др. характеризует способность растения переносить данные концентрации тяжелых металлов.  </w:t>
      </w:r>
      <w:r w:rsidR="000F0A94">
        <w:rPr>
          <w:rFonts w:ascii="Times New Roman" w:hAnsi="Times New Roman" w:cs="Times New Roman"/>
          <w:sz w:val="24"/>
          <w:szCs w:val="24"/>
        </w:rPr>
        <w:t xml:space="preserve">Так, например, на рисунке 1 </w:t>
      </w:r>
      <w:r w:rsidR="00B77BC8" w:rsidRPr="0052558F">
        <w:rPr>
          <w:rFonts w:ascii="Times New Roman" w:hAnsi="Times New Roman" w:cs="Times New Roman"/>
          <w:sz w:val="24"/>
          <w:szCs w:val="24"/>
        </w:rPr>
        <w:t xml:space="preserve">показано, что в условиях города для очистки густонаселенных территорий возможно использование таких растений, как </w:t>
      </w:r>
      <w:r w:rsidR="00B77BC8" w:rsidRPr="0052558F">
        <w:rPr>
          <w:rFonts w:ascii="Times New Roman" w:hAnsi="Times New Roman" w:cs="Times New Roman"/>
          <w:i/>
          <w:sz w:val="24"/>
          <w:szCs w:val="24"/>
          <w:lang w:val="en-US"/>
        </w:rPr>
        <w:t>Rosa</w:t>
      </w:r>
      <w:r w:rsidR="00B77BC8" w:rsidRPr="0052558F">
        <w:rPr>
          <w:rFonts w:ascii="Times New Roman" w:hAnsi="Times New Roman" w:cs="Times New Roman"/>
          <w:i/>
          <w:sz w:val="24"/>
          <w:szCs w:val="24"/>
        </w:rPr>
        <w:t xml:space="preserve"> </w:t>
      </w:r>
      <w:r w:rsidR="00B77BC8" w:rsidRPr="0052558F">
        <w:rPr>
          <w:rFonts w:ascii="Times New Roman" w:hAnsi="Times New Roman" w:cs="Times New Roman"/>
          <w:i/>
          <w:sz w:val="24"/>
          <w:szCs w:val="24"/>
          <w:lang w:val="en-US"/>
        </w:rPr>
        <w:t>majalis</w:t>
      </w:r>
      <w:r w:rsidR="00B77BC8" w:rsidRPr="0052558F">
        <w:rPr>
          <w:rFonts w:ascii="Times New Roman" w:hAnsi="Times New Roman" w:cs="Times New Roman"/>
          <w:i/>
          <w:sz w:val="24"/>
          <w:szCs w:val="24"/>
        </w:rPr>
        <w:t xml:space="preserve">, </w:t>
      </w:r>
      <w:r w:rsidR="00B77BC8" w:rsidRPr="0052558F">
        <w:rPr>
          <w:rFonts w:ascii="Times New Roman" w:hAnsi="Times New Roman" w:cs="Times New Roman"/>
          <w:i/>
          <w:sz w:val="24"/>
          <w:szCs w:val="24"/>
          <w:lang w:val="en-US"/>
        </w:rPr>
        <w:t>Populus</w:t>
      </w:r>
      <w:r w:rsidR="00B77BC8" w:rsidRPr="0052558F">
        <w:rPr>
          <w:rFonts w:ascii="Times New Roman" w:hAnsi="Times New Roman" w:cs="Times New Roman"/>
          <w:i/>
          <w:sz w:val="24"/>
          <w:szCs w:val="24"/>
        </w:rPr>
        <w:t xml:space="preserve"> </w:t>
      </w:r>
      <w:r w:rsidR="00B77BC8" w:rsidRPr="0052558F">
        <w:rPr>
          <w:rFonts w:ascii="Times New Roman" w:hAnsi="Times New Roman" w:cs="Times New Roman"/>
          <w:i/>
          <w:sz w:val="24"/>
          <w:szCs w:val="24"/>
          <w:lang w:val="en-US"/>
        </w:rPr>
        <w:t>nigra</w:t>
      </w:r>
      <w:r w:rsidR="00B77BC8" w:rsidRPr="0052558F">
        <w:rPr>
          <w:rFonts w:ascii="Times New Roman" w:hAnsi="Times New Roman" w:cs="Times New Roman"/>
          <w:i/>
          <w:sz w:val="24"/>
          <w:szCs w:val="24"/>
        </w:rPr>
        <w:t xml:space="preserve"> </w:t>
      </w:r>
      <w:r w:rsidR="00B77BC8" w:rsidRPr="0052558F">
        <w:rPr>
          <w:rFonts w:ascii="Times New Roman" w:hAnsi="Times New Roman" w:cs="Times New Roman"/>
          <w:i/>
          <w:sz w:val="24"/>
          <w:szCs w:val="24"/>
          <w:lang w:val="en-US"/>
        </w:rPr>
        <w:t>L</w:t>
      </w:r>
      <w:r w:rsidR="00B77BC8" w:rsidRPr="0052558F">
        <w:rPr>
          <w:rFonts w:ascii="Times New Roman" w:hAnsi="Times New Roman" w:cs="Times New Roman"/>
          <w:i/>
          <w:sz w:val="24"/>
          <w:szCs w:val="24"/>
        </w:rPr>
        <w:t xml:space="preserve">., </w:t>
      </w:r>
      <w:r w:rsidR="00B77BC8" w:rsidRPr="0052558F">
        <w:rPr>
          <w:rFonts w:ascii="Times New Roman" w:hAnsi="Times New Roman" w:cs="Times New Roman"/>
          <w:i/>
          <w:sz w:val="24"/>
          <w:szCs w:val="24"/>
          <w:lang w:val="en-US"/>
        </w:rPr>
        <w:t>Malus</w:t>
      </w:r>
      <w:r w:rsidR="00B77BC8" w:rsidRPr="0052558F">
        <w:rPr>
          <w:rFonts w:ascii="Times New Roman" w:hAnsi="Times New Roman" w:cs="Times New Roman"/>
          <w:i/>
          <w:sz w:val="24"/>
          <w:szCs w:val="24"/>
        </w:rPr>
        <w:t xml:space="preserve"> </w:t>
      </w:r>
      <w:r w:rsidR="00B77BC8" w:rsidRPr="0052558F">
        <w:rPr>
          <w:rFonts w:ascii="Times New Roman" w:hAnsi="Times New Roman" w:cs="Times New Roman"/>
          <w:i/>
          <w:sz w:val="24"/>
          <w:szCs w:val="24"/>
          <w:lang w:val="en-US"/>
        </w:rPr>
        <w:t>sylvestris</w:t>
      </w:r>
      <w:r w:rsidR="00B77BC8" w:rsidRPr="0052558F">
        <w:rPr>
          <w:rFonts w:ascii="Times New Roman" w:hAnsi="Times New Roman" w:cs="Times New Roman"/>
          <w:i/>
          <w:sz w:val="24"/>
          <w:szCs w:val="24"/>
        </w:rPr>
        <w:t xml:space="preserve">, </w:t>
      </w:r>
      <w:r w:rsidR="00B77BC8" w:rsidRPr="0052558F">
        <w:rPr>
          <w:rFonts w:ascii="Times New Roman" w:hAnsi="Times New Roman" w:cs="Times New Roman"/>
          <w:i/>
          <w:sz w:val="24"/>
          <w:szCs w:val="24"/>
          <w:lang w:val="en-US"/>
        </w:rPr>
        <w:t>Sorbus</w:t>
      </w:r>
      <w:r w:rsidR="00B77BC8" w:rsidRPr="0052558F">
        <w:rPr>
          <w:rFonts w:ascii="Times New Roman" w:hAnsi="Times New Roman" w:cs="Times New Roman"/>
          <w:i/>
          <w:sz w:val="24"/>
          <w:szCs w:val="24"/>
        </w:rPr>
        <w:t xml:space="preserve"> </w:t>
      </w:r>
      <w:r w:rsidR="00B77BC8" w:rsidRPr="0052558F">
        <w:rPr>
          <w:rFonts w:ascii="Times New Roman" w:hAnsi="Times New Roman" w:cs="Times New Roman"/>
          <w:i/>
          <w:sz w:val="24"/>
          <w:szCs w:val="24"/>
          <w:lang w:val="en-US"/>
        </w:rPr>
        <w:t>aucuparia</w:t>
      </w:r>
      <w:r w:rsidR="00B77BC8" w:rsidRPr="0052558F">
        <w:rPr>
          <w:rFonts w:ascii="Times New Roman" w:hAnsi="Times New Roman" w:cs="Times New Roman"/>
          <w:i/>
          <w:sz w:val="24"/>
          <w:szCs w:val="24"/>
        </w:rPr>
        <w:t xml:space="preserve">. </w:t>
      </w:r>
      <w:r w:rsidR="00B77BC8" w:rsidRPr="0052558F">
        <w:rPr>
          <w:rFonts w:ascii="Times New Roman" w:hAnsi="Times New Roman" w:cs="Times New Roman"/>
          <w:sz w:val="24"/>
          <w:szCs w:val="24"/>
        </w:rPr>
        <w:t>Такие выводы позволяет сделать расчет коэффициента усвоения (КУ) элементов, который отражает миграцию элементов в растения. Расчет позволяет выявить наиболее пригодный вид растений для определенного региона и типа почв, отразить избирательность биологического поглощения. (</w:t>
      </w:r>
      <w:r w:rsidR="0064093F">
        <w:rPr>
          <w:rFonts w:ascii="Times New Roman" w:hAnsi="Times New Roman" w:cs="Times New Roman"/>
          <w:sz w:val="24"/>
          <w:szCs w:val="24"/>
        </w:rPr>
        <w:t>Галактионова</w:t>
      </w:r>
      <w:r w:rsidR="00B77BC8" w:rsidRPr="0052558F">
        <w:rPr>
          <w:rFonts w:ascii="Times New Roman" w:hAnsi="Times New Roman" w:cs="Times New Roman"/>
          <w:sz w:val="24"/>
          <w:szCs w:val="24"/>
        </w:rPr>
        <w:t xml:space="preserve">,2013)  </w:t>
      </w:r>
    </w:p>
    <w:p w:rsidR="00B77BC8" w:rsidRPr="0052558F" w:rsidRDefault="00B77BC8" w:rsidP="0052558F">
      <w:pPr>
        <w:widowControl w:val="0"/>
        <w:shd w:val="clear" w:color="auto" w:fill="FFFFFF"/>
        <w:tabs>
          <w:tab w:val="left" w:pos="446"/>
        </w:tabs>
        <w:autoSpaceDE w:val="0"/>
        <w:autoSpaceDN w:val="0"/>
        <w:adjustRightInd w:val="0"/>
        <w:spacing w:before="154" w:line="360" w:lineRule="auto"/>
        <w:ind w:right="24"/>
        <w:contextualSpacing/>
        <w:jc w:val="both"/>
        <w:rPr>
          <w:rFonts w:ascii="Times New Roman" w:hAnsi="Times New Roman" w:cs="Times New Roman"/>
          <w:sz w:val="24"/>
          <w:szCs w:val="24"/>
        </w:rPr>
      </w:pPr>
      <w:r w:rsidRPr="0052558F">
        <w:rPr>
          <w:rFonts w:ascii="Times New Roman" w:hAnsi="Times New Roman" w:cs="Times New Roman"/>
          <w:sz w:val="24"/>
          <w:szCs w:val="24"/>
        </w:rPr>
        <w:tab/>
        <w:t xml:space="preserve">Такие металлы как </w:t>
      </w:r>
      <w:r w:rsidRPr="0052558F">
        <w:rPr>
          <w:rFonts w:ascii="Times New Roman" w:hAnsi="Times New Roman" w:cs="Times New Roman"/>
          <w:sz w:val="24"/>
          <w:szCs w:val="24"/>
          <w:lang w:val="en-US"/>
        </w:rPr>
        <w:t>Zn</w:t>
      </w:r>
      <w:r w:rsidRPr="0052558F">
        <w:rPr>
          <w:rFonts w:ascii="Times New Roman" w:hAnsi="Times New Roman" w:cs="Times New Roman"/>
          <w:sz w:val="24"/>
          <w:szCs w:val="24"/>
        </w:rPr>
        <w:t xml:space="preserve"> и </w:t>
      </w:r>
      <w:r w:rsidRPr="0052558F">
        <w:rPr>
          <w:rFonts w:ascii="Times New Roman" w:hAnsi="Times New Roman" w:cs="Times New Roman"/>
          <w:sz w:val="24"/>
          <w:szCs w:val="24"/>
          <w:lang w:val="en-US"/>
        </w:rPr>
        <w:t>Co</w:t>
      </w:r>
      <w:r w:rsidRPr="0052558F">
        <w:rPr>
          <w:rFonts w:ascii="Times New Roman" w:hAnsi="Times New Roman" w:cs="Times New Roman"/>
          <w:sz w:val="24"/>
          <w:szCs w:val="24"/>
        </w:rPr>
        <w:t xml:space="preserve"> также имеют особенность усваиваться растениями по-разному, что подтверждает эксперимент проведенный в лабораторных условиях на горчице сарептской. В результате исследования установлено, что экстрауция никеля происходит более эффективно, чем кобальта. Горчица способна к активному поглощению кобальта, однако, достигая определенного уровня, на органах растения </w:t>
      </w:r>
      <w:r w:rsidRPr="0052558F">
        <w:rPr>
          <w:rFonts w:ascii="Times New Roman" w:hAnsi="Times New Roman" w:cs="Times New Roman"/>
          <w:sz w:val="24"/>
          <w:szCs w:val="24"/>
        </w:rPr>
        <w:lastRenderedPageBreak/>
        <w:t>наблюдаются следы угнетения жизнедеятельности, что уменьшает накопление в них ТМ. (Коротченко</w:t>
      </w:r>
      <w:r w:rsidR="0033038C">
        <w:rPr>
          <w:rFonts w:ascii="Times New Roman" w:hAnsi="Times New Roman" w:cs="Times New Roman"/>
          <w:sz w:val="24"/>
          <w:szCs w:val="24"/>
        </w:rPr>
        <w:t>, 2013</w:t>
      </w:r>
      <w:r w:rsidRPr="0052558F">
        <w:rPr>
          <w:rFonts w:ascii="Times New Roman" w:hAnsi="Times New Roman" w:cs="Times New Roman"/>
          <w:sz w:val="24"/>
          <w:szCs w:val="24"/>
        </w:rPr>
        <w:t>)</w:t>
      </w:r>
    </w:p>
    <w:p w:rsidR="00B77BC8" w:rsidRPr="0052558F" w:rsidRDefault="00B77BC8" w:rsidP="0052558F">
      <w:pPr>
        <w:widowControl w:val="0"/>
        <w:shd w:val="clear" w:color="auto" w:fill="FFFFFF"/>
        <w:tabs>
          <w:tab w:val="left" w:pos="446"/>
        </w:tabs>
        <w:autoSpaceDE w:val="0"/>
        <w:autoSpaceDN w:val="0"/>
        <w:adjustRightInd w:val="0"/>
        <w:spacing w:before="154" w:line="360" w:lineRule="auto"/>
        <w:ind w:right="24"/>
        <w:contextualSpacing/>
        <w:jc w:val="both"/>
        <w:rPr>
          <w:rFonts w:ascii="Times New Roman" w:hAnsi="Times New Roman" w:cs="Times New Roman"/>
          <w:sz w:val="24"/>
          <w:szCs w:val="24"/>
        </w:rPr>
      </w:pPr>
      <w:r w:rsidRPr="0052558F">
        <w:rPr>
          <w:rFonts w:ascii="Times New Roman" w:hAnsi="Times New Roman" w:cs="Times New Roman"/>
          <w:sz w:val="24"/>
          <w:szCs w:val="24"/>
        </w:rPr>
        <w:tab/>
        <w:t xml:space="preserve">Также имеется опыт сравнения способности к экстракции </w:t>
      </w:r>
      <w:r w:rsidRPr="0052558F">
        <w:rPr>
          <w:rFonts w:ascii="Times New Roman" w:hAnsi="Times New Roman" w:cs="Times New Roman"/>
          <w:sz w:val="24"/>
          <w:szCs w:val="24"/>
          <w:lang w:val="en-US"/>
        </w:rPr>
        <w:t>Zn</w:t>
      </w:r>
      <w:r w:rsidRPr="0052558F">
        <w:rPr>
          <w:rFonts w:ascii="Times New Roman" w:hAnsi="Times New Roman" w:cs="Times New Roman"/>
          <w:sz w:val="24"/>
          <w:szCs w:val="24"/>
        </w:rPr>
        <w:t xml:space="preserve"> сорных и культурных растений, который демонстрирует толерантность в некоторых случаях низкую способность к накоплению первых и напротив высокую фитоэкстракционную способность культурных растений, таких как одуванчик полевой, энатера двулетняя, горчица сарептская, ячмень обыкновенный и др. (Неведов, Проценко, 2013)</w:t>
      </w:r>
    </w:p>
    <w:p w:rsidR="00B77BC8" w:rsidRPr="0052558F" w:rsidRDefault="00B77BC8" w:rsidP="0052558F">
      <w:pPr>
        <w:widowControl w:val="0"/>
        <w:shd w:val="clear" w:color="auto" w:fill="FFFFFF"/>
        <w:tabs>
          <w:tab w:val="left" w:pos="446"/>
        </w:tabs>
        <w:autoSpaceDE w:val="0"/>
        <w:autoSpaceDN w:val="0"/>
        <w:adjustRightInd w:val="0"/>
        <w:spacing w:before="154" w:line="360" w:lineRule="auto"/>
        <w:ind w:right="24"/>
        <w:contextualSpacing/>
        <w:jc w:val="both"/>
        <w:rPr>
          <w:rFonts w:ascii="Times New Roman" w:hAnsi="Times New Roman" w:cs="Times New Roman"/>
          <w:sz w:val="24"/>
          <w:szCs w:val="24"/>
        </w:rPr>
      </w:pPr>
      <w:r w:rsidRPr="0052558F">
        <w:rPr>
          <w:rFonts w:ascii="Times New Roman" w:hAnsi="Times New Roman" w:cs="Times New Roman"/>
          <w:sz w:val="24"/>
          <w:szCs w:val="24"/>
        </w:rPr>
        <w:tab/>
        <w:t xml:space="preserve">Тестированию, кроме того, подвергались такие растения как календула лекарственная, люпин однолетний и подсолнечник карликовый. Данный виды выращивали в условиях повышенного содержания </w:t>
      </w:r>
      <w:r w:rsidRPr="0052558F">
        <w:rPr>
          <w:rFonts w:ascii="Times New Roman" w:hAnsi="Times New Roman" w:cs="Times New Roman"/>
          <w:sz w:val="24"/>
          <w:szCs w:val="24"/>
          <w:lang w:val="en-US"/>
        </w:rPr>
        <w:t>Cu</w:t>
      </w:r>
      <w:r w:rsidRPr="0052558F">
        <w:rPr>
          <w:rFonts w:ascii="Times New Roman" w:hAnsi="Times New Roman" w:cs="Times New Roman"/>
          <w:sz w:val="24"/>
          <w:szCs w:val="24"/>
        </w:rPr>
        <w:t xml:space="preserve"> и </w:t>
      </w:r>
      <w:r w:rsidRPr="0052558F">
        <w:rPr>
          <w:rFonts w:ascii="Times New Roman" w:hAnsi="Times New Roman" w:cs="Times New Roman"/>
          <w:sz w:val="24"/>
          <w:szCs w:val="24"/>
          <w:lang w:val="en-US"/>
        </w:rPr>
        <w:t>Cd</w:t>
      </w:r>
      <w:r w:rsidRPr="0052558F">
        <w:rPr>
          <w:rFonts w:ascii="Times New Roman" w:hAnsi="Times New Roman" w:cs="Times New Roman"/>
          <w:sz w:val="24"/>
          <w:szCs w:val="24"/>
        </w:rPr>
        <w:t>, чтобы оценить целесообразность использования этих видов в целях фиторемедиациии. По данным исследования наибольшее количество и меди, и кадмия было обнаружено в тканях подсолнечника. Металлы  также аккумулировались  в календуле и  люпине, но в меньших количествах. (Степанова, Нашивочникова</w:t>
      </w:r>
      <w:r w:rsidR="0033038C">
        <w:rPr>
          <w:rFonts w:ascii="Times New Roman" w:hAnsi="Times New Roman" w:cs="Times New Roman"/>
          <w:sz w:val="24"/>
          <w:szCs w:val="24"/>
        </w:rPr>
        <w:t>, 2011</w:t>
      </w:r>
      <w:r w:rsidRPr="0052558F">
        <w:rPr>
          <w:rFonts w:ascii="Times New Roman" w:hAnsi="Times New Roman" w:cs="Times New Roman"/>
          <w:sz w:val="24"/>
          <w:szCs w:val="24"/>
        </w:rPr>
        <w:t>).</w:t>
      </w:r>
    </w:p>
    <w:p w:rsidR="00B77BC8" w:rsidRPr="0052558F" w:rsidRDefault="00B77BC8" w:rsidP="0052558F">
      <w:pPr>
        <w:shd w:val="clear" w:color="auto" w:fill="FFFFFF"/>
        <w:spacing w:line="360" w:lineRule="auto"/>
        <w:ind w:right="86" w:firstLine="708"/>
        <w:contextualSpacing/>
        <w:jc w:val="both"/>
        <w:rPr>
          <w:rFonts w:ascii="Times New Roman" w:hAnsi="Times New Roman" w:cs="Times New Roman"/>
          <w:sz w:val="24"/>
          <w:szCs w:val="24"/>
        </w:rPr>
      </w:pPr>
      <w:r w:rsidRPr="0052558F">
        <w:rPr>
          <w:rFonts w:ascii="Times New Roman" w:hAnsi="Times New Roman" w:cs="Times New Roman"/>
          <w:spacing w:val="-1"/>
          <w:sz w:val="24"/>
          <w:szCs w:val="24"/>
        </w:rPr>
        <w:t>Для увеличения способности к накоплению тяжелых металоов рекомендуют в использовать</w:t>
      </w:r>
      <w:r w:rsidRPr="0052558F">
        <w:rPr>
          <w:rFonts w:ascii="Times New Roman" w:hAnsi="Times New Roman" w:cs="Times New Roman"/>
          <w:sz w:val="24"/>
          <w:szCs w:val="24"/>
        </w:rPr>
        <w:t xml:space="preserve"> так называе</w:t>
      </w:r>
      <w:r w:rsidRPr="0052558F">
        <w:rPr>
          <w:rFonts w:ascii="Times New Roman" w:hAnsi="Times New Roman" w:cs="Times New Roman"/>
          <w:sz w:val="24"/>
          <w:szCs w:val="24"/>
        </w:rPr>
        <w:softHyphen/>
        <w:t>мые эффекторы фитоэкстракции</w:t>
      </w:r>
      <w:r w:rsidRPr="0052558F">
        <w:rPr>
          <w:rFonts w:ascii="Times New Roman" w:hAnsi="Times New Roman" w:cs="Times New Roman"/>
          <w:spacing w:val="-3"/>
          <w:sz w:val="24"/>
          <w:szCs w:val="24"/>
        </w:rPr>
        <w:t>, та</w:t>
      </w:r>
      <w:r w:rsidRPr="0052558F">
        <w:rPr>
          <w:rFonts w:ascii="Times New Roman" w:hAnsi="Times New Roman" w:cs="Times New Roman"/>
          <w:spacing w:val="-3"/>
          <w:sz w:val="24"/>
          <w:szCs w:val="24"/>
        </w:rPr>
        <w:softHyphen/>
      </w:r>
      <w:r w:rsidRPr="0052558F">
        <w:rPr>
          <w:rFonts w:ascii="Times New Roman" w:hAnsi="Times New Roman" w:cs="Times New Roman"/>
          <w:sz w:val="24"/>
          <w:szCs w:val="24"/>
        </w:rPr>
        <w:t>кие как:</w:t>
      </w:r>
    </w:p>
    <w:p w:rsidR="00B77BC8" w:rsidRPr="0052558F" w:rsidRDefault="00B77BC8" w:rsidP="0052558F">
      <w:pPr>
        <w:pStyle w:val="a3"/>
        <w:numPr>
          <w:ilvl w:val="0"/>
          <w:numId w:val="8"/>
        </w:numPr>
        <w:shd w:val="clear" w:color="auto" w:fill="FFFFFF"/>
        <w:ind w:right="86"/>
        <w:rPr>
          <w:rFonts w:ascii="Times New Roman" w:hAnsi="Times New Roman" w:cs="Times New Roman"/>
          <w:sz w:val="24"/>
          <w:szCs w:val="24"/>
        </w:rPr>
      </w:pPr>
      <w:r w:rsidRPr="0052558F">
        <w:rPr>
          <w:rFonts w:ascii="Times New Roman" w:hAnsi="Times New Roman" w:cs="Times New Roman"/>
          <w:sz w:val="24"/>
          <w:szCs w:val="24"/>
        </w:rPr>
        <w:t xml:space="preserve">этилендиаминтетрауксусная (ЭДТА), </w:t>
      </w:r>
    </w:p>
    <w:p w:rsidR="00B77BC8" w:rsidRPr="0052558F" w:rsidRDefault="00B77BC8" w:rsidP="0052558F">
      <w:pPr>
        <w:pStyle w:val="a3"/>
        <w:numPr>
          <w:ilvl w:val="0"/>
          <w:numId w:val="8"/>
        </w:numPr>
        <w:shd w:val="clear" w:color="auto" w:fill="FFFFFF"/>
        <w:ind w:right="86"/>
        <w:rPr>
          <w:rFonts w:ascii="Times New Roman" w:hAnsi="Times New Roman" w:cs="Times New Roman"/>
          <w:spacing w:val="-1"/>
          <w:sz w:val="24"/>
          <w:szCs w:val="24"/>
        </w:rPr>
      </w:pPr>
      <w:r w:rsidRPr="0052558F">
        <w:rPr>
          <w:rFonts w:ascii="Times New Roman" w:hAnsi="Times New Roman" w:cs="Times New Roman"/>
          <w:spacing w:val="-1"/>
          <w:sz w:val="24"/>
          <w:szCs w:val="24"/>
        </w:rPr>
        <w:t xml:space="preserve">дигидроксиэтилэтилендиаминдиуксусная (ДДДА), </w:t>
      </w:r>
    </w:p>
    <w:p w:rsidR="00B77BC8" w:rsidRPr="0052558F" w:rsidRDefault="00B77BC8" w:rsidP="0052558F">
      <w:pPr>
        <w:pStyle w:val="a3"/>
        <w:numPr>
          <w:ilvl w:val="0"/>
          <w:numId w:val="8"/>
        </w:numPr>
        <w:shd w:val="clear" w:color="auto" w:fill="FFFFFF"/>
        <w:ind w:right="86"/>
        <w:rPr>
          <w:rFonts w:ascii="Times New Roman" w:hAnsi="Times New Roman" w:cs="Times New Roman"/>
          <w:sz w:val="24"/>
          <w:szCs w:val="24"/>
        </w:rPr>
      </w:pPr>
      <w:r w:rsidRPr="0052558F">
        <w:rPr>
          <w:rFonts w:ascii="Times New Roman" w:hAnsi="Times New Roman" w:cs="Times New Roman"/>
          <w:sz w:val="24"/>
          <w:szCs w:val="24"/>
        </w:rPr>
        <w:t xml:space="preserve">диэтилентриаминпентауксусная (ДТПА), </w:t>
      </w:r>
    </w:p>
    <w:p w:rsidR="00B77BC8" w:rsidRPr="0052558F" w:rsidRDefault="00B77BC8" w:rsidP="0052558F">
      <w:pPr>
        <w:pStyle w:val="a3"/>
        <w:numPr>
          <w:ilvl w:val="0"/>
          <w:numId w:val="8"/>
        </w:numPr>
        <w:shd w:val="clear" w:color="auto" w:fill="FFFFFF"/>
        <w:ind w:right="86"/>
        <w:rPr>
          <w:rFonts w:ascii="Times New Roman" w:hAnsi="Times New Roman" w:cs="Times New Roman"/>
          <w:sz w:val="24"/>
          <w:szCs w:val="24"/>
        </w:rPr>
      </w:pPr>
      <w:r w:rsidRPr="0052558F">
        <w:rPr>
          <w:rFonts w:ascii="Times New Roman" w:hAnsi="Times New Roman" w:cs="Times New Roman"/>
          <w:sz w:val="24"/>
          <w:szCs w:val="24"/>
        </w:rPr>
        <w:t xml:space="preserve">этилен-бис(оксиэтилентриамин)тетрауксусная (ЭТТА), </w:t>
      </w:r>
    </w:p>
    <w:p w:rsidR="00B77BC8" w:rsidRPr="0052558F" w:rsidRDefault="00B77BC8" w:rsidP="0052558F">
      <w:pPr>
        <w:pStyle w:val="a3"/>
        <w:numPr>
          <w:ilvl w:val="0"/>
          <w:numId w:val="8"/>
        </w:numPr>
        <w:shd w:val="clear" w:color="auto" w:fill="FFFFFF"/>
        <w:ind w:right="86"/>
        <w:rPr>
          <w:rFonts w:ascii="Times New Roman" w:hAnsi="Times New Roman" w:cs="Times New Roman"/>
          <w:spacing w:val="-1"/>
          <w:sz w:val="24"/>
          <w:szCs w:val="24"/>
        </w:rPr>
      </w:pPr>
      <w:r w:rsidRPr="0052558F">
        <w:rPr>
          <w:rFonts w:ascii="Times New Roman" w:hAnsi="Times New Roman" w:cs="Times New Roman"/>
          <w:spacing w:val="-1"/>
          <w:sz w:val="24"/>
          <w:szCs w:val="24"/>
        </w:rPr>
        <w:t xml:space="preserve">этилендиаминдигидроксифенилуксусная (ЭДФА), </w:t>
      </w:r>
    </w:p>
    <w:p w:rsidR="00B77BC8" w:rsidRPr="0052558F" w:rsidRDefault="00B77BC8" w:rsidP="0052558F">
      <w:pPr>
        <w:pStyle w:val="a3"/>
        <w:numPr>
          <w:ilvl w:val="0"/>
          <w:numId w:val="8"/>
        </w:numPr>
        <w:shd w:val="clear" w:color="auto" w:fill="FFFFFF"/>
        <w:ind w:right="86"/>
        <w:rPr>
          <w:rFonts w:ascii="Times New Roman" w:hAnsi="Times New Roman" w:cs="Times New Roman"/>
          <w:sz w:val="24"/>
          <w:szCs w:val="24"/>
        </w:rPr>
      </w:pPr>
      <w:r w:rsidRPr="0052558F">
        <w:rPr>
          <w:rFonts w:ascii="Times New Roman" w:hAnsi="Times New Roman" w:cs="Times New Roman"/>
          <w:sz w:val="24"/>
          <w:szCs w:val="24"/>
        </w:rPr>
        <w:t>циклогксан-</w:t>
      </w:r>
      <w:r w:rsidRPr="0052558F">
        <w:rPr>
          <w:rFonts w:ascii="Times New Roman" w:hAnsi="Times New Roman" w:cs="Times New Roman"/>
          <w:i/>
          <w:iCs/>
          <w:sz w:val="24"/>
          <w:szCs w:val="24"/>
        </w:rPr>
        <w:t>транс-</w:t>
      </w:r>
      <w:r w:rsidRPr="0052558F">
        <w:rPr>
          <w:rFonts w:ascii="Times New Roman" w:hAnsi="Times New Roman" w:cs="Times New Roman"/>
          <w:sz w:val="24"/>
          <w:szCs w:val="24"/>
        </w:rPr>
        <w:t>1,2-диаминтетрауксусная (ЦДТА) и др.</w:t>
      </w:r>
      <w:r w:rsidR="0033038C">
        <w:rPr>
          <w:rFonts w:ascii="Times New Roman" w:hAnsi="Times New Roman" w:cs="Times New Roman"/>
          <w:sz w:val="24"/>
          <w:szCs w:val="24"/>
        </w:rPr>
        <w:t xml:space="preserve"> (Яковишина, 2009</w:t>
      </w:r>
      <w:r w:rsidRPr="0052558F">
        <w:rPr>
          <w:rFonts w:ascii="Times New Roman" w:hAnsi="Times New Roman" w:cs="Times New Roman"/>
          <w:sz w:val="24"/>
          <w:szCs w:val="24"/>
        </w:rPr>
        <w:t>)</w:t>
      </w:r>
    </w:p>
    <w:p w:rsidR="00B77BC8" w:rsidRPr="0052558F" w:rsidRDefault="00B77BC8" w:rsidP="0052558F">
      <w:pPr>
        <w:shd w:val="clear" w:color="auto" w:fill="FFFFFF"/>
        <w:spacing w:line="360" w:lineRule="auto"/>
        <w:ind w:right="86" w:firstLine="708"/>
        <w:contextualSpacing/>
        <w:jc w:val="both"/>
        <w:rPr>
          <w:rFonts w:ascii="Times New Roman" w:hAnsi="Times New Roman" w:cs="Times New Roman"/>
          <w:sz w:val="24"/>
          <w:szCs w:val="24"/>
        </w:rPr>
      </w:pPr>
      <w:r w:rsidRPr="0052558F">
        <w:rPr>
          <w:rFonts w:ascii="Times New Roman" w:hAnsi="Times New Roman" w:cs="Times New Roman"/>
          <w:sz w:val="24"/>
          <w:szCs w:val="24"/>
        </w:rPr>
        <w:t xml:space="preserve"> Эти вещества способны образовы</w:t>
      </w:r>
      <w:r w:rsidRPr="0052558F">
        <w:rPr>
          <w:rFonts w:ascii="Times New Roman" w:hAnsi="Times New Roman" w:cs="Times New Roman"/>
          <w:sz w:val="24"/>
          <w:szCs w:val="24"/>
        </w:rPr>
        <w:softHyphen/>
        <w:t>вать прочные водорастворимые внутрикомплекс</w:t>
      </w:r>
      <w:r w:rsidRPr="0052558F">
        <w:rPr>
          <w:rFonts w:ascii="Times New Roman" w:hAnsi="Times New Roman" w:cs="Times New Roman"/>
          <w:spacing w:val="-1"/>
          <w:sz w:val="24"/>
          <w:szCs w:val="24"/>
        </w:rPr>
        <w:t xml:space="preserve">ные соединения со многими металлами, повышать </w:t>
      </w:r>
      <w:r w:rsidRPr="0052558F">
        <w:rPr>
          <w:rFonts w:ascii="Times New Roman" w:hAnsi="Times New Roman" w:cs="Times New Roman"/>
          <w:sz w:val="24"/>
          <w:szCs w:val="24"/>
        </w:rPr>
        <w:t>растворимость, подвижность металлов в почве, а следовательно, их поглощение корневой систе</w:t>
      </w:r>
      <w:r w:rsidRPr="0052558F">
        <w:rPr>
          <w:rFonts w:ascii="Times New Roman" w:hAnsi="Times New Roman" w:cs="Times New Roman"/>
          <w:sz w:val="24"/>
          <w:szCs w:val="24"/>
        </w:rPr>
        <w:softHyphen/>
        <w:t>мой и накопление в надземной биомассе. Обычно эффекторы фитоэкстракции в виде водных рас</w:t>
      </w:r>
      <w:r w:rsidRPr="0052558F">
        <w:rPr>
          <w:rFonts w:ascii="Times New Roman" w:hAnsi="Times New Roman" w:cs="Times New Roman"/>
          <w:sz w:val="24"/>
          <w:szCs w:val="24"/>
        </w:rPr>
        <w:softHyphen/>
        <w:t>творов их солей вносят под растения в фазу дости</w:t>
      </w:r>
      <w:r w:rsidRPr="0052558F">
        <w:rPr>
          <w:rFonts w:ascii="Times New Roman" w:hAnsi="Times New Roman" w:cs="Times New Roman"/>
          <w:sz w:val="24"/>
          <w:szCs w:val="24"/>
        </w:rPr>
        <w:softHyphen/>
        <w:t>жения ими максимальной надземной биомассы. Данный приём позволяет производить кратный посев и возделывание растений в течение одного вегетационного сезона, а значит, сократить время очистки почв от тяжёлых металлов. Необходимо также отметить, что при внесении эффекторов фитоэкстракции в почву надо избегать дождли</w:t>
      </w:r>
      <w:r w:rsidRPr="0052558F">
        <w:rPr>
          <w:rFonts w:ascii="Times New Roman" w:hAnsi="Times New Roman" w:cs="Times New Roman"/>
          <w:sz w:val="24"/>
          <w:szCs w:val="24"/>
        </w:rPr>
        <w:softHyphen/>
        <w:t xml:space="preserve">вых дней для уменьшения риска загрязнения грунтовых вод тяжёлыми металлами вследствие </w:t>
      </w:r>
      <w:r w:rsidRPr="0052558F">
        <w:rPr>
          <w:rFonts w:ascii="Times New Roman" w:hAnsi="Times New Roman" w:cs="Times New Roman"/>
          <w:sz w:val="24"/>
          <w:szCs w:val="24"/>
        </w:rPr>
        <w:lastRenderedPageBreak/>
        <w:t>возрастания их содержания в почвенном растворе и миграции по почвенному профилю.</w:t>
      </w:r>
    </w:p>
    <w:p w:rsidR="00B77BC8" w:rsidRPr="0052558F" w:rsidRDefault="00B77BC8" w:rsidP="0052558F">
      <w:pPr>
        <w:shd w:val="clear" w:color="auto" w:fill="FFFFFF"/>
        <w:spacing w:before="254" w:line="360" w:lineRule="auto"/>
        <w:ind w:left="48" w:firstLine="660"/>
        <w:contextualSpacing/>
        <w:jc w:val="both"/>
        <w:rPr>
          <w:rFonts w:ascii="Times New Roman" w:hAnsi="Times New Roman" w:cs="Times New Roman"/>
          <w:sz w:val="24"/>
          <w:szCs w:val="24"/>
        </w:rPr>
      </w:pPr>
      <w:r w:rsidRPr="0052558F">
        <w:rPr>
          <w:rFonts w:ascii="Times New Roman" w:hAnsi="Times New Roman" w:cs="Times New Roman"/>
          <w:sz w:val="24"/>
          <w:szCs w:val="24"/>
        </w:rPr>
        <w:t xml:space="preserve"> Очистку почвы от тяжёлых металлов должна проводиться до тех пор пока не будут достигнуты показатели соответствующие санитарно-гигиеническим нормативам. При этом экономически целесооб</w:t>
      </w:r>
      <w:r w:rsidRPr="0052558F">
        <w:rPr>
          <w:rFonts w:ascii="Times New Roman" w:hAnsi="Times New Roman" w:cs="Times New Roman"/>
          <w:sz w:val="24"/>
          <w:szCs w:val="24"/>
        </w:rPr>
        <w:softHyphen/>
        <w:t xml:space="preserve">разным для фитоэкстракции считается период продолжительностью  5-10 лет.  </w:t>
      </w:r>
    </w:p>
    <w:p w:rsidR="00B77BC8" w:rsidRPr="0052558F" w:rsidRDefault="00B77BC8" w:rsidP="0052558F">
      <w:pPr>
        <w:shd w:val="clear" w:color="auto" w:fill="FFFFFF"/>
        <w:spacing w:before="254" w:line="360" w:lineRule="auto"/>
        <w:ind w:left="48" w:firstLine="660"/>
        <w:contextualSpacing/>
        <w:jc w:val="both"/>
        <w:rPr>
          <w:rFonts w:ascii="Times New Roman" w:hAnsi="Times New Roman" w:cs="Times New Roman"/>
          <w:sz w:val="24"/>
          <w:szCs w:val="24"/>
        </w:rPr>
      </w:pPr>
      <w:r w:rsidRPr="0052558F">
        <w:rPr>
          <w:rFonts w:ascii="Times New Roman" w:hAnsi="Times New Roman" w:cs="Times New Roman"/>
          <w:sz w:val="24"/>
          <w:szCs w:val="24"/>
        </w:rPr>
        <w:t>На завершающем этапе фиторемедиации проводится жатва, сбор и утилизация загрязнённой тяжёлыми металлами надземной биомассы растений, так как уборка всей корневой биомассы, первоначально насыща</w:t>
      </w:r>
      <w:r w:rsidRPr="0052558F">
        <w:rPr>
          <w:rFonts w:ascii="Times New Roman" w:hAnsi="Times New Roman" w:cs="Times New Roman"/>
          <w:sz w:val="24"/>
          <w:szCs w:val="24"/>
        </w:rPr>
        <w:softHyphen/>
        <w:t>емой тяжёлыми металлами, практически невоз</w:t>
      </w:r>
      <w:r w:rsidRPr="0052558F">
        <w:rPr>
          <w:rFonts w:ascii="Times New Roman" w:hAnsi="Times New Roman" w:cs="Times New Roman"/>
          <w:sz w:val="24"/>
          <w:szCs w:val="24"/>
        </w:rPr>
        <w:softHyphen/>
        <w:t>можна. Также существуют предположения, что полученная надземная биомасса растений может быть использована для извлечения из неё цветных металлов путем её предварительно</w:t>
      </w:r>
      <w:r w:rsidRPr="0052558F">
        <w:rPr>
          <w:rFonts w:ascii="Times New Roman" w:hAnsi="Times New Roman" w:cs="Times New Roman"/>
          <w:sz w:val="24"/>
          <w:szCs w:val="24"/>
        </w:rPr>
        <w:softHyphen/>
        <w:t>го высушивания, озоления и последующей специ</w:t>
      </w:r>
      <w:r w:rsidRPr="0052558F">
        <w:rPr>
          <w:rFonts w:ascii="Times New Roman" w:hAnsi="Times New Roman" w:cs="Times New Roman"/>
          <w:sz w:val="24"/>
          <w:szCs w:val="24"/>
        </w:rPr>
        <w:softHyphen/>
        <w:t>а</w:t>
      </w:r>
      <w:r w:rsidR="0033038C">
        <w:rPr>
          <w:rFonts w:ascii="Times New Roman" w:hAnsi="Times New Roman" w:cs="Times New Roman"/>
          <w:sz w:val="24"/>
          <w:szCs w:val="24"/>
        </w:rPr>
        <w:t>льной обработки. (Галиулин</w:t>
      </w:r>
      <w:r w:rsidRPr="0052558F">
        <w:rPr>
          <w:rFonts w:ascii="Times New Roman" w:hAnsi="Times New Roman" w:cs="Times New Roman"/>
          <w:sz w:val="24"/>
          <w:szCs w:val="24"/>
        </w:rPr>
        <w:t>,2008)</w:t>
      </w:r>
    </w:p>
    <w:p w:rsidR="009F2E52" w:rsidRPr="0052558F" w:rsidRDefault="00B77BC8" w:rsidP="0052558F">
      <w:pPr>
        <w:spacing w:line="360" w:lineRule="auto"/>
        <w:contextualSpacing/>
        <w:rPr>
          <w:rFonts w:ascii="Times New Roman" w:hAnsi="Times New Roman" w:cs="Times New Roman"/>
          <w:sz w:val="24"/>
          <w:szCs w:val="24"/>
        </w:rPr>
      </w:pPr>
      <w:r w:rsidRPr="0052558F">
        <w:rPr>
          <w:rFonts w:ascii="Times New Roman" w:hAnsi="Times New Roman" w:cs="Times New Roman"/>
          <w:sz w:val="24"/>
          <w:szCs w:val="24"/>
        </w:rPr>
        <w:br w:type="page"/>
      </w:r>
    </w:p>
    <w:p w:rsidR="009925A8" w:rsidRPr="00086A70" w:rsidRDefault="00086A70" w:rsidP="0052558F">
      <w:pPr>
        <w:pStyle w:val="1"/>
        <w:contextualSpacing/>
        <w:jc w:val="center"/>
        <w:rPr>
          <w:rFonts w:ascii="Times New Roman" w:hAnsi="Times New Roman" w:cs="Times New Roman"/>
          <w:b w:val="0"/>
          <w:color w:val="auto"/>
        </w:rPr>
      </w:pPr>
      <w:bookmarkStart w:id="2" w:name="_Toc450238357"/>
      <w:bookmarkStart w:id="3" w:name="_Toc483131787"/>
      <w:r w:rsidRPr="00086A70">
        <w:rPr>
          <w:rFonts w:ascii="Times New Roman" w:hAnsi="Times New Roman" w:cs="Times New Roman"/>
          <w:b w:val="0"/>
          <w:color w:val="auto"/>
        </w:rPr>
        <w:lastRenderedPageBreak/>
        <w:t xml:space="preserve">ГЛАВА 2. </w:t>
      </w:r>
      <w:bookmarkEnd w:id="2"/>
      <w:r w:rsidRPr="00086A70">
        <w:rPr>
          <w:rFonts w:ascii="Times New Roman" w:hAnsi="Times New Roman" w:cs="Times New Roman"/>
          <w:b w:val="0"/>
          <w:color w:val="auto"/>
        </w:rPr>
        <w:t>ХАРАКТЕРИСТИКА ОБЪЕКТА ИССЛЕДОВАНИЯ</w:t>
      </w:r>
      <w:bookmarkEnd w:id="3"/>
    </w:p>
    <w:p w:rsidR="009925A8" w:rsidRPr="00086A70" w:rsidRDefault="00086A70" w:rsidP="0052558F">
      <w:pPr>
        <w:pStyle w:val="2"/>
        <w:spacing w:line="360" w:lineRule="auto"/>
        <w:contextualSpacing/>
        <w:jc w:val="center"/>
        <w:rPr>
          <w:rFonts w:ascii="Times New Roman" w:hAnsi="Times New Roman" w:cs="Times New Roman"/>
          <w:b w:val="0"/>
          <w:color w:val="auto"/>
          <w:sz w:val="24"/>
          <w:szCs w:val="24"/>
        </w:rPr>
      </w:pPr>
      <w:bookmarkStart w:id="4" w:name="_Toc450238358"/>
      <w:bookmarkStart w:id="5" w:name="_Toc483131788"/>
      <w:r w:rsidRPr="00086A70">
        <w:rPr>
          <w:rFonts w:ascii="Times New Roman" w:hAnsi="Times New Roman" w:cs="Times New Roman"/>
          <w:b w:val="0"/>
          <w:color w:val="auto"/>
          <w:sz w:val="24"/>
          <w:szCs w:val="24"/>
        </w:rPr>
        <w:t>2.1. ФИЗИКО-ГЕОГРАФИЧЕСКИЙ ОЧЕРК</w:t>
      </w:r>
      <w:bookmarkEnd w:id="4"/>
      <w:bookmarkEnd w:id="5"/>
    </w:p>
    <w:p w:rsidR="009925A8" w:rsidRPr="0052558F" w:rsidRDefault="009925A8" w:rsidP="0052558F">
      <w:pPr>
        <w:shd w:val="clear" w:color="000000" w:fill="FFFFFF" w:themeFill="background1"/>
        <w:spacing w:line="360" w:lineRule="auto"/>
        <w:ind w:firstLine="709"/>
        <w:contextualSpacing/>
        <w:jc w:val="both"/>
        <w:rPr>
          <w:rFonts w:ascii="Times New Roman" w:hAnsi="Times New Roman" w:cs="Times New Roman"/>
          <w:sz w:val="24"/>
          <w:szCs w:val="24"/>
        </w:rPr>
      </w:pPr>
      <w:r w:rsidRPr="0052558F">
        <w:rPr>
          <w:rFonts w:ascii="Times New Roman" w:hAnsi="Times New Roman" w:cs="Times New Roman"/>
          <w:sz w:val="24"/>
          <w:szCs w:val="24"/>
        </w:rPr>
        <w:t>Остров Котлин находится в восточной части Финского залива Балтийского моря, в 30 км от Санкт-Петербурга. Восточнее острова расположена Невская губа, которая занимает часть вершины Финского залива. Глубины в Невской губе от устья реки Нева до остова Котлин постепенно увеличиваются от 2 до 6 м.  Грунт в губе преимущественно мелкий песок, и только в западной, наиболее глубоководной ее части, встречается ил и крупный песок. В 4 км к югу от острова простирается Ораниенбаумский берег, с северной стороны - Финляндский. Остров имеет удлиненное очертание общей протяженностью 12 км; площадь его около 16 км.</w:t>
      </w:r>
    </w:p>
    <w:p w:rsidR="009925A8" w:rsidRPr="0052558F" w:rsidRDefault="009925A8" w:rsidP="0052558F">
      <w:pPr>
        <w:shd w:val="clear" w:color="000000" w:fill="FFFFFF" w:themeFill="background1"/>
        <w:spacing w:line="360" w:lineRule="auto"/>
        <w:ind w:firstLine="709"/>
        <w:contextualSpacing/>
        <w:jc w:val="both"/>
        <w:rPr>
          <w:rFonts w:ascii="Times New Roman" w:hAnsi="Times New Roman" w:cs="Times New Roman"/>
          <w:sz w:val="24"/>
          <w:szCs w:val="24"/>
        </w:rPr>
      </w:pPr>
      <w:r w:rsidRPr="0052558F">
        <w:rPr>
          <w:rFonts w:ascii="Times New Roman" w:hAnsi="Times New Roman" w:cs="Times New Roman"/>
          <w:sz w:val="24"/>
          <w:szCs w:val="24"/>
        </w:rPr>
        <w:t xml:space="preserve">Остров Котлин невысокий – наивысшая точка всего 6 метровнад уровнем моря (Галкина улица), а самая низкая точка  города – 2 м (Кронштадтская улица), его средняя и западная части перекрыты растительностью. Западная оконечность острова представляет собой низкий каменистый мыс, а в восточной части расположен город Кронштадт и порт. Остров Котлин окаймлен каменистой отмелью с глубиной менее 5 м. С городом остров соединен автострадой, проходящей по комплексу защитных сооружений от наводнений. </w:t>
      </w:r>
      <w:r w:rsidR="0033038C">
        <w:rPr>
          <w:rFonts w:ascii="Times New Roman" w:hAnsi="Times New Roman" w:cs="Times New Roman"/>
          <w:sz w:val="24"/>
          <w:szCs w:val="24"/>
        </w:rPr>
        <w:t>(</w:t>
      </w:r>
      <w:r w:rsidR="0033038C" w:rsidRPr="00783851">
        <w:rPr>
          <w:rFonts w:ascii="Times New Roman" w:hAnsi="Times New Roman" w:cs="Times New Roman"/>
          <w:sz w:val="24"/>
          <w:szCs w:val="24"/>
        </w:rPr>
        <w:t>Нефедова</w:t>
      </w:r>
      <w:r w:rsidR="0033038C">
        <w:rPr>
          <w:rFonts w:ascii="Times New Roman" w:hAnsi="Times New Roman" w:cs="Times New Roman"/>
          <w:sz w:val="24"/>
          <w:szCs w:val="24"/>
        </w:rPr>
        <w:t>, 2007)</w:t>
      </w:r>
    </w:p>
    <w:p w:rsidR="009925A8" w:rsidRPr="00086A70" w:rsidRDefault="00086A70" w:rsidP="0052558F">
      <w:pPr>
        <w:pStyle w:val="2"/>
        <w:spacing w:line="360" w:lineRule="auto"/>
        <w:contextualSpacing/>
        <w:jc w:val="center"/>
        <w:rPr>
          <w:rFonts w:ascii="Times New Roman" w:hAnsi="Times New Roman" w:cs="Times New Roman"/>
          <w:b w:val="0"/>
          <w:color w:val="auto"/>
          <w:sz w:val="24"/>
          <w:szCs w:val="24"/>
        </w:rPr>
      </w:pPr>
      <w:bookmarkStart w:id="6" w:name="_Toc483131789"/>
      <w:r w:rsidRPr="00086A70">
        <w:rPr>
          <w:rFonts w:ascii="Times New Roman" w:hAnsi="Times New Roman" w:cs="Times New Roman"/>
          <w:b w:val="0"/>
          <w:color w:val="auto"/>
          <w:sz w:val="24"/>
          <w:szCs w:val="24"/>
        </w:rPr>
        <w:t>2.2 КЛИМАТ</w:t>
      </w:r>
      <w:bookmarkEnd w:id="6"/>
    </w:p>
    <w:p w:rsidR="009925A8" w:rsidRPr="0052558F" w:rsidRDefault="009925A8" w:rsidP="0052558F">
      <w:pPr>
        <w:shd w:val="clear" w:color="000000" w:fill="FFFFFF" w:themeFill="background1"/>
        <w:spacing w:line="360" w:lineRule="auto"/>
        <w:ind w:firstLine="709"/>
        <w:contextualSpacing/>
        <w:jc w:val="both"/>
        <w:rPr>
          <w:rFonts w:ascii="Times New Roman" w:hAnsi="Times New Roman" w:cs="Times New Roman"/>
          <w:sz w:val="24"/>
          <w:szCs w:val="24"/>
        </w:rPr>
      </w:pPr>
      <w:r w:rsidRPr="0052558F">
        <w:rPr>
          <w:rFonts w:ascii="Times New Roman" w:hAnsi="Times New Roman" w:cs="Times New Roman"/>
          <w:sz w:val="24"/>
          <w:szCs w:val="24"/>
        </w:rPr>
        <w:t>Климат Кронштадта умеренный и влажный, переходный от морского к континентальному снебольшими су</w:t>
      </w:r>
      <w:r w:rsidR="0033038C">
        <w:rPr>
          <w:rFonts w:ascii="Times New Roman" w:hAnsi="Times New Roman" w:cs="Times New Roman"/>
          <w:sz w:val="24"/>
          <w:szCs w:val="24"/>
        </w:rPr>
        <w:t>точными и годовыми колебаниями.(</w:t>
      </w:r>
      <w:r w:rsidR="0033038C" w:rsidRPr="00783851">
        <w:rPr>
          <w:rFonts w:ascii="Times New Roman" w:hAnsi="Times New Roman" w:cs="Times New Roman"/>
          <w:sz w:val="24"/>
          <w:szCs w:val="24"/>
        </w:rPr>
        <w:t>Нефедова</w:t>
      </w:r>
      <w:r w:rsidR="0033038C">
        <w:rPr>
          <w:rFonts w:ascii="Times New Roman" w:hAnsi="Times New Roman" w:cs="Times New Roman"/>
          <w:sz w:val="24"/>
          <w:szCs w:val="24"/>
        </w:rPr>
        <w:t>, 2007)</w:t>
      </w:r>
      <w:r w:rsidRPr="0052558F">
        <w:rPr>
          <w:rFonts w:ascii="Times New Roman" w:hAnsi="Times New Roman" w:cs="Times New Roman"/>
          <w:sz w:val="24"/>
          <w:szCs w:val="24"/>
        </w:rPr>
        <w:t xml:space="preserve"> Для города характерна частая смена воздушных масс. Летом преобладают западные и северо-западные ветры, зимой западные и юго-западные. </w:t>
      </w:r>
    </w:p>
    <w:p w:rsidR="009925A8" w:rsidRPr="0052558F" w:rsidRDefault="009925A8" w:rsidP="0052558F">
      <w:pPr>
        <w:shd w:val="clear" w:color="000000" w:fill="FFFFFF" w:themeFill="background1"/>
        <w:spacing w:line="360" w:lineRule="auto"/>
        <w:ind w:firstLine="709"/>
        <w:contextualSpacing/>
        <w:jc w:val="both"/>
        <w:rPr>
          <w:rFonts w:ascii="Times New Roman" w:hAnsi="Times New Roman" w:cs="Times New Roman"/>
          <w:sz w:val="24"/>
          <w:szCs w:val="24"/>
        </w:rPr>
      </w:pPr>
      <w:r w:rsidRPr="0052558F">
        <w:rPr>
          <w:rFonts w:ascii="Times New Roman" w:hAnsi="Times New Roman" w:cs="Times New Roman"/>
          <w:sz w:val="24"/>
          <w:szCs w:val="24"/>
        </w:rPr>
        <w:t xml:space="preserve">Зима достаточно мягкая, с преобладанием пасмурной погоды и частыми осадками, редкими и краткосрочными сильными морозами. </w:t>
      </w:r>
    </w:p>
    <w:p w:rsidR="009925A8" w:rsidRPr="0052558F" w:rsidRDefault="009925A8" w:rsidP="0052558F">
      <w:pPr>
        <w:shd w:val="clear" w:color="000000" w:fill="FFFFFF" w:themeFill="background1"/>
        <w:spacing w:line="360" w:lineRule="auto"/>
        <w:ind w:firstLine="709"/>
        <w:contextualSpacing/>
        <w:jc w:val="both"/>
        <w:rPr>
          <w:rFonts w:ascii="Times New Roman" w:hAnsi="Times New Roman" w:cs="Times New Roman"/>
          <w:sz w:val="24"/>
          <w:szCs w:val="24"/>
        </w:rPr>
      </w:pPr>
      <w:r w:rsidRPr="0052558F">
        <w:rPr>
          <w:rFonts w:ascii="Times New Roman" w:hAnsi="Times New Roman" w:cs="Times New Roman"/>
          <w:sz w:val="24"/>
          <w:szCs w:val="24"/>
        </w:rPr>
        <w:t xml:space="preserve">Весна сравнительно холодная. Вторжение воздушных масс с Баренцева и Карского морей при ветрах от севера и северо-востока обусловливают довольно низкую температуру воздуха. </w:t>
      </w:r>
    </w:p>
    <w:p w:rsidR="009925A8" w:rsidRPr="0052558F" w:rsidRDefault="009925A8" w:rsidP="0052558F">
      <w:pPr>
        <w:shd w:val="clear" w:color="000000" w:fill="FFFFFF" w:themeFill="background1"/>
        <w:spacing w:line="360" w:lineRule="auto"/>
        <w:ind w:firstLine="709"/>
        <w:contextualSpacing/>
        <w:jc w:val="both"/>
        <w:rPr>
          <w:rFonts w:ascii="Times New Roman" w:hAnsi="Times New Roman" w:cs="Times New Roman"/>
          <w:sz w:val="24"/>
          <w:szCs w:val="24"/>
        </w:rPr>
      </w:pPr>
      <w:r w:rsidRPr="0052558F">
        <w:rPr>
          <w:rFonts w:ascii="Times New Roman" w:hAnsi="Times New Roman" w:cs="Times New Roman"/>
          <w:sz w:val="24"/>
          <w:szCs w:val="24"/>
        </w:rPr>
        <w:t>Лето прохладное со значительной облачностью. Продолжительность туманов по сравнению с весной уменьшается. Во второй половине лета заметно увеличивается количество осадков, выпадающих преимущественно в виде ливней.</w:t>
      </w:r>
    </w:p>
    <w:p w:rsidR="009925A8" w:rsidRPr="0052558F" w:rsidRDefault="009925A8" w:rsidP="0052558F">
      <w:pPr>
        <w:shd w:val="clear" w:color="000000" w:fill="FFFFFF" w:themeFill="background1"/>
        <w:spacing w:line="360" w:lineRule="auto"/>
        <w:ind w:firstLine="709"/>
        <w:contextualSpacing/>
        <w:jc w:val="both"/>
        <w:rPr>
          <w:rFonts w:ascii="Times New Roman" w:hAnsi="Times New Roman" w:cs="Times New Roman"/>
          <w:sz w:val="24"/>
          <w:szCs w:val="24"/>
        </w:rPr>
      </w:pPr>
      <w:r w:rsidRPr="0052558F">
        <w:rPr>
          <w:rFonts w:ascii="Times New Roman" w:hAnsi="Times New Roman" w:cs="Times New Roman"/>
          <w:sz w:val="24"/>
          <w:szCs w:val="24"/>
        </w:rPr>
        <w:t xml:space="preserve">Осень сравнительно теплая  преобладает пасмурная погода с частыми осадками, туманами и усилением ветров. </w:t>
      </w:r>
    </w:p>
    <w:p w:rsidR="009925A8" w:rsidRPr="0052558F" w:rsidRDefault="009925A8" w:rsidP="0052558F">
      <w:pPr>
        <w:shd w:val="clear" w:color="000000" w:fill="FFFFFF" w:themeFill="background1"/>
        <w:spacing w:line="360" w:lineRule="auto"/>
        <w:ind w:firstLine="709"/>
        <w:contextualSpacing/>
        <w:jc w:val="both"/>
        <w:rPr>
          <w:rFonts w:ascii="Times New Roman" w:hAnsi="Times New Roman" w:cs="Times New Roman"/>
          <w:sz w:val="24"/>
          <w:szCs w:val="24"/>
        </w:rPr>
      </w:pPr>
      <w:r w:rsidRPr="0052558F">
        <w:rPr>
          <w:rFonts w:ascii="Times New Roman" w:hAnsi="Times New Roman" w:cs="Times New Roman"/>
          <w:sz w:val="24"/>
          <w:szCs w:val="24"/>
        </w:rPr>
        <w:t xml:space="preserve">Средняя месячная облачность в течении года изменяется от 5 до 8 баллов. Набольшее значение отмечается с октября по февраль. На побережье годовое число </w:t>
      </w:r>
      <w:r w:rsidRPr="0052558F">
        <w:rPr>
          <w:rFonts w:ascii="Times New Roman" w:hAnsi="Times New Roman" w:cs="Times New Roman"/>
          <w:sz w:val="24"/>
          <w:szCs w:val="24"/>
        </w:rPr>
        <w:lastRenderedPageBreak/>
        <w:t xml:space="preserve">пасмурных дней колеблется в среднем от 145 до 175. Годовое колличество осадков составляет 500-790мм. Число дней с осадками изменяется от 145 до 191. </w:t>
      </w:r>
    </w:p>
    <w:p w:rsidR="009925A8" w:rsidRPr="0052558F" w:rsidRDefault="009925A8" w:rsidP="0052558F">
      <w:pPr>
        <w:shd w:val="clear" w:color="000000" w:fill="FFFFFF" w:themeFill="background1"/>
        <w:spacing w:line="360" w:lineRule="auto"/>
        <w:ind w:firstLine="709"/>
        <w:contextualSpacing/>
        <w:jc w:val="both"/>
        <w:rPr>
          <w:rFonts w:ascii="Times New Roman" w:hAnsi="Times New Roman" w:cs="Times New Roman"/>
          <w:sz w:val="24"/>
          <w:szCs w:val="24"/>
        </w:rPr>
      </w:pPr>
      <w:r w:rsidRPr="0052558F">
        <w:rPr>
          <w:rFonts w:ascii="Times New Roman" w:hAnsi="Times New Roman" w:cs="Times New Roman"/>
          <w:sz w:val="24"/>
          <w:szCs w:val="24"/>
        </w:rPr>
        <w:t>Климат Кронштадта аналогичен климату расположенного рядом Санкт-Петербурга. Финский залив, несмотря на мелководность, оказывает некоторое влияние на температурный режим города. Летом, особенно в августе—сентябре, средняя температура воздуха здесь немного ниже, чем в Санкт-Петербурге (на 0,5-0,8°), а зимой — выше (на 0,5—0,6°). Несколько сильнее на побережье и ветры.</w:t>
      </w:r>
    </w:p>
    <w:p w:rsidR="009925A8" w:rsidRPr="00086A70" w:rsidRDefault="00086A70" w:rsidP="0052558F">
      <w:pPr>
        <w:pStyle w:val="2"/>
        <w:spacing w:line="360" w:lineRule="auto"/>
        <w:contextualSpacing/>
        <w:jc w:val="center"/>
        <w:rPr>
          <w:rFonts w:ascii="Times New Roman" w:hAnsi="Times New Roman" w:cs="Times New Roman"/>
          <w:b w:val="0"/>
          <w:color w:val="auto"/>
          <w:sz w:val="24"/>
          <w:szCs w:val="24"/>
        </w:rPr>
      </w:pPr>
      <w:bookmarkStart w:id="7" w:name="_Toc450238359"/>
      <w:bookmarkStart w:id="8" w:name="_Toc483131790"/>
      <w:r w:rsidRPr="00086A70">
        <w:rPr>
          <w:rFonts w:ascii="Times New Roman" w:hAnsi="Times New Roman" w:cs="Times New Roman"/>
          <w:b w:val="0"/>
          <w:color w:val="auto"/>
          <w:sz w:val="24"/>
          <w:szCs w:val="24"/>
        </w:rPr>
        <w:t>2.3 ГЕОЛОГИЧЕСКОЕ СТРОЕНИЕ</w:t>
      </w:r>
      <w:bookmarkEnd w:id="7"/>
      <w:bookmarkEnd w:id="8"/>
    </w:p>
    <w:p w:rsidR="0033038C" w:rsidRPr="0033038C" w:rsidRDefault="009925A8" w:rsidP="0033038C">
      <w:pPr>
        <w:spacing w:line="360" w:lineRule="auto"/>
        <w:ind w:firstLine="708"/>
        <w:jc w:val="both"/>
        <w:rPr>
          <w:rFonts w:ascii="Times New Roman" w:hAnsi="Times New Roman" w:cs="Times New Roman"/>
          <w:sz w:val="24"/>
          <w:szCs w:val="24"/>
        </w:rPr>
      </w:pPr>
      <w:r w:rsidRPr="0033038C">
        <w:rPr>
          <w:rFonts w:ascii="Times New Roman" w:hAnsi="Times New Roman" w:cs="Times New Roman"/>
          <w:sz w:val="24"/>
          <w:szCs w:val="24"/>
        </w:rPr>
        <w:t>Остров Котлин, как и Санкт-Петербург, располагается в пределах Невской губы, в зоне сочленения двух крупных тектонических структур </w:t>
      </w:r>
      <w:r w:rsidR="000F0A94">
        <w:rPr>
          <w:rFonts w:ascii="Times New Roman" w:hAnsi="Times New Roman" w:cs="Times New Roman"/>
          <w:sz w:val="24"/>
          <w:szCs w:val="24"/>
        </w:rPr>
        <w:t xml:space="preserve"> </w:t>
      </w:r>
      <w:r w:rsidRPr="0033038C">
        <w:rPr>
          <w:rFonts w:ascii="Times New Roman" w:hAnsi="Times New Roman" w:cs="Times New Roman"/>
          <w:sz w:val="24"/>
          <w:szCs w:val="24"/>
        </w:rPr>
        <w:t xml:space="preserve">— Балтийского кристаллического щита и северо-западной части Русской плиты. При этом кровля архейско-раннепротерозойского фундамента полого погружается в  юго-восточном направлении и  перекрывается комплексами осадочных образований плитного чехла. </w:t>
      </w:r>
    </w:p>
    <w:p w:rsidR="009925A8" w:rsidRPr="005C3F71" w:rsidRDefault="009925A8" w:rsidP="0052558F">
      <w:pPr>
        <w:spacing w:line="360" w:lineRule="auto"/>
        <w:ind w:firstLine="708"/>
        <w:contextualSpacing/>
        <w:jc w:val="both"/>
        <w:rPr>
          <w:rFonts w:ascii="Times New Roman" w:hAnsi="Times New Roman" w:cs="Times New Roman"/>
          <w:sz w:val="24"/>
          <w:szCs w:val="24"/>
        </w:rPr>
      </w:pPr>
    </w:p>
    <w:p w:rsidR="009925A8" w:rsidRPr="0052558F" w:rsidRDefault="009925A8" w:rsidP="0052558F">
      <w:pPr>
        <w:keepNext/>
        <w:spacing w:line="360" w:lineRule="auto"/>
        <w:ind w:firstLine="708"/>
        <w:contextualSpacing/>
        <w:jc w:val="both"/>
        <w:rPr>
          <w:rFonts w:ascii="Times New Roman" w:hAnsi="Times New Roman" w:cs="Times New Roman"/>
          <w:sz w:val="24"/>
          <w:szCs w:val="24"/>
        </w:rPr>
      </w:pPr>
      <w:r w:rsidRPr="0052558F">
        <w:rPr>
          <w:rFonts w:ascii="Times New Roman" w:hAnsi="Times New Roman" w:cs="Times New Roman"/>
          <w:noProof/>
          <w:sz w:val="24"/>
          <w:szCs w:val="24"/>
        </w:rPr>
        <w:drawing>
          <wp:inline distT="0" distB="0" distL="0" distR="0">
            <wp:extent cx="4932960" cy="4272150"/>
            <wp:effectExtent l="19050" t="0" r="990"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4932325" cy="4275117"/>
                    </a:xfrm>
                    <a:prstGeom prst="rect">
                      <a:avLst/>
                    </a:prstGeom>
                    <a:noFill/>
                    <a:ln w="9525">
                      <a:noFill/>
                      <a:miter lim="800000"/>
                      <a:headEnd/>
                      <a:tailEnd/>
                    </a:ln>
                  </pic:spPr>
                </pic:pic>
              </a:graphicData>
            </a:graphic>
          </wp:inline>
        </w:drawing>
      </w:r>
    </w:p>
    <w:p w:rsidR="009925A8" w:rsidRPr="000F0A94" w:rsidRDefault="000F0A94" w:rsidP="0052558F">
      <w:pPr>
        <w:pStyle w:val="a4"/>
        <w:spacing w:line="360" w:lineRule="auto"/>
        <w:ind w:firstLine="708"/>
        <w:contextualSpacing/>
        <w:rPr>
          <w:rFonts w:ascii="Times New Roman" w:hAnsi="Times New Roman" w:cs="Times New Roman"/>
          <w:b w:val="0"/>
          <w:color w:val="auto"/>
          <w:sz w:val="20"/>
          <w:szCs w:val="20"/>
        </w:rPr>
      </w:pPr>
      <w:r w:rsidRPr="000F0A94">
        <w:rPr>
          <w:rFonts w:ascii="Times New Roman" w:hAnsi="Times New Roman" w:cs="Times New Roman"/>
          <w:b w:val="0"/>
          <w:color w:val="auto"/>
          <w:sz w:val="20"/>
          <w:szCs w:val="20"/>
        </w:rPr>
        <w:t>Рис</w:t>
      </w:r>
      <w:r w:rsidR="009925A8" w:rsidRPr="000F0A94">
        <w:rPr>
          <w:rFonts w:ascii="Times New Roman" w:hAnsi="Times New Roman" w:cs="Times New Roman"/>
          <w:b w:val="0"/>
          <w:color w:val="auto"/>
          <w:sz w:val="20"/>
          <w:szCs w:val="20"/>
        </w:rPr>
        <w:t xml:space="preserve"> </w:t>
      </w:r>
      <w:r w:rsidRPr="000F0A94">
        <w:rPr>
          <w:rFonts w:ascii="Times New Roman" w:hAnsi="Times New Roman" w:cs="Times New Roman"/>
          <w:b w:val="0"/>
          <w:color w:val="auto"/>
          <w:sz w:val="20"/>
          <w:szCs w:val="20"/>
        </w:rPr>
        <w:t>2</w:t>
      </w:r>
      <w:r w:rsidR="009925A8" w:rsidRPr="000F0A94">
        <w:rPr>
          <w:rFonts w:ascii="Times New Roman" w:hAnsi="Times New Roman" w:cs="Times New Roman"/>
          <w:b w:val="0"/>
          <w:color w:val="auto"/>
          <w:sz w:val="20"/>
          <w:szCs w:val="20"/>
        </w:rPr>
        <w:t>. Геологическая карта дочетвертичных образований.  (Геологический атлас СПб, 2009)</w:t>
      </w:r>
    </w:p>
    <w:p w:rsidR="009925A8" w:rsidRPr="0052558F" w:rsidRDefault="009925A8" w:rsidP="0052558F">
      <w:pPr>
        <w:spacing w:line="360" w:lineRule="auto"/>
        <w:ind w:firstLine="708"/>
        <w:contextualSpacing/>
        <w:jc w:val="both"/>
        <w:rPr>
          <w:rFonts w:ascii="Times New Roman" w:hAnsi="Times New Roman" w:cs="Times New Roman"/>
          <w:sz w:val="24"/>
          <w:szCs w:val="24"/>
        </w:rPr>
      </w:pPr>
      <w:r w:rsidRPr="0052558F">
        <w:rPr>
          <w:rFonts w:ascii="Times New Roman" w:hAnsi="Times New Roman" w:cs="Times New Roman"/>
          <w:sz w:val="24"/>
          <w:szCs w:val="24"/>
        </w:rPr>
        <w:lastRenderedPageBreak/>
        <w:t xml:space="preserve">Породы кристаллического фундамента представлены преимущественно биотитовыми гнейсами и  гранито-гнейсами, амфиболитами и  кварцитами. В  пределах данной тектонической зоны фиксируется движение блоков фундамента относительно друг друга с разной скоростью и интенсивностью в различные периоды геологического времени, в том числе и в современное (четвертичное) время. Разломы фундамента пролонгируются в породах осадочной дочетвертичной толщи (глины и песчаники), приводя к их дезинтеграции. </w:t>
      </w:r>
    </w:p>
    <w:p w:rsidR="009925A8" w:rsidRPr="00FA2620" w:rsidRDefault="009925A8" w:rsidP="0052558F">
      <w:pPr>
        <w:spacing w:line="360" w:lineRule="auto"/>
        <w:ind w:firstLine="708"/>
        <w:contextualSpacing/>
        <w:jc w:val="both"/>
        <w:rPr>
          <w:rFonts w:ascii="Times New Roman" w:hAnsi="Times New Roman" w:cs="Times New Roman"/>
          <w:sz w:val="24"/>
          <w:szCs w:val="24"/>
        </w:rPr>
      </w:pPr>
      <w:r w:rsidRPr="0052558F">
        <w:rPr>
          <w:rFonts w:ascii="Times New Roman" w:hAnsi="Times New Roman" w:cs="Times New Roman"/>
          <w:sz w:val="24"/>
          <w:szCs w:val="24"/>
        </w:rPr>
        <w:t xml:space="preserve">Осадочный чехол практически повсеместно состоит из  отложений валдайской серии венда, нижняя часть разреза которого сложена в основном песчаниками и алевролитами, а верхняя толща — гидрослюдистыми глинами с алевритовыми прослоями. Дочетвертичные образования практически повсеместно перекрыты толщей рыхлых четвертичных отложений мощностью 20–40  м, являющихся субстратом для почв и донных отложений. В районе Котлинской отмели мощность четвертичных отложений не превышает 25 м, причем здесь они испытывают наиболее интенсивный комплекс техногенного воздействия. </w:t>
      </w:r>
      <w:r w:rsidR="00FA2620" w:rsidRPr="005C3F71">
        <w:rPr>
          <w:rFonts w:ascii="Times New Roman" w:hAnsi="Times New Roman" w:cs="Times New Roman"/>
          <w:sz w:val="24"/>
          <w:szCs w:val="24"/>
        </w:rPr>
        <w:t>(</w:t>
      </w:r>
      <w:r w:rsidR="00FA2620">
        <w:rPr>
          <w:rFonts w:ascii="Times New Roman" w:hAnsi="Times New Roman" w:cs="Times New Roman"/>
          <w:sz w:val="24"/>
          <w:szCs w:val="24"/>
        </w:rPr>
        <w:t>Куриленко, 2015)</w:t>
      </w:r>
    </w:p>
    <w:p w:rsidR="009925A8" w:rsidRPr="0052558F" w:rsidRDefault="009925A8" w:rsidP="0052558F">
      <w:pPr>
        <w:spacing w:line="360" w:lineRule="auto"/>
        <w:ind w:firstLine="708"/>
        <w:contextualSpacing/>
        <w:jc w:val="both"/>
        <w:rPr>
          <w:rFonts w:ascii="Times New Roman" w:hAnsi="Times New Roman" w:cs="Times New Roman"/>
          <w:i/>
          <w:sz w:val="24"/>
          <w:szCs w:val="24"/>
        </w:rPr>
      </w:pPr>
      <w:r w:rsidRPr="0052558F">
        <w:rPr>
          <w:rFonts w:ascii="Times New Roman" w:hAnsi="Times New Roman" w:cs="Times New Roman"/>
          <w:b/>
          <w:i/>
          <w:sz w:val="24"/>
          <w:szCs w:val="24"/>
        </w:rPr>
        <w:t>Вендская система, старорусская свита.</w:t>
      </w:r>
      <w:r w:rsidRPr="0052558F">
        <w:rPr>
          <w:rFonts w:ascii="Times New Roman" w:hAnsi="Times New Roman" w:cs="Times New Roman"/>
          <w:i/>
          <w:sz w:val="24"/>
          <w:szCs w:val="24"/>
        </w:rPr>
        <w:t xml:space="preserve"> </w:t>
      </w:r>
    </w:p>
    <w:p w:rsidR="009925A8" w:rsidRPr="0052558F" w:rsidRDefault="009925A8" w:rsidP="0052558F">
      <w:pPr>
        <w:spacing w:line="360" w:lineRule="auto"/>
        <w:ind w:firstLine="708"/>
        <w:contextualSpacing/>
        <w:jc w:val="both"/>
        <w:rPr>
          <w:rFonts w:ascii="Times New Roman" w:hAnsi="Times New Roman" w:cs="Times New Roman"/>
          <w:sz w:val="24"/>
          <w:szCs w:val="24"/>
        </w:rPr>
      </w:pPr>
      <w:r w:rsidRPr="0052558F">
        <w:rPr>
          <w:rFonts w:ascii="Times New Roman" w:hAnsi="Times New Roman" w:cs="Times New Roman"/>
          <w:sz w:val="24"/>
          <w:szCs w:val="24"/>
        </w:rPr>
        <w:t xml:space="preserve">Свита представлена смектитами, песчаниками, аргиллитами и аргиллитоподобными глинами с характерно темно-синей окраской, алевралитами. Подошвой подразделения служит реперный отражающий горизонт, отвечающий кровле кристаллического фундамента, возможны редкие включения маломощной базальной пачки гдовских слоев в объеме старорусской свиты. Вендские породы вблизи южного берега острова имеют кровлю, сложенную миктитами с резко контрастными свойствами. Это голубые, красно-бурые из-за коричневой гематизации, либо пятнистые (за счет чередования этих цветов) песчанно глинистые с гравийно- мелкогалечными фрагментами породы, которые более литофицированы, нежели вышележащие. В цементе помимо гематита,  присутствует вернадит, часто встречаемый в корах выветривания. Ниже описанных миктитов фиксируется прослой аргиллитов табачного цвета, который также претендует на роль маркирующего горизонта в геологическом разрезе и может отвечать кровле старорусской свиты. </w:t>
      </w:r>
    </w:p>
    <w:p w:rsidR="009925A8" w:rsidRPr="0052558F" w:rsidRDefault="009925A8" w:rsidP="0052558F">
      <w:pPr>
        <w:spacing w:line="360" w:lineRule="auto"/>
        <w:contextualSpacing/>
        <w:jc w:val="both"/>
        <w:rPr>
          <w:rFonts w:ascii="Times New Roman" w:hAnsi="Times New Roman" w:cs="Times New Roman"/>
          <w:sz w:val="24"/>
          <w:szCs w:val="24"/>
        </w:rPr>
      </w:pPr>
      <w:r w:rsidRPr="0052558F">
        <w:rPr>
          <w:rFonts w:ascii="Times New Roman" w:hAnsi="Times New Roman" w:cs="Times New Roman"/>
          <w:sz w:val="24"/>
          <w:szCs w:val="24"/>
        </w:rPr>
        <w:t xml:space="preserve">Породы старорусской свиты практически повсеместно перекрываются образованиями гдовский слоев, либо мощными четвертичными отложениями. </w:t>
      </w:r>
    </w:p>
    <w:p w:rsidR="009925A8" w:rsidRPr="0052558F" w:rsidRDefault="009925A8" w:rsidP="0052558F">
      <w:pPr>
        <w:spacing w:line="360" w:lineRule="auto"/>
        <w:ind w:firstLine="708"/>
        <w:contextualSpacing/>
        <w:jc w:val="both"/>
        <w:rPr>
          <w:rFonts w:ascii="Times New Roman" w:hAnsi="Times New Roman" w:cs="Times New Roman"/>
          <w:sz w:val="24"/>
          <w:szCs w:val="24"/>
        </w:rPr>
      </w:pPr>
      <w:r w:rsidRPr="0052558F">
        <w:rPr>
          <w:rFonts w:ascii="Times New Roman" w:hAnsi="Times New Roman" w:cs="Times New Roman"/>
          <w:b/>
          <w:i/>
          <w:sz w:val="24"/>
          <w:szCs w:val="24"/>
        </w:rPr>
        <w:t>Котлинский горизонт</w:t>
      </w:r>
      <w:r w:rsidRPr="0052558F">
        <w:rPr>
          <w:rFonts w:ascii="Times New Roman" w:hAnsi="Times New Roman" w:cs="Times New Roman"/>
          <w:sz w:val="24"/>
          <w:szCs w:val="24"/>
        </w:rPr>
        <w:t xml:space="preserve">.  </w:t>
      </w:r>
    </w:p>
    <w:p w:rsidR="009925A8" w:rsidRPr="0052558F" w:rsidRDefault="009925A8" w:rsidP="0052558F">
      <w:pPr>
        <w:spacing w:line="360" w:lineRule="auto"/>
        <w:ind w:firstLine="708"/>
        <w:contextualSpacing/>
        <w:jc w:val="both"/>
        <w:rPr>
          <w:rFonts w:ascii="Times New Roman" w:hAnsi="Times New Roman" w:cs="Times New Roman"/>
          <w:sz w:val="24"/>
          <w:szCs w:val="24"/>
        </w:rPr>
      </w:pPr>
      <w:r w:rsidRPr="0052558F">
        <w:rPr>
          <w:rFonts w:ascii="Times New Roman" w:hAnsi="Times New Roman" w:cs="Times New Roman"/>
          <w:sz w:val="24"/>
          <w:szCs w:val="24"/>
        </w:rPr>
        <w:t xml:space="preserve">Песчано-глинистые образования котлинского горизонта являются основным объектом картирования для данной площади, слагая около 90% дочетвертичного субстрата со средней мощностью около 30 метров. </w:t>
      </w:r>
    </w:p>
    <w:p w:rsidR="009925A8" w:rsidRPr="0052558F" w:rsidRDefault="009925A8" w:rsidP="0052558F">
      <w:pPr>
        <w:spacing w:line="360" w:lineRule="auto"/>
        <w:contextualSpacing/>
        <w:jc w:val="both"/>
        <w:rPr>
          <w:rFonts w:ascii="Times New Roman" w:hAnsi="Times New Roman" w:cs="Times New Roman"/>
          <w:sz w:val="24"/>
          <w:szCs w:val="24"/>
        </w:rPr>
      </w:pPr>
      <w:r w:rsidRPr="0052558F">
        <w:rPr>
          <w:rFonts w:ascii="Times New Roman" w:hAnsi="Times New Roman" w:cs="Times New Roman"/>
          <w:sz w:val="24"/>
          <w:szCs w:val="24"/>
        </w:rPr>
        <w:lastRenderedPageBreak/>
        <w:t xml:space="preserve">Котлинская свита разделяется на верхнюю (глинистую) и нижнюю (песчанистую) подсвиты. </w:t>
      </w:r>
    </w:p>
    <w:p w:rsidR="009925A8" w:rsidRPr="0052558F" w:rsidRDefault="009925A8" w:rsidP="0052558F">
      <w:pPr>
        <w:spacing w:line="360" w:lineRule="auto"/>
        <w:ind w:firstLine="708"/>
        <w:contextualSpacing/>
        <w:jc w:val="both"/>
        <w:rPr>
          <w:rFonts w:ascii="Times New Roman" w:hAnsi="Times New Roman" w:cs="Times New Roman"/>
          <w:i/>
          <w:sz w:val="24"/>
          <w:szCs w:val="24"/>
        </w:rPr>
      </w:pPr>
      <w:r w:rsidRPr="0052558F">
        <w:rPr>
          <w:rFonts w:ascii="Times New Roman" w:hAnsi="Times New Roman" w:cs="Times New Roman"/>
          <w:i/>
          <w:sz w:val="24"/>
          <w:szCs w:val="24"/>
        </w:rPr>
        <w:t xml:space="preserve">Нижняя подсвита (Гдовские слои). </w:t>
      </w:r>
    </w:p>
    <w:p w:rsidR="009925A8" w:rsidRPr="0052558F" w:rsidRDefault="009925A8" w:rsidP="0052558F">
      <w:pPr>
        <w:spacing w:line="360" w:lineRule="auto"/>
        <w:ind w:firstLine="708"/>
        <w:contextualSpacing/>
        <w:jc w:val="both"/>
        <w:rPr>
          <w:rFonts w:ascii="Times New Roman" w:hAnsi="Times New Roman" w:cs="Times New Roman"/>
          <w:sz w:val="24"/>
          <w:szCs w:val="24"/>
        </w:rPr>
      </w:pPr>
      <w:r w:rsidRPr="0052558F">
        <w:rPr>
          <w:rFonts w:ascii="Times New Roman" w:hAnsi="Times New Roman" w:cs="Times New Roman"/>
          <w:sz w:val="24"/>
          <w:szCs w:val="24"/>
        </w:rPr>
        <w:t>В качестве Гдовский слоев традиционно обособляется нижняя часть котлинской свиты с отчетливым преобладанием песчаников и аргиллитов субаркозовыз сероватого и красно-бурого цветов, иногда голубовато-серых с пятнами других оттенков. В разрезе обычно присутствуют миктиты, реже гравелиты , в верхней части присутствуют прослой аргиллитоподобных глин. Гдовские слои скорее всего залегают повсеместно на отложениях старорусской свиты, но не исключено их залегание непосредственно на кристаллическом фундаменте. Вверху по разрезу песчаники и алевролиты гдовских слоев сменяются уплотненными глинами, выделяемимы в верхнюю подсвиту.</w:t>
      </w:r>
    </w:p>
    <w:p w:rsidR="009925A8" w:rsidRPr="0052558F" w:rsidRDefault="009925A8" w:rsidP="0052558F">
      <w:pPr>
        <w:spacing w:line="360" w:lineRule="auto"/>
        <w:ind w:firstLine="708"/>
        <w:contextualSpacing/>
        <w:jc w:val="both"/>
        <w:rPr>
          <w:rFonts w:ascii="Times New Roman" w:hAnsi="Times New Roman" w:cs="Times New Roman"/>
          <w:i/>
          <w:sz w:val="24"/>
          <w:szCs w:val="24"/>
        </w:rPr>
      </w:pPr>
      <w:r w:rsidRPr="0052558F">
        <w:rPr>
          <w:rFonts w:ascii="Times New Roman" w:hAnsi="Times New Roman" w:cs="Times New Roman"/>
          <w:i/>
          <w:sz w:val="24"/>
          <w:szCs w:val="24"/>
        </w:rPr>
        <w:t xml:space="preserve">Верхняя подсвита </w:t>
      </w:r>
    </w:p>
    <w:p w:rsidR="009925A8" w:rsidRPr="0052558F" w:rsidRDefault="009925A8" w:rsidP="0052558F">
      <w:pPr>
        <w:spacing w:line="360" w:lineRule="auto"/>
        <w:ind w:firstLine="708"/>
        <w:contextualSpacing/>
        <w:jc w:val="both"/>
        <w:rPr>
          <w:rFonts w:ascii="Times New Roman" w:hAnsi="Times New Roman" w:cs="Times New Roman"/>
          <w:sz w:val="24"/>
          <w:szCs w:val="24"/>
        </w:rPr>
      </w:pPr>
      <w:r w:rsidRPr="0052558F">
        <w:rPr>
          <w:rFonts w:ascii="Times New Roman" w:hAnsi="Times New Roman" w:cs="Times New Roman"/>
          <w:sz w:val="24"/>
          <w:szCs w:val="24"/>
        </w:rPr>
        <w:t xml:space="preserve">Верхняя подсвита весьма однородна по литологическому состав. Она представлена тощей серовато-голубых гидрослюдистых глин с подчиненными алевритовыми прослоями. Также отмечаются частые весьма маломощные прослои и линзы сидеритовых конкреций. Кембрийские отложения на рассматриваемой территории залегают под четвертичными отложениями на глинах котлинкого горизонта валдайской серии верхнего протерозоя. Кембрийские отложения выходят на поверзность в  предглинтовой полосе и в остновании глинта. Большая часть кембрийских отложений уничтожена эррозией; их мощность составляет 30-70 см. </w:t>
      </w:r>
    </w:p>
    <w:p w:rsidR="009925A8" w:rsidRPr="0052558F" w:rsidRDefault="009925A8" w:rsidP="0052558F">
      <w:pPr>
        <w:spacing w:line="360" w:lineRule="auto"/>
        <w:ind w:firstLine="708"/>
        <w:contextualSpacing/>
        <w:jc w:val="both"/>
        <w:rPr>
          <w:rFonts w:ascii="Times New Roman" w:hAnsi="Times New Roman" w:cs="Times New Roman"/>
          <w:b/>
          <w:i/>
          <w:sz w:val="24"/>
          <w:szCs w:val="24"/>
        </w:rPr>
      </w:pPr>
      <w:r w:rsidRPr="0052558F">
        <w:rPr>
          <w:rFonts w:ascii="Times New Roman" w:hAnsi="Times New Roman" w:cs="Times New Roman"/>
          <w:b/>
          <w:i/>
          <w:sz w:val="24"/>
          <w:szCs w:val="24"/>
        </w:rPr>
        <w:t>Кембрийская система</w:t>
      </w:r>
    </w:p>
    <w:p w:rsidR="009925A8" w:rsidRPr="0052558F" w:rsidRDefault="009925A8" w:rsidP="0052558F">
      <w:pPr>
        <w:spacing w:line="360" w:lineRule="auto"/>
        <w:ind w:firstLine="708"/>
        <w:contextualSpacing/>
        <w:jc w:val="both"/>
        <w:rPr>
          <w:rFonts w:ascii="Times New Roman" w:hAnsi="Times New Roman" w:cs="Times New Roman"/>
          <w:sz w:val="24"/>
          <w:szCs w:val="24"/>
        </w:rPr>
      </w:pPr>
      <w:r w:rsidRPr="0052558F">
        <w:rPr>
          <w:rFonts w:ascii="Times New Roman" w:hAnsi="Times New Roman" w:cs="Times New Roman"/>
          <w:sz w:val="24"/>
          <w:szCs w:val="24"/>
        </w:rPr>
        <w:t>На острове Котлин кембрийская система представлена отложениями Ломоновсовской и Сиверской свитами.</w:t>
      </w:r>
    </w:p>
    <w:p w:rsidR="009925A8" w:rsidRPr="0052558F" w:rsidRDefault="009925A8" w:rsidP="0052558F">
      <w:pPr>
        <w:spacing w:line="360" w:lineRule="auto"/>
        <w:ind w:firstLine="708"/>
        <w:contextualSpacing/>
        <w:jc w:val="both"/>
        <w:rPr>
          <w:rFonts w:ascii="Times New Roman" w:hAnsi="Times New Roman" w:cs="Times New Roman"/>
          <w:sz w:val="24"/>
          <w:szCs w:val="24"/>
        </w:rPr>
      </w:pPr>
      <w:r w:rsidRPr="0052558F">
        <w:rPr>
          <w:rFonts w:ascii="Times New Roman" w:hAnsi="Times New Roman" w:cs="Times New Roman"/>
          <w:i/>
          <w:sz w:val="24"/>
          <w:szCs w:val="24"/>
        </w:rPr>
        <w:t>Ломоносовская свита</w:t>
      </w:r>
      <w:r w:rsidRPr="0052558F">
        <w:rPr>
          <w:rFonts w:ascii="Times New Roman" w:hAnsi="Times New Roman" w:cs="Times New Roman"/>
          <w:sz w:val="24"/>
          <w:szCs w:val="24"/>
        </w:rPr>
        <w:t xml:space="preserve"> представлена разнозернистыми песчанниками, залегающими на глинах котлинского горизонта. Верхняя граница сложена песчаниками с тонкими простлоями алевролитов и глин. Песчанники преимущественно кварцевые, с редкими вкраплениями полевых шпатов и слюды. Мощность Ломоносовской свиты различна и в среднем составляет около 2,0м.</w:t>
      </w:r>
    </w:p>
    <w:p w:rsidR="009925A8" w:rsidRPr="0052558F" w:rsidRDefault="009925A8" w:rsidP="0052558F">
      <w:pPr>
        <w:spacing w:line="360" w:lineRule="auto"/>
        <w:ind w:firstLine="708"/>
        <w:contextualSpacing/>
        <w:jc w:val="both"/>
        <w:rPr>
          <w:rFonts w:ascii="Times New Roman" w:hAnsi="Times New Roman" w:cs="Times New Roman"/>
          <w:sz w:val="24"/>
          <w:szCs w:val="24"/>
        </w:rPr>
      </w:pPr>
      <w:r w:rsidRPr="0052558F">
        <w:rPr>
          <w:rFonts w:ascii="Times New Roman" w:hAnsi="Times New Roman" w:cs="Times New Roman"/>
          <w:i/>
          <w:sz w:val="24"/>
          <w:szCs w:val="24"/>
        </w:rPr>
        <w:t>Сиверская свита</w:t>
      </w:r>
      <w:r w:rsidRPr="0052558F">
        <w:rPr>
          <w:rFonts w:ascii="Times New Roman" w:hAnsi="Times New Roman" w:cs="Times New Roman"/>
          <w:sz w:val="24"/>
          <w:szCs w:val="24"/>
        </w:rPr>
        <w:t xml:space="preserve"> кембрийской системы предствавлена глинами с редкими прослоями песчаников и алеаролитов. Цвет глин голубовато- или зеловато-серый. Глины неравномерно слоистые, благодаря микроскопическим вкраплениям слюдисто-алевритовых пропластов. В верхней части свиты глины коалинизированы. </w:t>
      </w:r>
    </w:p>
    <w:p w:rsidR="009925A8" w:rsidRPr="0052558F" w:rsidRDefault="009925A8" w:rsidP="0052558F">
      <w:pPr>
        <w:spacing w:line="360" w:lineRule="auto"/>
        <w:ind w:firstLine="708"/>
        <w:contextualSpacing/>
        <w:jc w:val="both"/>
        <w:rPr>
          <w:rFonts w:ascii="Times New Roman" w:hAnsi="Times New Roman" w:cs="Times New Roman"/>
          <w:b/>
          <w:i/>
          <w:sz w:val="24"/>
          <w:szCs w:val="24"/>
        </w:rPr>
      </w:pPr>
      <w:r w:rsidRPr="0052558F">
        <w:rPr>
          <w:rFonts w:ascii="Times New Roman" w:hAnsi="Times New Roman" w:cs="Times New Roman"/>
          <w:b/>
          <w:i/>
          <w:sz w:val="24"/>
          <w:szCs w:val="24"/>
        </w:rPr>
        <w:t>Четвертичных отложения</w:t>
      </w:r>
    </w:p>
    <w:p w:rsidR="009925A8" w:rsidRPr="0052558F" w:rsidRDefault="009925A8" w:rsidP="0052558F">
      <w:pPr>
        <w:keepNext/>
        <w:spacing w:line="360" w:lineRule="auto"/>
        <w:ind w:firstLine="708"/>
        <w:contextualSpacing/>
        <w:jc w:val="both"/>
        <w:rPr>
          <w:rFonts w:ascii="Times New Roman" w:hAnsi="Times New Roman" w:cs="Times New Roman"/>
          <w:sz w:val="24"/>
          <w:szCs w:val="24"/>
        </w:rPr>
      </w:pPr>
      <w:r w:rsidRPr="0052558F">
        <w:rPr>
          <w:rFonts w:ascii="Times New Roman" w:hAnsi="Times New Roman" w:cs="Times New Roman"/>
          <w:sz w:val="24"/>
          <w:szCs w:val="24"/>
        </w:rPr>
        <w:lastRenderedPageBreak/>
        <w:t xml:space="preserve">Дочетвертичные образования практически повсеместно перекрыты толщей рыхлых четвертичных отложений мощностью 20–40  м, являющихся субстратом для </w:t>
      </w:r>
      <w:r w:rsidRPr="0052558F">
        <w:rPr>
          <w:rFonts w:ascii="Times New Roman" w:hAnsi="Times New Roman" w:cs="Times New Roman"/>
          <w:noProof/>
          <w:sz w:val="24"/>
          <w:szCs w:val="24"/>
        </w:rPr>
        <w:drawing>
          <wp:inline distT="0" distB="0" distL="0" distR="0">
            <wp:extent cx="5545171" cy="3521413"/>
            <wp:effectExtent l="19050" t="0" r="0" b="0"/>
            <wp:docPr id="8" name="Рисунок 7"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0"/>
                    <a:stretch>
                      <a:fillRect/>
                    </a:stretch>
                  </pic:blipFill>
                  <pic:spPr>
                    <a:xfrm>
                      <a:off x="0" y="0"/>
                      <a:ext cx="5543639" cy="3520440"/>
                    </a:xfrm>
                    <a:prstGeom prst="rect">
                      <a:avLst/>
                    </a:prstGeom>
                  </pic:spPr>
                </pic:pic>
              </a:graphicData>
            </a:graphic>
          </wp:inline>
        </w:drawing>
      </w:r>
    </w:p>
    <w:p w:rsidR="009925A8" w:rsidRPr="000F0A94" w:rsidRDefault="009925A8" w:rsidP="0052558F">
      <w:pPr>
        <w:pStyle w:val="a4"/>
        <w:spacing w:line="360" w:lineRule="auto"/>
        <w:contextualSpacing/>
        <w:rPr>
          <w:rFonts w:ascii="Times New Roman" w:hAnsi="Times New Roman" w:cs="Times New Roman"/>
          <w:b w:val="0"/>
          <w:color w:val="auto"/>
          <w:sz w:val="20"/>
          <w:szCs w:val="20"/>
        </w:rPr>
      </w:pPr>
      <w:r w:rsidRPr="000F0A94">
        <w:rPr>
          <w:rFonts w:ascii="Times New Roman" w:hAnsi="Times New Roman" w:cs="Times New Roman"/>
          <w:b w:val="0"/>
          <w:color w:val="auto"/>
          <w:sz w:val="20"/>
          <w:szCs w:val="20"/>
        </w:rPr>
        <w:t>Рис</w:t>
      </w:r>
      <w:r w:rsidR="000F0A94" w:rsidRPr="000F0A94">
        <w:rPr>
          <w:rFonts w:ascii="Times New Roman" w:hAnsi="Times New Roman" w:cs="Times New Roman"/>
          <w:b w:val="0"/>
          <w:color w:val="auto"/>
          <w:sz w:val="20"/>
          <w:szCs w:val="20"/>
        </w:rPr>
        <w:t xml:space="preserve"> 3</w:t>
      </w:r>
      <w:r w:rsidRPr="000F0A94">
        <w:rPr>
          <w:rFonts w:ascii="Times New Roman" w:hAnsi="Times New Roman" w:cs="Times New Roman"/>
          <w:b w:val="0"/>
          <w:color w:val="auto"/>
          <w:sz w:val="20"/>
          <w:szCs w:val="20"/>
        </w:rPr>
        <w:t>. Геологическая карта четвертичных отложений.  (Геологический атлас СПб, 2009)</w:t>
      </w:r>
    </w:p>
    <w:p w:rsidR="0033038C" w:rsidRDefault="009925A8" w:rsidP="0033038C">
      <w:pPr>
        <w:spacing w:line="360" w:lineRule="auto"/>
        <w:ind w:firstLine="708"/>
        <w:contextualSpacing/>
        <w:jc w:val="both"/>
        <w:rPr>
          <w:rFonts w:ascii="Times New Roman" w:hAnsi="Times New Roman" w:cs="Times New Roman"/>
          <w:sz w:val="24"/>
          <w:szCs w:val="24"/>
        </w:rPr>
      </w:pPr>
      <w:r w:rsidRPr="0052558F">
        <w:rPr>
          <w:rFonts w:ascii="Times New Roman" w:hAnsi="Times New Roman" w:cs="Times New Roman"/>
          <w:sz w:val="24"/>
          <w:szCs w:val="24"/>
        </w:rPr>
        <w:t xml:space="preserve">почв и донных отложений. В районе Котлинской отмели мощность четвертичных отложений не превышает 25 м, причем здесь они испытывают наиболее </w:t>
      </w:r>
      <w:r w:rsidRPr="0033038C">
        <w:rPr>
          <w:rFonts w:ascii="Times New Roman" w:hAnsi="Times New Roman" w:cs="Times New Roman"/>
          <w:sz w:val="24"/>
          <w:szCs w:val="24"/>
        </w:rPr>
        <w:t xml:space="preserve">интенсивный комплекс техногенного воздействия. </w:t>
      </w:r>
      <w:r w:rsidR="0033038C" w:rsidRPr="00181A89">
        <w:rPr>
          <w:rFonts w:ascii="Times New Roman" w:hAnsi="Times New Roman" w:cs="Times New Roman"/>
          <w:sz w:val="24"/>
          <w:szCs w:val="24"/>
        </w:rPr>
        <w:t>(</w:t>
      </w:r>
      <w:r w:rsidR="0033038C" w:rsidRPr="0033038C">
        <w:rPr>
          <w:rFonts w:ascii="Times New Roman" w:hAnsi="Times New Roman" w:cs="Times New Roman"/>
          <w:sz w:val="24"/>
          <w:szCs w:val="24"/>
        </w:rPr>
        <w:t>Куриленко, 2015)</w:t>
      </w:r>
    </w:p>
    <w:p w:rsidR="0033038C" w:rsidRPr="0033038C" w:rsidRDefault="009925A8" w:rsidP="0033038C">
      <w:pPr>
        <w:spacing w:line="360" w:lineRule="auto"/>
        <w:ind w:firstLine="708"/>
        <w:contextualSpacing/>
        <w:jc w:val="both"/>
        <w:rPr>
          <w:rFonts w:ascii="Times New Roman" w:hAnsi="Times New Roman" w:cs="Times New Roman"/>
          <w:sz w:val="24"/>
          <w:szCs w:val="24"/>
        </w:rPr>
      </w:pPr>
      <w:r w:rsidRPr="0033038C">
        <w:rPr>
          <w:rFonts w:ascii="Times New Roman" w:hAnsi="Times New Roman" w:cs="Times New Roman"/>
          <w:sz w:val="24"/>
          <w:szCs w:val="24"/>
        </w:rPr>
        <w:t>Состав и  строение четвертичной толщи в  пределах о.  Котлин представлены переслаивающимися моренными отложениями и  характеризуются разнозернистыми песками, супесями и суглинками. Разгрузка грунтовых вод происходит в акваторию Финского залива и Невской губы. В пределах береговой зоны повсеместно распространены слабо обводненные техногенные грунты различного грануломет</w:t>
      </w:r>
      <w:r w:rsidR="0033038C" w:rsidRPr="0033038C">
        <w:rPr>
          <w:rFonts w:ascii="Times New Roman" w:hAnsi="Times New Roman" w:cs="Times New Roman"/>
          <w:sz w:val="24"/>
          <w:szCs w:val="24"/>
        </w:rPr>
        <w:t>рического состава. (р</w:t>
      </w:r>
      <w:r w:rsidR="000F0A94">
        <w:rPr>
          <w:rFonts w:ascii="Times New Roman" w:hAnsi="Times New Roman" w:cs="Times New Roman"/>
          <w:sz w:val="24"/>
          <w:szCs w:val="24"/>
        </w:rPr>
        <w:t>ис. 2</w:t>
      </w:r>
      <w:r w:rsidR="0033038C" w:rsidRPr="0033038C">
        <w:rPr>
          <w:rFonts w:ascii="Times New Roman" w:hAnsi="Times New Roman" w:cs="Times New Roman"/>
          <w:sz w:val="24"/>
          <w:szCs w:val="24"/>
        </w:rPr>
        <w:t>).( Геологический атлас СПб, 2009)</w:t>
      </w:r>
    </w:p>
    <w:p w:rsidR="009925A8" w:rsidRPr="0052558F" w:rsidRDefault="009925A8" w:rsidP="0052558F">
      <w:pPr>
        <w:spacing w:line="360" w:lineRule="auto"/>
        <w:ind w:firstLine="708"/>
        <w:contextualSpacing/>
        <w:jc w:val="both"/>
        <w:rPr>
          <w:rFonts w:ascii="Times New Roman" w:hAnsi="Times New Roman" w:cs="Times New Roman"/>
          <w:sz w:val="24"/>
          <w:szCs w:val="24"/>
        </w:rPr>
      </w:pPr>
    </w:p>
    <w:p w:rsidR="009925A8" w:rsidRPr="000F0A94" w:rsidRDefault="009925A8" w:rsidP="000F0A94">
      <w:pPr>
        <w:keepNext/>
        <w:spacing w:line="360" w:lineRule="auto"/>
        <w:contextualSpacing/>
        <w:jc w:val="both"/>
        <w:rPr>
          <w:rFonts w:ascii="Times New Roman" w:hAnsi="Times New Roman" w:cs="Times New Roman"/>
          <w:sz w:val="24"/>
          <w:szCs w:val="24"/>
        </w:rPr>
      </w:pPr>
      <w:r w:rsidRPr="000F0A94">
        <w:rPr>
          <w:rFonts w:ascii="Times New Roman" w:hAnsi="Times New Roman" w:cs="Times New Roman"/>
          <w:noProof/>
          <w:sz w:val="24"/>
          <w:szCs w:val="24"/>
        </w:rPr>
        <w:lastRenderedPageBreak/>
        <w:drawing>
          <wp:anchor distT="0" distB="0" distL="114300" distR="114300" simplePos="0" relativeHeight="251664384" behindDoc="0" locked="0" layoutInCell="1" allowOverlap="1">
            <wp:simplePos x="1729097" y="6329548"/>
            <wp:positionH relativeFrom="margin">
              <wp:align>left</wp:align>
            </wp:positionH>
            <wp:positionV relativeFrom="margin">
              <wp:align>top</wp:align>
            </wp:positionV>
            <wp:extent cx="5553462" cy="3123210"/>
            <wp:effectExtent l="19050" t="0" r="9138"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5553462" cy="3123210"/>
                    </a:xfrm>
                    <a:prstGeom prst="rect">
                      <a:avLst/>
                    </a:prstGeom>
                    <a:noFill/>
                    <a:ln w="9525">
                      <a:noFill/>
                      <a:miter lim="800000"/>
                      <a:headEnd/>
                      <a:tailEnd/>
                    </a:ln>
                  </pic:spPr>
                </pic:pic>
              </a:graphicData>
            </a:graphic>
          </wp:anchor>
        </w:drawing>
      </w:r>
      <w:r w:rsidRPr="000F0A94">
        <w:rPr>
          <w:rFonts w:ascii="Times New Roman" w:hAnsi="Times New Roman" w:cs="Times New Roman"/>
          <w:sz w:val="20"/>
          <w:szCs w:val="20"/>
        </w:rPr>
        <w:t xml:space="preserve">Рис. </w:t>
      </w:r>
      <w:r w:rsidR="000F0A94" w:rsidRPr="000F0A94">
        <w:rPr>
          <w:rFonts w:ascii="Times New Roman" w:hAnsi="Times New Roman" w:cs="Times New Roman"/>
          <w:sz w:val="20"/>
          <w:szCs w:val="20"/>
        </w:rPr>
        <w:t>4</w:t>
      </w:r>
      <w:r w:rsidRPr="000F0A94">
        <w:rPr>
          <w:rFonts w:ascii="Times New Roman" w:hAnsi="Times New Roman" w:cs="Times New Roman"/>
          <w:sz w:val="20"/>
          <w:szCs w:val="20"/>
        </w:rPr>
        <w:t>. Геологический разрез, проходящий через остров Котлин (по Даринскому)</w:t>
      </w:r>
    </w:p>
    <w:p w:rsidR="009925A8" w:rsidRPr="00086A70" w:rsidRDefault="00086A70" w:rsidP="0052558F">
      <w:pPr>
        <w:pStyle w:val="2"/>
        <w:spacing w:line="360" w:lineRule="auto"/>
        <w:contextualSpacing/>
        <w:jc w:val="center"/>
        <w:rPr>
          <w:rFonts w:ascii="Times New Roman" w:hAnsi="Times New Roman" w:cs="Times New Roman"/>
          <w:b w:val="0"/>
          <w:color w:val="auto"/>
          <w:sz w:val="24"/>
          <w:szCs w:val="24"/>
        </w:rPr>
      </w:pPr>
      <w:bookmarkStart w:id="9" w:name="_Toc450238360"/>
      <w:bookmarkStart w:id="10" w:name="_Toc483131791"/>
      <w:r w:rsidRPr="00086A70">
        <w:rPr>
          <w:rFonts w:ascii="Times New Roman" w:hAnsi="Times New Roman" w:cs="Times New Roman"/>
          <w:b w:val="0"/>
          <w:color w:val="auto"/>
          <w:sz w:val="24"/>
          <w:szCs w:val="24"/>
        </w:rPr>
        <w:t>2.4 ГИДРОГЕОЛОГИЧЕСКОЕ СТРОЕНИЕ</w:t>
      </w:r>
      <w:bookmarkEnd w:id="9"/>
      <w:bookmarkEnd w:id="10"/>
    </w:p>
    <w:p w:rsidR="009925A8" w:rsidRPr="0052558F" w:rsidRDefault="009925A8" w:rsidP="0052558F">
      <w:pPr>
        <w:spacing w:line="360" w:lineRule="auto"/>
        <w:ind w:firstLine="708"/>
        <w:contextualSpacing/>
        <w:jc w:val="both"/>
        <w:rPr>
          <w:rFonts w:ascii="Times New Roman" w:hAnsi="Times New Roman" w:cs="Times New Roman"/>
          <w:sz w:val="24"/>
          <w:szCs w:val="24"/>
        </w:rPr>
      </w:pPr>
      <w:r w:rsidRPr="0052558F">
        <w:rPr>
          <w:rFonts w:ascii="Times New Roman" w:hAnsi="Times New Roman" w:cs="Times New Roman"/>
          <w:sz w:val="24"/>
          <w:szCs w:val="24"/>
        </w:rPr>
        <w:t>Санкт-Петербург находится в пределах северо-западного крыла Ленинградского артезианского бассейна, подземные воды которого приурочены к образованиям, как четвертичного, так и дочетвертичного возраста. Отложения, залегающие до глубины порядка 50м, имеющие непосредственную связь с атмосферными осадками, содержат пресные подземные воды. Основными областями питания подземных вод являются Ижорская и Лемболовская возвышенности, а региональным базисом дренирования водоносных комплексов – акватория Финского залива.</w:t>
      </w:r>
    </w:p>
    <w:p w:rsidR="009925A8" w:rsidRPr="0052558F" w:rsidRDefault="009925A8" w:rsidP="0052558F">
      <w:pPr>
        <w:spacing w:line="360" w:lineRule="auto"/>
        <w:ind w:firstLine="708"/>
        <w:contextualSpacing/>
        <w:jc w:val="both"/>
        <w:rPr>
          <w:rFonts w:ascii="Times New Roman" w:hAnsi="Times New Roman" w:cs="Times New Roman"/>
          <w:color w:val="000000"/>
          <w:sz w:val="24"/>
          <w:szCs w:val="24"/>
        </w:rPr>
      </w:pPr>
      <w:r w:rsidRPr="0052558F">
        <w:rPr>
          <w:rFonts w:ascii="Times New Roman" w:hAnsi="Times New Roman" w:cs="Times New Roman"/>
          <w:color w:val="000000"/>
          <w:sz w:val="24"/>
          <w:szCs w:val="24"/>
        </w:rPr>
        <w:t>Подземные воды центральной и северной части С-Петербурга с учетом прилегающих окрестностей приурочены ко всем стратиграфическим подразделе</w:t>
      </w:r>
      <w:r w:rsidRPr="0052558F">
        <w:rPr>
          <w:rFonts w:ascii="Times New Roman" w:hAnsi="Times New Roman" w:cs="Times New Roman"/>
          <w:color w:val="000000"/>
          <w:sz w:val="24"/>
          <w:szCs w:val="24"/>
        </w:rPr>
        <w:softHyphen/>
        <w:t>ниям разреза от четвертичных до вендских. В качестве самостоятельных подраз</w:t>
      </w:r>
      <w:r w:rsidRPr="0052558F">
        <w:rPr>
          <w:rFonts w:ascii="Times New Roman" w:hAnsi="Times New Roman" w:cs="Times New Roman"/>
          <w:color w:val="000000"/>
          <w:sz w:val="24"/>
          <w:szCs w:val="24"/>
        </w:rPr>
        <w:softHyphen/>
        <w:t>делений выделяются следующие водоносные комплексы (ВК):</w:t>
      </w:r>
    </w:p>
    <w:p w:rsidR="009925A8" w:rsidRPr="0052558F" w:rsidRDefault="009925A8" w:rsidP="0052558F">
      <w:pPr>
        <w:pStyle w:val="a3"/>
        <w:numPr>
          <w:ilvl w:val="0"/>
          <w:numId w:val="5"/>
        </w:numPr>
        <w:spacing w:after="200"/>
        <w:rPr>
          <w:rFonts w:ascii="Times New Roman" w:hAnsi="Times New Roman" w:cs="Times New Roman"/>
          <w:sz w:val="24"/>
          <w:szCs w:val="24"/>
        </w:rPr>
      </w:pPr>
      <w:r w:rsidRPr="0052558F">
        <w:rPr>
          <w:rFonts w:ascii="Times New Roman" w:hAnsi="Times New Roman" w:cs="Times New Roman"/>
          <w:color w:val="000000"/>
          <w:sz w:val="24"/>
          <w:szCs w:val="24"/>
        </w:rPr>
        <w:t>в четвертичных отложениях: надморенный и межморенный ВК;</w:t>
      </w:r>
    </w:p>
    <w:p w:rsidR="009925A8" w:rsidRPr="0052558F" w:rsidRDefault="009925A8" w:rsidP="0052558F">
      <w:pPr>
        <w:pStyle w:val="a3"/>
        <w:numPr>
          <w:ilvl w:val="0"/>
          <w:numId w:val="5"/>
        </w:numPr>
        <w:spacing w:after="200"/>
        <w:rPr>
          <w:rFonts w:ascii="Times New Roman" w:hAnsi="Times New Roman" w:cs="Times New Roman"/>
          <w:sz w:val="24"/>
          <w:szCs w:val="24"/>
        </w:rPr>
      </w:pPr>
      <w:r w:rsidRPr="0052558F">
        <w:rPr>
          <w:rFonts w:ascii="Times New Roman" w:hAnsi="Times New Roman" w:cs="Times New Roman"/>
          <w:color w:val="000000"/>
          <w:sz w:val="24"/>
          <w:szCs w:val="24"/>
        </w:rPr>
        <w:t>в дочетвертичных - вендский ВК</w:t>
      </w:r>
    </w:p>
    <w:p w:rsidR="009925A8" w:rsidRPr="0052558F" w:rsidRDefault="009925A8" w:rsidP="0052558F">
      <w:pPr>
        <w:pStyle w:val="22"/>
        <w:shd w:val="clear" w:color="auto" w:fill="auto"/>
        <w:spacing w:line="360" w:lineRule="auto"/>
        <w:ind w:left="140" w:firstLine="568"/>
        <w:contextualSpacing/>
        <w:rPr>
          <w:rFonts w:ascii="Times New Roman" w:hAnsi="Times New Roman" w:cs="Times New Roman"/>
          <w:sz w:val="24"/>
          <w:szCs w:val="24"/>
        </w:rPr>
      </w:pPr>
      <w:r w:rsidRPr="0052558F">
        <w:rPr>
          <w:rFonts w:ascii="Times New Roman" w:hAnsi="Times New Roman" w:cs="Times New Roman"/>
          <w:color w:val="000000"/>
          <w:sz w:val="24"/>
          <w:szCs w:val="24"/>
        </w:rPr>
        <w:t>Подземные воды четвертичных отложений.</w:t>
      </w:r>
    </w:p>
    <w:p w:rsidR="009925A8" w:rsidRPr="0052558F" w:rsidRDefault="009925A8" w:rsidP="0052558F">
      <w:pPr>
        <w:pStyle w:val="11"/>
        <w:shd w:val="clear" w:color="auto" w:fill="auto"/>
        <w:spacing w:line="360" w:lineRule="auto"/>
        <w:ind w:left="140" w:right="80" w:firstLine="568"/>
        <w:contextualSpacing/>
        <w:rPr>
          <w:rFonts w:ascii="Times New Roman" w:hAnsi="Times New Roman" w:cs="Times New Roman"/>
          <w:sz w:val="24"/>
          <w:szCs w:val="24"/>
        </w:rPr>
      </w:pPr>
      <w:r w:rsidRPr="0052558F">
        <w:rPr>
          <w:rStyle w:val="75pt"/>
          <w:rFonts w:ascii="Times New Roman" w:hAnsi="Times New Roman" w:cs="Times New Roman"/>
          <w:sz w:val="24"/>
          <w:szCs w:val="24"/>
        </w:rPr>
        <w:t xml:space="preserve">Надморенный </w:t>
      </w:r>
      <w:r w:rsidRPr="0052558F">
        <w:rPr>
          <w:rStyle w:val="a6"/>
          <w:rFonts w:ascii="Times New Roman" w:hAnsi="Times New Roman" w:cs="Times New Roman"/>
          <w:sz w:val="24"/>
          <w:szCs w:val="24"/>
        </w:rPr>
        <w:t>ВК</w:t>
      </w:r>
      <w:r w:rsidRPr="0052558F">
        <w:rPr>
          <w:rFonts w:ascii="Times New Roman" w:hAnsi="Times New Roman" w:cs="Times New Roman"/>
          <w:color w:val="000000"/>
          <w:sz w:val="24"/>
          <w:szCs w:val="24"/>
        </w:rPr>
        <w:t xml:space="preserve"> (</w:t>
      </w:r>
      <w:r w:rsidRPr="0052558F">
        <w:rPr>
          <w:rStyle w:val="75pt"/>
          <w:rFonts w:ascii="Times New Roman" w:hAnsi="Times New Roman" w:cs="Times New Roman"/>
          <w:sz w:val="24"/>
          <w:szCs w:val="24"/>
        </w:rPr>
        <w:t>грунтовые воды</w:t>
      </w:r>
      <w:r w:rsidRPr="0052558F">
        <w:rPr>
          <w:rStyle w:val="a6"/>
          <w:rFonts w:ascii="Times New Roman" w:hAnsi="Times New Roman" w:cs="Times New Roman"/>
          <w:sz w:val="24"/>
          <w:szCs w:val="24"/>
        </w:rPr>
        <w:t>)</w:t>
      </w:r>
      <w:r w:rsidRPr="0052558F">
        <w:rPr>
          <w:rFonts w:ascii="Times New Roman" w:hAnsi="Times New Roman" w:cs="Times New Roman"/>
          <w:color w:val="000000"/>
          <w:sz w:val="24"/>
          <w:szCs w:val="24"/>
        </w:rPr>
        <w:t xml:space="preserve"> - включает первые от поверхности водоносные горизонты, как правило, безнапорных или слабонапорных вод, приурочен</w:t>
      </w:r>
      <w:r w:rsidRPr="0052558F">
        <w:rPr>
          <w:rFonts w:ascii="Times New Roman" w:hAnsi="Times New Roman" w:cs="Times New Roman"/>
          <w:color w:val="000000"/>
          <w:sz w:val="24"/>
          <w:szCs w:val="24"/>
        </w:rPr>
        <w:softHyphen/>
      </w:r>
      <w:r w:rsidRPr="0052558F">
        <w:rPr>
          <w:rStyle w:val="7pt"/>
          <w:rFonts w:ascii="Times New Roman" w:hAnsi="Times New Roman" w:cs="Times New Roman"/>
          <w:sz w:val="24"/>
          <w:szCs w:val="24"/>
        </w:rPr>
        <w:t xml:space="preserve">ных </w:t>
      </w:r>
      <w:r w:rsidRPr="0052558F">
        <w:rPr>
          <w:rFonts w:ascii="Times New Roman" w:hAnsi="Times New Roman" w:cs="Times New Roman"/>
          <w:color w:val="000000"/>
          <w:sz w:val="24"/>
          <w:szCs w:val="24"/>
        </w:rPr>
        <w:t>к пескам, супесям и суглинкам различного генезиса. Водообильность, в ос</w:t>
      </w:r>
      <w:r w:rsidRPr="0052558F">
        <w:rPr>
          <w:rFonts w:ascii="Times New Roman" w:hAnsi="Times New Roman" w:cs="Times New Roman"/>
          <w:color w:val="000000"/>
          <w:sz w:val="24"/>
          <w:szCs w:val="24"/>
        </w:rPr>
        <w:softHyphen/>
      </w:r>
      <w:r w:rsidRPr="0052558F">
        <w:rPr>
          <w:rStyle w:val="7pt"/>
          <w:rFonts w:ascii="Times New Roman" w:hAnsi="Times New Roman" w:cs="Times New Roman"/>
          <w:sz w:val="24"/>
          <w:szCs w:val="24"/>
        </w:rPr>
        <w:t xml:space="preserve">новном, </w:t>
      </w:r>
      <w:r w:rsidRPr="0052558F">
        <w:rPr>
          <w:rFonts w:ascii="Times New Roman" w:hAnsi="Times New Roman" w:cs="Times New Roman"/>
          <w:color w:val="000000"/>
          <w:sz w:val="24"/>
          <w:szCs w:val="24"/>
        </w:rPr>
        <w:t xml:space="preserve">низкая. Питание грунтовых вод осуществляется за счет атмосферных </w:t>
      </w:r>
      <w:r w:rsidRPr="0052558F">
        <w:rPr>
          <w:rStyle w:val="7pt"/>
          <w:rFonts w:ascii="Times New Roman" w:hAnsi="Times New Roman" w:cs="Times New Roman"/>
          <w:sz w:val="24"/>
          <w:szCs w:val="24"/>
        </w:rPr>
        <w:t xml:space="preserve">осадков, </w:t>
      </w:r>
      <w:r w:rsidRPr="0052558F">
        <w:rPr>
          <w:rFonts w:ascii="Times New Roman" w:hAnsi="Times New Roman" w:cs="Times New Roman"/>
          <w:color w:val="000000"/>
          <w:sz w:val="24"/>
          <w:szCs w:val="24"/>
        </w:rPr>
        <w:t xml:space="preserve">региональная разгрузка в р. Неву, Финский залив и другие водотоки. По </w:t>
      </w:r>
      <w:r w:rsidRPr="0052558F">
        <w:rPr>
          <w:rStyle w:val="7pt"/>
          <w:rFonts w:ascii="Times New Roman" w:hAnsi="Times New Roman" w:cs="Times New Roman"/>
          <w:sz w:val="24"/>
          <w:szCs w:val="24"/>
        </w:rPr>
        <w:t xml:space="preserve">химическому </w:t>
      </w:r>
      <w:r w:rsidRPr="0052558F">
        <w:rPr>
          <w:rFonts w:ascii="Times New Roman" w:hAnsi="Times New Roman" w:cs="Times New Roman"/>
          <w:color w:val="000000"/>
          <w:sz w:val="24"/>
          <w:szCs w:val="24"/>
        </w:rPr>
        <w:t>составу воды пресные, преимущественно гидрокарбонатного соста</w:t>
      </w:r>
      <w:r w:rsidRPr="0052558F">
        <w:rPr>
          <w:rFonts w:ascii="Times New Roman" w:hAnsi="Times New Roman" w:cs="Times New Roman"/>
          <w:color w:val="000000"/>
          <w:sz w:val="24"/>
          <w:szCs w:val="24"/>
        </w:rPr>
        <w:softHyphen/>
        <w:t>ва</w:t>
      </w:r>
      <w:r w:rsidRPr="0052558F">
        <w:rPr>
          <w:rFonts w:ascii="Times New Roman" w:hAnsi="Times New Roman" w:cs="Times New Roman"/>
          <w:sz w:val="24"/>
          <w:szCs w:val="24"/>
        </w:rPr>
        <w:t xml:space="preserve">. </w:t>
      </w:r>
      <w:r w:rsidRPr="0052558F">
        <w:rPr>
          <w:rFonts w:ascii="Times New Roman" w:hAnsi="Times New Roman" w:cs="Times New Roman"/>
          <w:sz w:val="24"/>
          <w:szCs w:val="24"/>
        </w:rPr>
        <w:lastRenderedPageBreak/>
        <w:t>У</w:t>
      </w:r>
      <w:r w:rsidRPr="0052558F">
        <w:rPr>
          <w:rFonts w:ascii="Times New Roman" w:hAnsi="Times New Roman" w:cs="Times New Roman"/>
          <w:color w:val="000000"/>
          <w:sz w:val="24"/>
          <w:szCs w:val="24"/>
        </w:rPr>
        <w:t>читывая, литологический состав четвертичных отложений</w:t>
      </w:r>
      <w:r w:rsidRPr="0052558F">
        <w:rPr>
          <w:rFonts w:ascii="Times New Roman" w:hAnsi="Times New Roman" w:cs="Times New Roman"/>
          <w:sz w:val="24"/>
          <w:szCs w:val="24"/>
        </w:rPr>
        <w:t xml:space="preserve"> </w:t>
      </w:r>
      <w:r w:rsidRPr="0052558F">
        <w:rPr>
          <w:rFonts w:ascii="Times New Roman" w:hAnsi="Times New Roman" w:cs="Times New Roman"/>
          <w:color w:val="000000"/>
          <w:sz w:val="24"/>
          <w:szCs w:val="24"/>
        </w:rPr>
        <w:t>в г. Кронштадте, допустимо предположить, что грунтовые воды в пределах Кронштадта приурочены к пескам, залегающим с поверхности до глу</w:t>
      </w:r>
      <w:r w:rsidRPr="0052558F">
        <w:rPr>
          <w:rFonts w:ascii="Times New Roman" w:hAnsi="Times New Roman" w:cs="Times New Roman"/>
          <w:color w:val="000000"/>
          <w:sz w:val="24"/>
          <w:szCs w:val="24"/>
        </w:rPr>
        <w:softHyphen/>
        <w:t xml:space="preserve">бины </w:t>
      </w:r>
      <w:r w:rsidRPr="008F1D07">
        <w:rPr>
          <w:rStyle w:val="8pt"/>
          <w:rFonts w:ascii="Times New Roman" w:hAnsi="Times New Roman" w:cs="Times New Roman"/>
          <w:b w:val="0"/>
          <w:sz w:val="24"/>
          <w:szCs w:val="24"/>
        </w:rPr>
        <w:t>6,0</w:t>
      </w:r>
      <w:r w:rsidRPr="0052558F">
        <w:rPr>
          <w:rStyle w:val="8pt0"/>
          <w:rFonts w:ascii="Times New Roman" w:hAnsi="Times New Roman" w:cs="Times New Roman"/>
          <w:sz w:val="24"/>
          <w:szCs w:val="24"/>
        </w:rPr>
        <w:t xml:space="preserve"> </w:t>
      </w:r>
      <w:r w:rsidRPr="0052558F">
        <w:rPr>
          <w:rFonts w:ascii="Times New Roman" w:hAnsi="Times New Roman" w:cs="Times New Roman"/>
          <w:color w:val="000000"/>
          <w:sz w:val="24"/>
          <w:szCs w:val="24"/>
        </w:rPr>
        <w:t xml:space="preserve">м, уровни грунтовых вод (по аналогии со смежными территориями) могут располагаться на глубинах 1,0-2,0 м. </w:t>
      </w:r>
    </w:p>
    <w:p w:rsidR="009925A8" w:rsidRPr="0052558F" w:rsidRDefault="004F587F" w:rsidP="0052558F">
      <w:pPr>
        <w:pStyle w:val="11"/>
        <w:shd w:val="clear" w:color="auto" w:fill="auto"/>
        <w:spacing w:line="360" w:lineRule="auto"/>
        <w:ind w:left="140" w:right="80" w:firstLine="568"/>
        <w:contextualSpacing/>
        <w:rPr>
          <w:rFonts w:ascii="Times New Roman" w:hAnsi="Times New Roman" w:cs="Times New Roman"/>
          <w:sz w:val="24"/>
          <w:szCs w:val="24"/>
        </w:rPr>
      </w:pPr>
      <w:r>
        <w:rPr>
          <w:rFonts w:ascii="Times New Roman" w:hAnsi="Times New Roman" w:cs="Times New Roman"/>
          <w:noProof/>
          <w:sz w:val="24"/>
          <w:szCs w:val="24"/>
        </w:rPr>
        <w:pict>
          <v:shape id="_x0000_s1026" type="#_x0000_t202" style="position:absolute;left:0;text-align:left;margin-left:20.85pt;margin-top:384.25pt;width:407.3pt;height:21.5pt;z-index:251661312" stroked="f">
            <v:textbox style="mso-next-textbox:#_x0000_s1026;mso-fit-shape-to-text:t" inset="0,0,0,0">
              <w:txbxContent>
                <w:p w:rsidR="00300A3B" w:rsidRPr="000F0A94" w:rsidRDefault="00300A3B" w:rsidP="009925A8">
                  <w:pPr>
                    <w:pStyle w:val="a4"/>
                    <w:rPr>
                      <w:rFonts w:ascii="Times New Roman" w:eastAsia="Arial" w:hAnsi="Times New Roman" w:cs="Times New Roman"/>
                      <w:b w:val="0"/>
                      <w:color w:val="auto"/>
                      <w:sz w:val="20"/>
                      <w:szCs w:val="20"/>
                    </w:rPr>
                  </w:pPr>
                  <w:r w:rsidRPr="000F0A94">
                    <w:rPr>
                      <w:rFonts w:ascii="Times New Roman" w:hAnsi="Times New Roman" w:cs="Times New Roman"/>
                      <w:b w:val="0"/>
                      <w:color w:val="auto"/>
                      <w:sz w:val="20"/>
                      <w:szCs w:val="20"/>
                    </w:rPr>
                    <w:t>Рис 5. Гидрогеологическая карта четвертичных отложений. (Геологический атлас СПб, 2009)</w:t>
                  </w:r>
                </w:p>
              </w:txbxContent>
            </v:textbox>
            <w10:wrap type="square"/>
          </v:shape>
        </w:pict>
      </w:r>
      <w:r w:rsidR="009925A8" w:rsidRPr="0052558F">
        <w:rPr>
          <w:rFonts w:ascii="Times New Roman" w:hAnsi="Times New Roman" w:cs="Times New Roman"/>
          <w:noProof/>
          <w:sz w:val="24"/>
          <w:szCs w:val="24"/>
        </w:rPr>
        <w:drawing>
          <wp:anchor distT="0" distB="0" distL="114300" distR="114300" simplePos="0" relativeHeight="251660288" behindDoc="0" locked="0" layoutInCell="1" allowOverlap="1">
            <wp:simplePos x="0" y="0"/>
            <wp:positionH relativeFrom="margin">
              <wp:posOffset>171450</wp:posOffset>
            </wp:positionH>
            <wp:positionV relativeFrom="margin">
              <wp:posOffset>1963420</wp:posOffset>
            </wp:positionV>
            <wp:extent cx="5300980" cy="4013200"/>
            <wp:effectExtent l="19050" t="0" r="0" b="0"/>
            <wp:wrapSquare wrapText="bothSides"/>
            <wp:docPr id="2" name="Рисунок 0"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2"/>
                    <a:stretch>
                      <a:fillRect/>
                    </a:stretch>
                  </pic:blipFill>
                  <pic:spPr>
                    <a:xfrm>
                      <a:off x="0" y="0"/>
                      <a:ext cx="5300980" cy="4013200"/>
                    </a:xfrm>
                    <a:prstGeom prst="rect">
                      <a:avLst/>
                    </a:prstGeom>
                  </pic:spPr>
                </pic:pic>
              </a:graphicData>
            </a:graphic>
          </wp:anchor>
        </w:drawing>
      </w:r>
      <w:r w:rsidR="009925A8" w:rsidRPr="0052558F">
        <w:rPr>
          <w:rStyle w:val="a6"/>
          <w:rFonts w:ascii="Times New Roman" w:hAnsi="Times New Roman" w:cs="Times New Roman"/>
          <w:sz w:val="24"/>
          <w:szCs w:val="24"/>
        </w:rPr>
        <w:t>Межморенный ВК</w:t>
      </w:r>
      <w:r w:rsidR="009925A8" w:rsidRPr="0052558F">
        <w:rPr>
          <w:rFonts w:ascii="Times New Roman" w:hAnsi="Times New Roman" w:cs="Times New Roman"/>
          <w:color w:val="000000"/>
          <w:sz w:val="24"/>
          <w:szCs w:val="24"/>
        </w:rPr>
        <w:t xml:space="preserve"> представлен двумя горизонтами - верхним (московско- валдайским) и нижним (днепровско-московским). Комплекс распространен ограниченно и залегает под глинистыми отложениями первого регионального водоупора - лужской морены. Литологический состав межморенных отложений представлен, в основном, пылеватыми, мелкими, глинисты</w:t>
      </w:r>
      <w:r w:rsidR="009925A8" w:rsidRPr="0052558F">
        <w:rPr>
          <w:rFonts w:ascii="Times New Roman" w:hAnsi="Times New Roman" w:cs="Times New Roman"/>
          <w:color w:val="000000"/>
          <w:sz w:val="24"/>
          <w:szCs w:val="24"/>
        </w:rPr>
        <w:softHyphen/>
        <w:t>ми песками и супесями. По составу подземные воды пресные гидрокарбонатные или хлоридно-гидрокарбонатные с минерализацией 0,1 -0,7 г/дм</w:t>
      </w:r>
      <w:r w:rsidR="009925A8" w:rsidRPr="0052558F">
        <w:rPr>
          <w:rFonts w:ascii="Times New Roman" w:hAnsi="Times New Roman" w:cs="Times New Roman"/>
          <w:color w:val="000000"/>
          <w:sz w:val="24"/>
          <w:szCs w:val="24"/>
          <w:vertAlign w:val="superscript"/>
        </w:rPr>
        <w:t>3</w:t>
      </w:r>
      <w:r w:rsidR="009925A8" w:rsidRPr="0052558F">
        <w:rPr>
          <w:rFonts w:ascii="Times New Roman" w:hAnsi="Times New Roman" w:cs="Times New Roman"/>
          <w:color w:val="000000"/>
          <w:sz w:val="24"/>
          <w:szCs w:val="24"/>
        </w:rPr>
        <w:t xml:space="preserve"> и повышенным содержанием железа 3-7 мг/ дм</w:t>
      </w:r>
      <w:r w:rsidR="009925A8" w:rsidRPr="0052558F">
        <w:rPr>
          <w:rFonts w:ascii="Times New Roman" w:hAnsi="Times New Roman" w:cs="Times New Roman"/>
          <w:color w:val="000000"/>
          <w:sz w:val="24"/>
          <w:szCs w:val="24"/>
          <w:vertAlign w:val="superscript"/>
        </w:rPr>
        <w:t>3</w:t>
      </w:r>
      <w:r w:rsidR="009925A8" w:rsidRPr="0052558F">
        <w:rPr>
          <w:rFonts w:ascii="Times New Roman" w:hAnsi="Times New Roman" w:cs="Times New Roman"/>
          <w:color w:val="000000"/>
          <w:sz w:val="24"/>
          <w:szCs w:val="24"/>
        </w:rPr>
        <w:t xml:space="preserve">, на отдельных участках до 60 мг/ </w:t>
      </w:r>
      <w:r w:rsidR="009925A8" w:rsidRPr="0052558F">
        <w:rPr>
          <w:rFonts w:ascii="Times New Roman" w:hAnsi="Times New Roman" w:cs="Times New Roman"/>
          <w:sz w:val="24"/>
          <w:szCs w:val="24"/>
        </w:rPr>
        <w:t>.</w:t>
      </w:r>
    </w:p>
    <w:p w:rsidR="009925A8" w:rsidRPr="0052558F" w:rsidRDefault="009925A8" w:rsidP="0052558F">
      <w:pPr>
        <w:pStyle w:val="11"/>
        <w:shd w:val="clear" w:color="auto" w:fill="auto"/>
        <w:spacing w:line="360" w:lineRule="auto"/>
        <w:ind w:left="140" w:right="80" w:firstLine="280"/>
        <w:contextualSpacing/>
        <w:rPr>
          <w:rFonts w:ascii="Times New Roman" w:hAnsi="Times New Roman" w:cs="Times New Roman"/>
          <w:color w:val="000000"/>
          <w:sz w:val="24"/>
          <w:szCs w:val="24"/>
        </w:rPr>
      </w:pPr>
      <w:r w:rsidRPr="0052558F">
        <w:rPr>
          <w:rFonts w:ascii="Times New Roman" w:hAnsi="Times New Roman" w:cs="Times New Roman"/>
          <w:color w:val="000000"/>
          <w:sz w:val="24"/>
          <w:szCs w:val="24"/>
        </w:rPr>
        <w:t>Комплекс представлен песками и песчано-гравийными отложениями верхнего и нижнего межморенных горизонтов, залегающими на глубинах 47м и 62,9 м соот</w:t>
      </w:r>
      <w:r w:rsidRPr="0052558F">
        <w:rPr>
          <w:rFonts w:ascii="Times New Roman" w:hAnsi="Times New Roman" w:cs="Times New Roman"/>
          <w:color w:val="000000"/>
          <w:sz w:val="24"/>
          <w:szCs w:val="24"/>
        </w:rPr>
        <w:softHyphen/>
        <w:t xml:space="preserve">ветственно и имеющими мощность 2,9 -5,2 м. </w:t>
      </w:r>
    </w:p>
    <w:p w:rsidR="009925A8" w:rsidRPr="0052558F" w:rsidRDefault="009925A8" w:rsidP="0052558F">
      <w:pPr>
        <w:pStyle w:val="11"/>
        <w:shd w:val="clear" w:color="auto" w:fill="auto"/>
        <w:spacing w:line="360" w:lineRule="auto"/>
        <w:ind w:left="140" w:right="80" w:firstLine="280"/>
        <w:contextualSpacing/>
        <w:rPr>
          <w:rFonts w:ascii="Times New Roman" w:hAnsi="Times New Roman" w:cs="Times New Roman"/>
          <w:sz w:val="24"/>
          <w:szCs w:val="24"/>
        </w:rPr>
      </w:pPr>
    </w:p>
    <w:p w:rsidR="009925A8" w:rsidRPr="0052558F" w:rsidRDefault="009925A8" w:rsidP="0052558F">
      <w:pPr>
        <w:pStyle w:val="11"/>
        <w:shd w:val="clear" w:color="auto" w:fill="auto"/>
        <w:spacing w:line="360" w:lineRule="auto"/>
        <w:ind w:left="140" w:right="80" w:firstLine="568"/>
        <w:contextualSpacing/>
        <w:rPr>
          <w:rStyle w:val="a6"/>
          <w:rFonts w:ascii="Times New Roman" w:hAnsi="Times New Roman" w:cs="Times New Roman"/>
          <w:i w:val="0"/>
          <w:sz w:val="24"/>
          <w:szCs w:val="24"/>
        </w:rPr>
      </w:pPr>
    </w:p>
    <w:p w:rsidR="009925A8" w:rsidRPr="0052558F" w:rsidRDefault="009925A8" w:rsidP="0052558F">
      <w:pPr>
        <w:pStyle w:val="11"/>
        <w:shd w:val="clear" w:color="auto" w:fill="auto"/>
        <w:spacing w:line="360" w:lineRule="auto"/>
        <w:ind w:left="140" w:right="80" w:firstLine="568"/>
        <w:contextualSpacing/>
        <w:rPr>
          <w:rStyle w:val="a6"/>
          <w:rFonts w:ascii="Times New Roman" w:hAnsi="Times New Roman" w:cs="Times New Roman"/>
          <w:i w:val="0"/>
          <w:sz w:val="24"/>
          <w:szCs w:val="24"/>
        </w:rPr>
      </w:pPr>
    </w:p>
    <w:p w:rsidR="009925A8" w:rsidRPr="0052558F" w:rsidRDefault="000F0A94" w:rsidP="0052558F">
      <w:pPr>
        <w:pStyle w:val="11"/>
        <w:shd w:val="clear" w:color="auto" w:fill="auto"/>
        <w:spacing w:line="360" w:lineRule="auto"/>
        <w:ind w:left="140" w:right="80" w:firstLine="568"/>
        <w:contextualSpacing/>
        <w:rPr>
          <w:rStyle w:val="a6"/>
          <w:rFonts w:ascii="Times New Roman" w:hAnsi="Times New Roman" w:cs="Times New Roman"/>
          <w:i w:val="0"/>
          <w:sz w:val="24"/>
          <w:szCs w:val="24"/>
        </w:rPr>
      </w:pPr>
      <w:r>
        <w:rPr>
          <w:rFonts w:ascii="Times New Roman" w:hAnsi="Times New Roman" w:cs="Times New Roman"/>
          <w:iCs/>
          <w:noProof/>
          <w:color w:val="000000"/>
          <w:sz w:val="24"/>
          <w:szCs w:val="24"/>
        </w:rPr>
        <w:lastRenderedPageBreak/>
        <w:drawing>
          <wp:anchor distT="0" distB="0" distL="114300" distR="114300" simplePos="0" relativeHeight="251662336" behindDoc="0" locked="0" layoutInCell="1" allowOverlap="1">
            <wp:simplePos x="0" y="0"/>
            <wp:positionH relativeFrom="margin">
              <wp:posOffset>450850</wp:posOffset>
            </wp:positionH>
            <wp:positionV relativeFrom="margin">
              <wp:posOffset>123825</wp:posOffset>
            </wp:positionV>
            <wp:extent cx="4744720" cy="3358515"/>
            <wp:effectExtent l="19050" t="0" r="0" b="0"/>
            <wp:wrapSquare wrapText="bothSides"/>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4744720" cy="3358515"/>
                    </a:xfrm>
                    <a:prstGeom prst="rect">
                      <a:avLst/>
                    </a:prstGeom>
                    <a:noFill/>
                    <a:ln w="9525">
                      <a:noFill/>
                      <a:miter lim="800000"/>
                      <a:headEnd/>
                      <a:tailEnd/>
                    </a:ln>
                  </pic:spPr>
                </pic:pic>
              </a:graphicData>
            </a:graphic>
          </wp:anchor>
        </w:drawing>
      </w:r>
    </w:p>
    <w:p w:rsidR="009925A8" w:rsidRPr="0052558F" w:rsidRDefault="009925A8" w:rsidP="0052558F">
      <w:pPr>
        <w:pStyle w:val="11"/>
        <w:shd w:val="clear" w:color="auto" w:fill="auto"/>
        <w:spacing w:line="360" w:lineRule="auto"/>
        <w:ind w:right="80"/>
        <w:contextualSpacing/>
        <w:rPr>
          <w:rStyle w:val="a6"/>
          <w:rFonts w:ascii="Times New Roman" w:hAnsi="Times New Roman" w:cs="Times New Roman"/>
          <w:i w:val="0"/>
          <w:sz w:val="24"/>
          <w:szCs w:val="24"/>
        </w:rPr>
      </w:pPr>
    </w:p>
    <w:p w:rsidR="009925A8" w:rsidRPr="0052558F" w:rsidRDefault="009925A8" w:rsidP="0052558F">
      <w:pPr>
        <w:pStyle w:val="11"/>
        <w:shd w:val="clear" w:color="auto" w:fill="auto"/>
        <w:spacing w:line="360" w:lineRule="auto"/>
        <w:ind w:right="80"/>
        <w:contextualSpacing/>
        <w:rPr>
          <w:rStyle w:val="a6"/>
          <w:rFonts w:ascii="Times New Roman" w:hAnsi="Times New Roman" w:cs="Times New Roman"/>
          <w:i w:val="0"/>
          <w:sz w:val="24"/>
          <w:szCs w:val="24"/>
        </w:rPr>
      </w:pPr>
    </w:p>
    <w:p w:rsidR="009925A8" w:rsidRPr="0052558F" w:rsidRDefault="009925A8" w:rsidP="0052558F">
      <w:pPr>
        <w:pStyle w:val="11"/>
        <w:shd w:val="clear" w:color="auto" w:fill="auto"/>
        <w:spacing w:line="360" w:lineRule="auto"/>
        <w:ind w:right="80"/>
        <w:contextualSpacing/>
        <w:rPr>
          <w:rStyle w:val="a6"/>
          <w:rFonts w:ascii="Times New Roman" w:hAnsi="Times New Roman" w:cs="Times New Roman"/>
          <w:i w:val="0"/>
          <w:sz w:val="24"/>
          <w:szCs w:val="24"/>
        </w:rPr>
      </w:pPr>
    </w:p>
    <w:p w:rsidR="009925A8" w:rsidRPr="0052558F" w:rsidRDefault="009925A8" w:rsidP="0052558F">
      <w:pPr>
        <w:pStyle w:val="11"/>
        <w:shd w:val="clear" w:color="auto" w:fill="auto"/>
        <w:spacing w:line="360" w:lineRule="auto"/>
        <w:ind w:right="80"/>
        <w:contextualSpacing/>
        <w:rPr>
          <w:rStyle w:val="a6"/>
          <w:rFonts w:ascii="Times New Roman" w:hAnsi="Times New Roman" w:cs="Times New Roman"/>
          <w:i w:val="0"/>
          <w:sz w:val="24"/>
          <w:szCs w:val="24"/>
        </w:rPr>
      </w:pPr>
    </w:p>
    <w:p w:rsidR="009925A8" w:rsidRPr="0052558F" w:rsidRDefault="009925A8" w:rsidP="0052558F">
      <w:pPr>
        <w:pStyle w:val="11"/>
        <w:shd w:val="clear" w:color="auto" w:fill="auto"/>
        <w:spacing w:line="360" w:lineRule="auto"/>
        <w:ind w:right="80"/>
        <w:contextualSpacing/>
        <w:rPr>
          <w:rStyle w:val="a6"/>
          <w:rFonts w:ascii="Times New Roman" w:hAnsi="Times New Roman" w:cs="Times New Roman"/>
          <w:i w:val="0"/>
          <w:sz w:val="24"/>
          <w:szCs w:val="24"/>
        </w:rPr>
      </w:pPr>
    </w:p>
    <w:p w:rsidR="009925A8" w:rsidRPr="0052558F" w:rsidRDefault="009925A8" w:rsidP="0052558F">
      <w:pPr>
        <w:pStyle w:val="11"/>
        <w:shd w:val="clear" w:color="auto" w:fill="auto"/>
        <w:spacing w:line="360" w:lineRule="auto"/>
        <w:ind w:right="80"/>
        <w:contextualSpacing/>
        <w:rPr>
          <w:rStyle w:val="a6"/>
          <w:rFonts w:ascii="Times New Roman" w:hAnsi="Times New Roman" w:cs="Times New Roman"/>
          <w:i w:val="0"/>
          <w:sz w:val="24"/>
          <w:szCs w:val="24"/>
        </w:rPr>
      </w:pPr>
    </w:p>
    <w:p w:rsidR="009925A8" w:rsidRPr="0052558F" w:rsidRDefault="009925A8" w:rsidP="0052558F">
      <w:pPr>
        <w:pStyle w:val="11"/>
        <w:shd w:val="clear" w:color="auto" w:fill="auto"/>
        <w:spacing w:line="360" w:lineRule="auto"/>
        <w:ind w:right="80"/>
        <w:contextualSpacing/>
        <w:rPr>
          <w:rStyle w:val="a6"/>
          <w:rFonts w:ascii="Times New Roman" w:hAnsi="Times New Roman" w:cs="Times New Roman"/>
          <w:i w:val="0"/>
          <w:sz w:val="24"/>
          <w:szCs w:val="24"/>
        </w:rPr>
      </w:pPr>
    </w:p>
    <w:p w:rsidR="009925A8" w:rsidRPr="0052558F" w:rsidRDefault="009925A8" w:rsidP="0052558F">
      <w:pPr>
        <w:pStyle w:val="11"/>
        <w:shd w:val="clear" w:color="auto" w:fill="auto"/>
        <w:spacing w:line="360" w:lineRule="auto"/>
        <w:ind w:right="80"/>
        <w:contextualSpacing/>
        <w:rPr>
          <w:rStyle w:val="a6"/>
          <w:rFonts w:ascii="Times New Roman" w:hAnsi="Times New Roman" w:cs="Times New Roman"/>
          <w:i w:val="0"/>
          <w:sz w:val="24"/>
          <w:szCs w:val="24"/>
        </w:rPr>
      </w:pPr>
    </w:p>
    <w:p w:rsidR="009925A8" w:rsidRPr="0052558F" w:rsidRDefault="009925A8" w:rsidP="0052558F">
      <w:pPr>
        <w:pStyle w:val="11"/>
        <w:shd w:val="clear" w:color="auto" w:fill="auto"/>
        <w:spacing w:line="360" w:lineRule="auto"/>
        <w:ind w:right="80"/>
        <w:contextualSpacing/>
        <w:rPr>
          <w:rStyle w:val="a6"/>
          <w:rFonts w:ascii="Times New Roman" w:hAnsi="Times New Roman" w:cs="Times New Roman"/>
          <w:i w:val="0"/>
          <w:sz w:val="24"/>
          <w:szCs w:val="24"/>
        </w:rPr>
      </w:pPr>
    </w:p>
    <w:p w:rsidR="009925A8" w:rsidRPr="0052558F" w:rsidRDefault="009925A8" w:rsidP="0052558F">
      <w:pPr>
        <w:pStyle w:val="11"/>
        <w:shd w:val="clear" w:color="auto" w:fill="auto"/>
        <w:spacing w:line="360" w:lineRule="auto"/>
        <w:ind w:right="80"/>
        <w:contextualSpacing/>
        <w:rPr>
          <w:rStyle w:val="a6"/>
          <w:rFonts w:ascii="Times New Roman" w:hAnsi="Times New Roman" w:cs="Times New Roman"/>
          <w:i w:val="0"/>
          <w:sz w:val="24"/>
          <w:szCs w:val="24"/>
        </w:rPr>
      </w:pPr>
    </w:p>
    <w:p w:rsidR="009925A8" w:rsidRPr="0052558F" w:rsidRDefault="009925A8" w:rsidP="0052558F">
      <w:pPr>
        <w:pStyle w:val="11"/>
        <w:shd w:val="clear" w:color="auto" w:fill="auto"/>
        <w:spacing w:line="360" w:lineRule="auto"/>
        <w:ind w:right="80"/>
        <w:contextualSpacing/>
        <w:rPr>
          <w:rStyle w:val="a6"/>
          <w:rFonts w:ascii="Times New Roman" w:hAnsi="Times New Roman" w:cs="Times New Roman"/>
          <w:i w:val="0"/>
          <w:sz w:val="24"/>
          <w:szCs w:val="24"/>
        </w:rPr>
      </w:pPr>
    </w:p>
    <w:p w:rsidR="009925A8" w:rsidRPr="0052558F" w:rsidRDefault="004F587F" w:rsidP="0052558F">
      <w:pPr>
        <w:pStyle w:val="11"/>
        <w:shd w:val="clear" w:color="auto" w:fill="auto"/>
        <w:spacing w:line="360" w:lineRule="auto"/>
        <w:ind w:right="80" w:firstLine="708"/>
        <w:contextualSpacing/>
        <w:rPr>
          <w:rStyle w:val="a6"/>
          <w:rFonts w:ascii="Times New Roman" w:hAnsi="Times New Roman" w:cs="Times New Roman"/>
          <w:b/>
          <w:sz w:val="24"/>
          <w:szCs w:val="24"/>
        </w:rPr>
      </w:pPr>
      <w:r w:rsidRPr="004F587F">
        <w:rPr>
          <w:rFonts w:ascii="Times New Roman" w:hAnsi="Times New Roman" w:cs="Times New Roman"/>
          <w:noProof/>
          <w:sz w:val="24"/>
          <w:szCs w:val="24"/>
        </w:rPr>
        <w:pict>
          <v:shape id="_x0000_s1027" type="#_x0000_t202" style="position:absolute;left:0;text-align:left;margin-left:36.8pt;margin-top:8.05pt;width:373.4pt;height:40.7pt;z-index:251658240" stroked="f">
            <v:textbox style="mso-next-textbox:#_x0000_s1027;mso-fit-shape-to-text:t" inset="0,0,0,0">
              <w:txbxContent>
                <w:p w:rsidR="00300A3B" w:rsidRPr="000F0A94" w:rsidRDefault="00300A3B" w:rsidP="009925A8">
                  <w:pPr>
                    <w:pStyle w:val="a4"/>
                    <w:rPr>
                      <w:rFonts w:ascii="Times New Roman" w:hAnsi="Times New Roman" w:cs="Times New Roman"/>
                      <w:b w:val="0"/>
                      <w:color w:val="auto"/>
                      <w:sz w:val="20"/>
                      <w:szCs w:val="20"/>
                    </w:rPr>
                  </w:pPr>
                  <w:r w:rsidRPr="000F0A94">
                    <w:rPr>
                      <w:rFonts w:ascii="Times New Roman" w:hAnsi="Times New Roman" w:cs="Times New Roman"/>
                      <w:b w:val="0"/>
                      <w:color w:val="auto"/>
                      <w:sz w:val="20"/>
                      <w:szCs w:val="20"/>
                    </w:rPr>
                    <w:t>Рис 6. Гидрогеологическая карта дочетвертичных отложений.</w:t>
                  </w:r>
                  <w:r>
                    <w:rPr>
                      <w:rFonts w:ascii="Times New Roman" w:hAnsi="Times New Roman" w:cs="Times New Roman"/>
                      <w:b w:val="0"/>
                      <w:color w:val="auto"/>
                      <w:sz w:val="20"/>
                      <w:szCs w:val="20"/>
                    </w:rPr>
                    <w:t xml:space="preserve"> </w:t>
                  </w:r>
                  <w:r w:rsidRPr="000F0A94">
                    <w:rPr>
                      <w:rFonts w:ascii="Times New Roman" w:hAnsi="Times New Roman" w:cs="Times New Roman"/>
                      <w:b w:val="0"/>
                      <w:color w:val="auto"/>
                      <w:sz w:val="20"/>
                      <w:szCs w:val="20"/>
                    </w:rPr>
                    <w:t>(Геологический атлас СПб, 2009)</w:t>
                  </w:r>
                </w:p>
              </w:txbxContent>
            </v:textbox>
            <w10:wrap type="square"/>
          </v:shape>
        </w:pict>
      </w:r>
      <w:r w:rsidR="009925A8" w:rsidRPr="0052558F">
        <w:rPr>
          <w:rStyle w:val="a6"/>
          <w:rFonts w:ascii="Times New Roman" w:hAnsi="Times New Roman" w:cs="Times New Roman"/>
          <w:b/>
          <w:sz w:val="24"/>
          <w:szCs w:val="24"/>
        </w:rPr>
        <w:t>Подземные воды дочетвертичных отложений.</w:t>
      </w:r>
    </w:p>
    <w:p w:rsidR="009925A8" w:rsidRPr="0052558F" w:rsidRDefault="009925A8" w:rsidP="0052558F">
      <w:pPr>
        <w:pStyle w:val="11"/>
        <w:shd w:val="clear" w:color="auto" w:fill="auto"/>
        <w:spacing w:line="360" w:lineRule="auto"/>
        <w:ind w:right="80" w:firstLine="708"/>
        <w:contextualSpacing/>
        <w:rPr>
          <w:rFonts w:ascii="Times New Roman" w:hAnsi="Times New Roman" w:cs="Times New Roman"/>
          <w:sz w:val="24"/>
          <w:szCs w:val="24"/>
        </w:rPr>
      </w:pPr>
      <w:r w:rsidRPr="0052558F">
        <w:rPr>
          <w:rStyle w:val="a6"/>
          <w:rFonts w:ascii="Times New Roman" w:hAnsi="Times New Roman" w:cs="Times New Roman"/>
          <w:sz w:val="24"/>
          <w:szCs w:val="24"/>
        </w:rPr>
        <w:t>Вендский водоносный комплекс</w:t>
      </w:r>
      <w:r w:rsidRPr="0052558F">
        <w:rPr>
          <w:rFonts w:ascii="Times New Roman" w:hAnsi="Times New Roman" w:cs="Times New Roman"/>
          <w:color w:val="000000"/>
          <w:sz w:val="24"/>
          <w:szCs w:val="24"/>
        </w:rPr>
        <w:t xml:space="preserve"> на территории С-Петербурга распро</w:t>
      </w:r>
      <w:r w:rsidRPr="0052558F">
        <w:rPr>
          <w:rFonts w:ascii="Times New Roman" w:hAnsi="Times New Roman" w:cs="Times New Roman"/>
          <w:color w:val="000000"/>
          <w:sz w:val="24"/>
          <w:szCs w:val="24"/>
        </w:rPr>
        <w:softHyphen/>
        <w:t>странен повсеместно. Вблизи границ вендский комплекс залегает непосредственно под четвертичными отложениями на глубине 60-100 м, на остальной территории, в т.ч. в С-Петербурге и в ближай</w:t>
      </w:r>
      <w:r w:rsidRPr="0052558F">
        <w:rPr>
          <w:rFonts w:ascii="Times New Roman" w:hAnsi="Times New Roman" w:cs="Times New Roman"/>
          <w:color w:val="000000"/>
          <w:sz w:val="24"/>
          <w:szCs w:val="24"/>
        </w:rPr>
        <w:softHyphen/>
        <w:t>ших окрестностях, перекрыт толщей глин верхнекотлинского горизонта, являю</w:t>
      </w:r>
      <w:r w:rsidRPr="0052558F">
        <w:rPr>
          <w:rFonts w:ascii="Times New Roman" w:hAnsi="Times New Roman" w:cs="Times New Roman"/>
          <w:color w:val="000000"/>
          <w:sz w:val="24"/>
          <w:szCs w:val="24"/>
        </w:rPr>
        <w:softHyphen/>
        <w:t>щихся региональным водоупором. Глубина залегания вендского комплекса в чер</w:t>
      </w:r>
      <w:r w:rsidRPr="0052558F">
        <w:rPr>
          <w:rFonts w:ascii="Times New Roman" w:hAnsi="Times New Roman" w:cs="Times New Roman"/>
          <w:color w:val="000000"/>
          <w:sz w:val="24"/>
          <w:szCs w:val="24"/>
        </w:rPr>
        <w:softHyphen/>
        <w:t>те города составляет 120-160 м.</w:t>
      </w:r>
    </w:p>
    <w:p w:rsidR="009925A8" w:rsidRPr="0052558F" w:rsidRDefault="009925A8" w:rsidP="0052558F">
      <w:pPr>
        <w:pStyle w:val="11"/>
        <w:shd w:val="clear" w:color="auto" w:fill="auto"/>
        <w:spacing w:line="360" w:lineRule="auto"/>
        <w:ind w:left="140" w:right="80" w:firstLine="568"/>
        <w:contextualSpacing/>
        <w:rPr>
          <w:rFonts w:ascii="Times New Roman" w:hAnsi="Times New Roman" w:cs="Times New Roman"/>
          <w:sz w:val="24"/>
          <w:szCs w:val="24"/>
        </w:rPr>
      </w:pPr>
      <w:r w:rsidRPr="0052558F">
        <w:rPr>
          <w:rFonts w:ascii="Times New Roman" w:hAnsi="Times New Roman" w:cs="Times New Roman"/>
          <w:color w:val="000000"/>
          <w:sz w:val="24"/>
          <w:szCs w:val="24"/>
        </w:rPr>
        <w:t>Региональной областью питания является Центральная возвышенность Ка</w:t>
      </w:r>
      <w:r w:rsidRPr="0052558F">
        <w:rPr>
          <w:rFonts w:ascii="Times New Roman" w:hAnsi="Times New Roman" w:cs="Times New Roman"/>
          <w:color w:val="000000"/>
          <w:sz w:val="24"/>
          <w:szCs w:val="24"/>
        </w:rPr>
        <w:softHyphen/>
        <w:t>рельского перешейка, областями разгрузки - Финский залив и Ладожское озеро.</w:t>
      </w:r>
    </w:p>
    <w:p w:rsidR="009925A8" w:rsidRPr="0052558F" w:rsidRDefault="009925A8" w:rsidP="0052558F">
      <w:pPr>
        <w:pStyle w:val="11"/>
        <w:shd w:val="clear" w:color="auto" w:fill="auto"/>
        <w:spacing w:line="360" w:lineRule="auto"/>
        <w:ind w:left="40" w:right="20" w:firstLine="460"/>
        <w:contextualSpacing/>
        <w:rPr>
          <w:rFonts w:ascii="Times New Roman" w:hAnsi="Times New Roman" w:cs="Times New Roman"/>
          <w:sz w:val="24"/>
          <w:szCs w:val="24"/>
        </w:rPr>
      </w:pPr>
      <w:r w:rsidRPr="0052558F">
        <w:rPr>
          <w:rFonts w:ascii="Times New Roman" w:hAnsi="Times New Roman" w:cs="Times New Roman"/>
          <w:color w:val="000000"/>
          <w:sz w:val="24"/>
          <w:szCs w:val="24"/>
        </w:rPr>
        <w:t>Характерной особенностью подземных вод венского комплекса в С- Петербурге является их постоянная в течение года температура +12°С, поэтому основным аспектом их использования для технических целей является охлажде</w:t>
      </w:r>
      <w:r w:rsidRPr="0052558F">
        <w:rPr>
          <w:rFonts w:ascii="Times New Roman" w:hAnsi="Times New Roman" w:cs="Times New Roman"/>
          <w:color w:val="000000"/>
          <w:sz w:val="24"/>
          <w:szCs w:val="24"/>
        </w:rPr>
        <w:softHyphen/>
        <w:t xml:space="preserve">ние производственного оборудования. Суммарный средний водоотбор, в целом, по С. Петербургу за последние 5 лет не превышает 1,5-1,1 тыс. м /сут. </w:t>
      </w:r>
    </w:p>
    <w:p w:rsidR="009925A8" w:rsidRPr="0052558F" w:rsidRDefault="009925A8" w:rsidP="0052558F">
      <w:pPr>
        <w:pStyle w:val="11"/>
        <w:shd w:val="clear" w:color="auto" w:fill="auto"/>
        <w:spacing w:line="360" w:lineRule="auto"/>
        <w:ind w:left="40" w:right="20" w:firstLine="668"/>
        <w:contextualSpacing/>
        <w:rPr>
          <w:rFonts w:ascii="Times New Roman" w:hAnsi="Times New Roman" w:cs="Times New Roman"/>
          <w:color w:val="000000"/>
          <w:sz w:val="24"/>
          <w:szCs w:val="24"/>
        </w:rPr>
      </w:pPr>
      <w:r w:rsidRPr="0052558F">
        <w:rPr>
          <w:rStyle w:val="a6"/>
          <w:rFonts w:ascii="Times New Roman" w:hAnsi="Times New Roman" w:cs="Times New Roman"/>
          <w:sz w:val="24"/>
          <w:szCs w:val="24"/>
        </w:rPr>
        <w:t>Архей-протерозойская относительно водоносная зона</w:t>
      </w:r>
      <w:r w:rsidRPr="0052558F">
        <w:rPr>
          <w:rFonts w:ascii="Times New Roman" w:hAnsi="Times New Roman" w:cs="Times New Roman"/>
          <w:color w:val="000000"/>
          <w:sz w:val="24"/>
          <w:szCs w:val="24"/>
        </w:rPr>
        <w:t xml:space="preserve"> - </w:t>
      </w:r>
      <w:r w:rsidRPr="0052558F">
        <w:rPr>
          <w:rStyle w:val="a6"/>
          <w:rFonts w:ascii="Times New Roman" w:hAnsi="Times New Roman" w:cs="Times New Roman"/>
          <w:sz w:val="24"/>
          <w:szCs w:val="24"/>
          <w:lang w:val="en-US"/>
        </w:rPr>
        <w:t>AR</w:t>
      </w:r>
      <w:r w:rsidRPr="0052558F">
        <w:rPr>
          <w:rStyle w:val="a6"/>
          <w:rFonts w:ascii="Times New Roman" w:hAnsi="Times New Roman" w:cs="Times New Roman"/>
          <w:sz w:val="24"/>
          <w:szCs w:val="24"/>
        </w:rPr>
        <w:t>-</w:t>
      </w:r>
      <w:r w:rsidRPr="0052558F">
        <w:rPr>
          <w:rStyle w:val="a6"/>
          <w:rFonts w:ascii="Times New Roman" w:hAnsi="Times New Roman" w:cs="Times New Roman"/>
          <w:sz w:val="24"/>
          <w:szCs w:val="24"/>
          <w:lang w:val="en-US"/>
        </w:rPr>
        <w:t>PR</w:t>
      </w:r>
      <w:r w:rsidRPr="0052558F">
        <w:rPr>
          <w:rStyle w:val="a6"/>
          <w:rFonts w:ascii="Times New Roman" w:hAnsi="Times New Roman" w:cs="Times New Roman"/>
          <w:sz w:val="24"/>
          <w:szCs w:val="24"/>
        </w:rPr>
        <w:t>1</w:t>
      </w:r>
      <w:r w:rsidRPr="0052558F">
        <w:rPr>
          <w:rFonts w:ascii="Times New Roman" w:hAnsi="Times New Roman" w:cs="Times New Roman"/>
          <w:color w:val="000000"/>
          <w:sz w:val="24"/>
          <w:szCs w:val="24"/>
        </w:rPr>
        <w:t xml:space="preserve"> кристал</w:t>
      </w:r>
      <w:r w:rsidRPr="0052558F">
        <w:rPr>
          <w:rFonts w:ascii="Times New Roman" w:hAnsi="Times New Roman" w:cs="Times New Roman"/>
          <w:color w:val="000000"/>
          <w:sz w:val="24"/>
          <w:szCs w:val="24"/>
        </w:rPr>
        <w:softHyphen/>
        <w:t>лического фундамента распространена повсеместно. На территории города гра</w:t>
      </w:r>
      <w:r w:rsidRPr="0052558F">
        <w:rPr>
          <w:rFonts w:ascii="Times New Roman" w:hAnsi="Times New Roman" w:cs="Times New Roman"/>
          <w:color w:val="000000"/>
          <w:sz w:val="24"/>
          <w:szCs w:val="24"/>
        </w:rPr>
        <w:softHyphen/>
        <w:t>ниты залегают на глубинах порядка 230-270 м и характеризуются низкой и нерав</w:t>
      </w:r>
      <w:r w:rsidRPr="0052558F">
        <w:rPr>
          <w:rFonts w:ascii="Times New Roman" w:hAnsi="Times New Roman" w:cs="Times New Roman"/>
          <w:color w:val="000000"/>
          <w:sz w:val="24"/>
          <w:szCs w:val="24"/>
        </w:rPr>
        <w:softHyphen/>
        <w:t xml:space="preserve">номерной по площади водообильностью. </w:t>
      </w:r>
      <w:r w:rsidR="0033038C">
        <w:rPr>
          <w:rFonts w:ascii="Times New Roman" w:hAnsi="Times New Roman" w:cs="Times New Roman"/>
          <w:sz w:val="24"/>
          <w:szCs w:val="24"/>
        </w:rPr>
        <w:t>(</w:t>
      </w:r>
      <w:r w:rsidR="0033038C" w:rsidRPr="00783851">
        <w:rPr>
          <w:rFonts w:ascii="Times New Roman" w:hAnsi="Times New Roman" w:cs="Times New Roman"/>
          <w:sz w:val="24"/>
          <w:szCs w:val="24"/>
        </w:rPr>
        <w:t>Нефедова</w:t>
      </w:r>
      <w:r w:rsidR="0033038C">
        <w:rPr>
          <w:rFonts w:ascii="Times New Roman" w:hAnsi="Times New Roman" w:cs="Times New Roman"/>
          <w:sz w:val="24"/>
          <w:szCs w:val="24"/>
        </w:rPr>
        <w:t>, 2007)</w:t>
      </w:r>
    </w:p>
    <w:p w:rsidR="009925A8" w:rsidRPr="00086A70" w:rsidRDefault="00086A70" w:rsidP="0052558F">
      <w:pPr>
        <w:pStyle w:val="2"/>
        <w:spacing w:line="360" w:lineRule="auto"/>
        <w:contextualSpacing/>
        <w:jc w:val="center"/>
        <w:rPr>
          <w:rFonts w:ascii="Times New Roman" w:hAnsi="Times New Roman" w:cs="Times New Roman"/>
          <w:b w:val="0"/>
          <w:color w:val="auto"/>
          <w:sz w:val="24"/>
          <w:szCs w:val="24"/>
        </w:rPr>
      </w:pPr>
      <w:bookmarkStart w:id="11" w:name="_Toc450238361"/>
      <w:bookmarkStart w:id="12" w:name="_Toc483131792"/>
      <w:r w:rsidRPr="00086A70">
        <w:rPr>
          <w:rFonts w:ascii="Times New Roman" w:hAnsi="Times New Roman" w:cs="Times New Roman"/>
          <w:b w:val="0"/>
          <w:color w:val="auto"/>
          <w:sz w:val="24"/>
          <w:szCs w:val="24"/>
        </w:rPr>
        <w:lastRenderedPageBreak/>
        <w:t>2.5  ЭКОЛОГИЯ</w:t>
      </w:r>
      <w:bookmarkEnd w:id="11"/>
      <w:bookmarkEnd w:id="12"/>
    </w:p>
    <w:p w:rsidR="009925A8" w:rsidRPr="0052558F" w:rsidRDefault="009925A8" w:rsidP="0052558F">
      <w:pPr>
        <w:spacing w:line="360" w:lineRule="auto"/>
        <w:ind w:firstLine="360"/>
        <w:contextualSpacing/>
        <w:jc w:val="both"/>
        <w:rPr>
          <w:rFonts w:ascii="Times New Roman" w:hAnsi="Times New Roman" w:cs="Times New Roman"/>
          <w:sz w:val="24"/>
          <w:szCs w:val="24"/>
        </w:rPr>
      </w:pPr>
      <w:r w:rsidRPr="0052558F">
        <w:rPr>
          <w:rFonts w:ascii="Times New Roman" w:hAnsi="Times New Roman" w:cs="Times New Roman"/>
          <w:sz w:val="24"/>
          <w:szCs w:val="24"/>
        </w:rPr>
        <w:t>Экологическую ситуацию Кронштадта, а так же и острова в целом, нельзя назвать удовлетворительной. С момента основания города – 1704 года – остров превратился в военно-морскую базу. Вплоть до сегодняшнего дня оборонными предприятиями проводятся несанкционированные сбросы в акваторию Финского залива, функционируют прямые канализационные выпуски в залив. Некоторые котельные до сих пор работают на угле и мазуте, а также  бесконтрольная организация несанкционированных свалок приводит к загрязнению всех компонентов окружающей среды, и главным образом, к ухудшению качества жизни горожан.</w:t>
      </w:r>
    </w:p>
    <w:p w:rsidR="009925A8" w:rsidRPr="00086A70" w:rsidRDefault="00086A70" w:rsidP="0052558F">
      <w:pPr>
        <w:pStyle w:val="2"/>
        <w:spacing w:line="360" w:lineRule="auto"/>
        <w:contextualSpacing/>
        <w:jc w:val="center"/>
        <w:rPr>
          <w:rFonts w:ascii="Times New Roman" w:hAnsi="Times New Roman" w:cs="Times New Roman"/>
          <w:b w:val="0"/>
          <w:color w:val="auto"/>
          <w:sz w:val="24"/>
          <w:szCs w:val="24"/>
        </w:rPr>
      </w:pPr>
      <w:bookmarkStart w:id="13" w:name="_Toc450238362"/>
      <w:bookmarkStart w:id="14" w:name="_Toc483131793"/>
      <w:r w:rsidRPr="00086A70">
        <w:rPr>
          <w:rFonts w:ascii="Times New Roman" w:hAnsi="Times New Roman" w:cs="Times New Roman"/>
          <w:b w:val="0"/>
          <w:color w:val="auto"/>
          <w:sz w:val="24"/>
          <w:szCs w:val="24"/>
        </w:rPr>
        <w:t>2.6 АНТРОПОГЕННОЕ ВОЗДЕЙСТВИЕ</w:t>
      </w:r>
      <w:bookmarkEnd w:id="13"/>
      <w:bookmarkEnd w:id="14"/>
    </w:p>
    <w:p w:rsidR="009925A8" w:rsidRPr="0052558F" w:rsidRDefault="009925A8" w:rsidP="0052558F">
      <w:pPr>
        <w:pStyle w:val="2"/>
        <w:spacing w:line="360" w:lineRule="auto"/>
        <w:ind w:firstLine="357"/>
        <w:contextualSpacing/>
        <w:jc w:val="both"/>
        <w:rPr>
          <w:rFonts w:ascii="Times New Roman" w:eastAsia="Times New Roman" w:hAnsi="Times New Roman" w:cs="Times New Roman"/>
          <w:b w:val="0"/>
          <w:color w:val="auto"/>
          <w:sz w:val="24"/>
          <w:szCs w:val="24"/>
        </w:rPr>
      </w:pPr>
      <w:bookmarkStart w:id="15" w:name="_Toc448956123"/>
      <w:bookmarkStart w:id="16" w:name="_Toc448956550"/>
      <w:bookmarkStart w:id="17" w:name="_Toc448956595"/>
      <w:bookmarkStart w:id="18" w:name="_Toc449267122"/>
      <w:bookmarkStart w:id="19" w:name="_Toc450220406"/>
      <w:bookmarkStart w:id="20" w:name="_Toc450220453"/>
      <w:bookmarkStart w:id="21" w:name="_Toc450238363"/>
      <w:bookmarkStart w:id="22" w:name="_Toc482990456"/>
      <w:bookmarkStart w:id="23" w:name="_Toc483047708"/>
      <w:bookmarkStart w:id="24" w:name="_Toc483067487"/>
      <w:bookmarkStart w:id="25" w:name="_Toc483131794"/>
      <w:r w:rsidRPr="0052558F">
        <w:rPr>
          <w:rFonts w:ascii="Times New Roman" w:eastAsia="Times New Roman" w:hAnsi="Times New Roman" w:cs="Times New Roman"/>
          <w:b w:val="0"/>
          <w:color w:val="auto"/>
          <w:sz w:val="24"/>
          <w:szCs w:val="24"/>
        </w:rPr>
        <w:t>Почти на всей территории Кронштадта распространено техногенное загрязнение различными химическими элементами. Причинами этого процесса являются устаревшие технологии производства на различного рода предприятиях, бесконтрольное складирование производственных и бытовых отходов.</w:t>
      </w:r>
      <w:bookmarkEnd w:id="15"/>
      <w:bookmarkEnd w:id="16"/>
      <w:bookmarkEnd w:id="17"/>
      <w:bookmarkEnd w:id="18"/>
      <w:bookmarkEnd w:id="19"/>
      <w:bookmarkEnd w:id="20"/>
      <w:bookmarkEnd w:id="21"/>
      <w:bookmarkEnd w:id="22"/>
      <w:bookmarkEnd w:id="23"/>
      <w:bookmarkEnd w:id="24"/>
      <w:bookmarkEnd w:id="25"/>
    </w:p>
    <w:p w:rsidR="009925A8" w:rsidRPr="0052558F" w:rsidRDefault="009925A8" w:rsidP="0052558F">
      <w:pPr>
        <w:pStyle w:val="2"/>
        <w:spacing w:line="360" w:lineRule="auto"/>
        <w:ind w:firstLine="357"/>
        <w:contextualSpacing/>
        <w:jc w:val="both"/>
        <w:rPr>
          <w:rFonts w:ascii="Times New Roman" w:eastAsia="Times New Roman" w:hAnsi="Times New Roman" w:cs="Times New Roman"/>
          <w:b w:val="0"/>
          <w:color w:val="auto"/>
          <w:sz w:val="24"/>
          <w:szCs w:val="24"/>
        </w:rPr>
      </w:pPr>
      <w:r w:rsidRPr="0052558F">
        <w:rPr>
          <w:rFonts w:ascii="Times New Roman" w:eastAsia="Times New Roman" w:hAnsi="Times New Roman" w:cs="Times New Roman"/>
          <w:b w:val="0"/>
          <w:color w:val="auto"/>
          <w:sz w:val="24"/>
          <w:szCs w:val="24"/>
        </w:rPr>
        <w:tab/>
      </w:r>
      <w:bookmarkStart w:id="26" w:name="_Toc448956124"/>
      <w:bookmarkStart w:id="27" w:name="_Toc448956551"/>
      <w:bookmarkStart w:id="28" w:name="_Toc448956596"/>
      <w:bookmarkStart w:id="29" w:name="_Toc449267123"/>
      <w:bookmarkStart w:id="30" w:name="_Toc450220407"/>
      <w:bookmarkStart w:id="31" w:name="_Toc450220454"/>
      <w:bookmarkStart w:id="32" w:name="_Toc450238364"/>
      <w:bookmarkStart w:id="33" w:name="_Toc482990457"/>
      <w:bookmarkStart w:id="34" w:name="_Toc483047709"/>
      <w:bookmarkStart w:id="35" w:name="_Toc483067488"/>
      <w:bookmarkStart w:id="36" w:name="_Toc483131795"/>
      <w:r w:rsidRPr="0052558F">
        <w:rPr>
          <w:rFonts w:ascii="Times New Roman" w:eastAsia="Times New Roman" w:hAnsi="Times New Roman" w:cs="Times New Roman"/>
          <w:b w:val="0"/>
          <w:color w:val="auto"/>
          <w:sz w:val="24"/>
          <w:szCs w:val="24"/>
        </w:rPr>
        <w:t>Кроме того, мероприятия по защите Санкт-Петербурга от наводнений, еще сильнее усугубили экологическое состояние острова. После сооружения платины, водообмен между Невской губой и восточной частью Финского залива сократился на 25%. Изменение направления течения привело к тому, что в акватории Финского залива вокруг острова воды оказались более загрязненные, чем в остальной его части.</w:t>
      </w:r>
      <w:bookmarkEnd w:id="26"/>
      <w:bookmarkEnd w:id="27"/>
      <w:bookmarkEnd w:id="28"/>
      <w:bookmarkEnd w:id="29"/>
      <w:bookmarkEnd w:id="30"/>
      <w:bookmarkEnd w:id="31"/>
      <w:bookmarkEnd w:id="32"/>
      <w:bookmarkEnd w:id="33"/>
      <w:bookmarkEnd w:id="34"/>
      <w:bookmarkEnd w:id="35"/>
      <w:bookmarkEnd w:id="36"/>
      <w:r w:rsidRPr="0052558F">
        <w:rPr>
          <w:rFonts w:ascii="Times New Roman" w:eastAsia="Times New Roman" w:hAnsi="Times New Roman" w:cs="Times New Roman"/>
          <w:b w:val="0"/>
          <w:color w:val="auto"/>
          <w:sz w:val="24"/>
          <w:szCs w:val="24"/>
        </w:rPr>
        <w:t xml:space="preserve"> </w:t>
      </w:r>
    </w:p>
    <w:p w:rsidR="009925A8" w:rsidRPr="0052558F" w:rsidRDefault="009925A8" w:rsidP="0052558F">
      <w:pPr>
        <w:spacing w:line="360" w:lineRule="auto"/>
        <w:contextualSpacing/>
        <w:jc w:val="both"/>
        <w:rPr>
          <w:rFonts w:ascii="Times New Roman" w:hAnsi="Times New Roman" w:cs="Times New Roman"/>
          <w:sz w:val="24"/>
          <w:szCs w:val="24"/>
        </w:rPr>
      </w:pPr>
      <w:r w:rsidRPr="0052558F">
        <w:rPr>
          <w:rFonts w:ascii="Times New Roman" w:hAnsi="Times New Roman" w:cs="Times New Roman"/>
          <w:sz w:val="24"/>
          <w:szCs w:val="24"/>
        </w:rPr>
        <w:tab/>
        <w:t>В связи со специфической задачей города основными полютантами являются тяжелые металлы. Воздушная среда загрязнена пылью и аэрозолями, которые представлены в элементарной форме, органическими и неорганическими соединениями тяжелых металлов. Для водных объектов характерны загрязнения фенолами, нефтепродуктами, а также ПАВ, ПХБ. Эти вещества усиливают миграцию ТМ за счет образования растворимых комплексных соединений.</w:t>
      </w:r>
    </w:p>
    <w:p w:rsidR="009925A8" w:rsidRPr="0052558F" w:rsidRDefault="009925A8" w:rsidP="0052558F">
      <w:pPr>
        <w:spacing w:line="360" w:lineRule="auto"/>
        <w:ind w:firstLine="360"/>
        <w:contextualSpacing/>
        <w:jc w:val="both"/>
        <w:rPr>
          <w:rFonts w:ascii="Times New Roman" w:hAnsi="Times New Roman" w:cs="Times New Roman"/>
          <w:sz w:val="24"/>
          <w:szCs w:val="24"/>
        </w:rPr>
      </w:pPr>
      <w:r w:rsidRPr="0052558F">
        <w:rPr>
          <w:rFonts w:ascii="Times New Roman" w:hAnsi="Times New Roman" w:cs="Times New Roman"/>
          <w:sz w:val="24"/>
          <w:szCs w:val="24"/>
        </w:rPr>
        <w:t>Почвогрунты являются биохимическим барьером на пути миграции ТМ. Токсиканты аккумулируются в почвогрунтах до изменения техногенного воздействия и геохимической обстановки, которая влияет на степень их подвижности. Значительная часть ТМ, поступающих в почвы закрепляется в гумусовых горизонтах.</w:t>
      </w:r>
    </w:p>
    <w:p w:rsidR="009925A8" w:rsidRPr="0052558F" w:rsidRDefault="009925A8" w:rsidP="0052558F">
      <w:pPr>
        <w:spacing w:line="360" w:lineRule="auto"/>
        <w:ind w:firstLine="360"/>
        <w:contextualSpacing/>
        <w:jc w:val="both"/>
        <w:rPr>
          <w:rFonts w:ascii="Times New Roman" w:hAnsi="Times New Roman" w:cs="Times New Roman"/>
          <w:sz w:val="24"/>
          <w:szCs w:val="24"/>
        </w:rPr>
      </w:pPr>
      <w:r w:rsidRPr="0052558F">
        <w:rPr>
          <w:rFonts w:ascii="Times New Roman" w:hAnsi="Times New Roman" w:cs="Times New Roman"/>
          <w:sz w:val="24"/>
          <w:szCs w:val="24"/>
        </w:rPr>
        <w:t>В почвогрунтах ТМ содержатся в водорастворимой, ионообменной и непрочно адсорбированной формах. Водорастворимые формы представлены сульфатами, хлоридами, нитратами и органическими комплексными соединениями.</w:t>
      </w:r>
    </w:p>
    <w:p w:rsidR="009925A8" w:rsidRPr="0052558F" w:rsidRDefault="009925A8" w:rsidP="0052558F">
      <w:pPr>
        <w:spacing w:line="360" w:lineRule="auto"/>
        <w:ind w:firstLine="360"/>
        <w:contextualSpacing/>
        <w:jc w:val="both"/>
        <w:rPr>
          <w:rFonts w:ascii="Times New Roman" w:hAnsi="Times New Roman" w:cs="Times New Roman"/>
          <w:sz w:val="24"/>
          <w:szCs w:val="24"/>
        </w:rPr>
      </w:pPr>
      <w:r w:rsidRPr="0052558F">
        <w:rPr>
          <w:rFonts w:ascii="Times New Roman" w:hAnsi="Times New Roman" w:cs="Times New Roman"/>
          <w:sz w:val="24"/>
          <w:szCs w:val="24"/>
        </w:rPr>
        <w:t xml:space="preserve">Но для того, чтобы понимать, чем определяются концентрации ТМ в экосистемах, какова их реакционная способность, насколько они доступны другим организмам и </w:t>
      </w:r>
      <w:r w:rsidRPr="0052558F">
        <w:rPr>
          <w:rFonts w:ascii="Times New Roman" w:hAnsi="Times New Roman" w:cs="Times New Roman"/>
          <w:sz w:val="24"/>
          <w:szCs w:val="24"/>
        </w:rPr>
        <w:lastRenderedPageBreak/>
        <w:t>опасны для них, необходимо знать их содержание как в связанных, так в свободных формах, а также способность ТМ к перемене степени окисления.</w:t>
      </w:r>
    </w:p>
    <w:p w:rsidR="0033038C" w:rsidRDefault="009925A8" w:rsidP="0052558F">
      <w:pPr>
        <w:spacing w:line="360" w:lineRule="auto"/>
        <w:ind w:firstLine="360"/>
        <w:contextualSpacing/>
        <w:jc w:val="both"/>
        <w:rPr>
          <w:rFonts w:ascii="Times New Roman" w:hAnsi="Times New Roman" w:cs="Times New Roman"/>
          <w:sz w:val="24"/>
          <w:szCs w:val="24"/>
        </w:rPr>
      </w:pPr>
      <w:r w:rsidRPr="0052558F">
        <w:rPr>
          <w:rFonts w:ascii="Times New Roman" w:hAnsi="Times New Roman" w:cs="Times New Roman"/>
          <w:sz w:val="24"/>
          <w:szCs w:val="24"/>
        </w:rPr>
        <w:t>В природной среде ТМ находятся в виде оксидов и различных солей. Источниками их появления служат городские, промышленные, аграрные комплексы, а также все виды наземного транспорта.</w:t>
      </w:r>
    </w:p>
    <w:p w:rsidR="009925A8" w:rsidRPr="0052558F" w:rsidRDefault="0033038C" w:rsidP="0033038C">
      <w:pPr>
        <w:rPr>
          <w:rFonts w:ascii="Times New Roman" w:hAnsi="Times New Roman" w:cs="Times New Roman"/>
          <w:sz w:val="24"/>
          <w:szCs w:val="24"/>
        </w:rPr>
      </w:pPr>
      <w:r>
        <w:rPr>
          <w:rFonts w:ascii="Times New Roman" w:hAnsi="Times New Roman" w:cs="Times New Roman"/>
          <w:sz w:val="24"/>
          <w:szCs w:val="24"/>
        </w:rPr>
        <w:br w:type="page"/>
      </w:r>
    </w:p>
    <w:p w:rsidR="009925A8" w:rsidRPr="00086A70" w:rsidRDefault="00086A70" w:rsidP="0052558F">
      <w:pPr>
        <w:pStyle w:val="1"/>
        <w:contextualSpacing/>
        <w:jc w:val="center"/>
        <w:rPr>
          <w:rFonts w:ascii="Times New Roman" w:hAnsi="Times New Roman" w:cs="Times New Roman"/>
          <w:b w:val="0"/>
          <w:color w:val="auto"/>
        </w:rPr>
      </w:pPr>
      <w:bookmarkStart w:id="37" w:name="_Toc483131796"/>
      <w:r w:rsidRPr="00086A70">
        <w:rPr>
          <w:rFonts w:ascii="Times New Roman" w:hAnsi="Times New Roman" w:cs="Times New Roman"/>
          <w:b w:val="0"/>
          <w:color w:val="auto"/>
        </w:rPr>
        <w:lastRenderedPageBreak/>
        <w:t>ГЛАВА 3. МЕТОДИКА ИССЛЕДОВАНИЯ</w:t>
      </w:r>
      <w:bookmarkEnd w:id="37"/>
    </w:p>
    <w:p w:rsidR="009555B8" w:rsidRPr="0052558F" w:rsidRDefault="009555B8" w:rsidP="009555B8">
      <w:pPr>
        <w:pStyle w:val="a9"/>
        <w:contextualSpacing/>
        <w:rPr>
          <w:rFonts w:eastAsia="Arial"/>
          <w:sz w:val="24"/>
        </w:rPr>
      </w:pPr>
      <w:r w:rsidRPr="0052558F">
        <w:rPr>
          <w:sz w:val="24"/>
        </w:rPr>
        <w:t>На</w:t>
      </w:r>
      <w:r w:rsidR="00AA2750">
        <w:rPr>
          <w:sz w:val="24"/>
        </w:rPr>
        <w:t xml:space="preserve">ми проводилось опробование почв и </w:t>
      </w:r>
      <w:r w:rsidRPr="0052558F">
        <w:rPr>
          <w:sz w:val="24"/>
        </w:rPr>
        <w:t xml:space="preserve">грунтов на протяжении 2015-2017гг. и растений </w:t>
      </w:r>
      <w:r w:rsidRPr="0052558F">
        <w:rPr>
          <w:rFonts w:eastAsia="Arial"/>
          <w:sz w:val="24"/>
        </w:rPr>
        <w:t xml:space="preserve">Taraxacum officinale в осенний и весенний периоды 2016г. Места пробоотбора выбирались в соответствии с техногенной нагрузкой </w:t>
      </w:r>
      <w:r w:rsidR="00AA2750">
        <w:rPr>
          <w:rFonts w:eastAsia="Arial"/>
          <w:sz w:val="24"/>
        </w:rPr>
        <w:t>острова.</w:t>
      </w:r>
    </w:p>
    <w:p w:rsidR="000F0A94" w:rsidRPr="00AA2750" w:rsidRDefault="009925A8" w:rsidP="000F0A94">
      <w:pPr>
        <w:spacing w:line="360" w:lineRule="auto"/>
        <w:ind w:firstLine="708"/>
        <w:contextualSpacing/>
        <w:jc w:val="both"/>
        <w:rPr>
          <w:rFonts w:ascii="Times New Roman" w:hAnsi="Times New Roman" w:cs="Times New Roman"/>
          <w:sz w:val="24"/>
          <w:szCs w:val="24"/>
        </w:rPr>
      </w:pPr>
      <w:r w:rsidRPr="0052558F">
        <w:rPr>
          <w:rFonts w:ascii="Times New Roman" w:hAnsi="Times New Roman" w:cs="Times New Roman"/>
          <w:sz w:val="24"/>
          <w:szCs w:val="24"/>
        </w:rPr>
        <w:t>В каж</w:t>
      </w:r>
      <w:r w:rsidR="00AA2750">
        <w:rPr>
          <w:rFonts w:ascii="Times New Roman" w:hAnsi="Times New Roman" w:cs="Times New Roman"/>
          <w:sz w:val="24"/>
          <w:szCs w:val="24"/>
        </w:rPr>
        <w:t xml:space="preserve">дой точке наблюдения пробы почв и </w:t>
      </w:r>
      <w:r w:rsidRPr="0052558F">
        <w:rPr>
          <w:rFonts w:ascii="Times New Roman" w:hAnsi="Times New Roman" w:cs="Times New Roman"/>
          <w:sz w:val="24"/>
          <w:szCs w:val="24"/>
        </w:rPr>
        <w:t>грунтов были отобраны методом конверта. Глубина пробоотбора составляла 30-40 см. Размер проб определялся в соответствии состоянием почвогрунта и составлял примерно 400-500 г.  Каждый образец упаковывался в отдельный пакет с соответствующей этикеткой.</w:t>
      </w:r>
    </w:p>
    <w:p w:rsidR="009925A8" w:rsidRPr="000F0A94" w:rsidRDefault="009925A8" w:rsidP="000F0A94">
      <w:pPr>
        <w:spacing w:line="360" w:lineRule="auto"/>
        <w:ind w:firstLine="708"/>
        <w:contextualSpacing/>
        <w:jc w:val="both"/>
        <w:rPr>
          <w:rFonts w:ascii="Times New Roman" w:hAnsi="Times New Roman" w:cs="Times New Roman"/>
          <w:sz w:val="24"/>
          <w:szCs w:val="24"/>
        </w:rPr>
      </w:pPr>
      <w:r w:rsidRPr="000F0A94">
        <w:rPr>
          <w:rFonts w:ascii="Times New Roman" w:hAnsi="Times New Roman" w:cs="Times New Roman"/>
          <w:sz w:val="24"/>
          <w:szCs w:val="24"/>
        </w:rPr>
        <w:t>Образцы растений (</w:t>
      </w:r>
      <w:r w:rsidRPr="000F0A94">
        <w:rPr>
          <w:rFonts w:ascii="Times New Roman" w:hAnsi="Times New Roman" w:cs="Times New Roman"/>
          <w:sz w:val="24"/>
          <w:szCs w:val="24"/>
          <w:lang w:val="en-US"/>
        </w:rPr>
        <w:t>taraxacum</w:t>
      </w:r>
      <w:r w:rsidRPr="000F0A94">
        <w:rPr>
          <w:rFonts w:ascii="Times New Roman" w:hAnsi="Times New Roman" w:cs="Times New Roman"/>
          <w:sz w:val="24"/>
          <w:szCs w:val="24"/>
        </w:rPr>
        <w:t xml:space="preserve"> </w:t>
      </w:r>
      <w:r w:rsidRPr="000F0A94">
        <w:rPr>
          <w:rFonts w:ascii="Times New Roman" w:hAnsi="Times New Roman" w:cs="Times New Roman"/>
          <w:sz w:val="24"/>
          <w:szCs w:val="24"/>
          <w:lang w:val="en-US"/>
        </w:rPr>
        <w:t>oficinale</w:t>
      </w:r>
      <w:r w:rsidRPr="000F0A94">
        <w:rPr>
          <w:rFonts w:ascii="Times New Roman" w:hAnsi="Times New Roman" w:cs="Times New Roman"/>
          <w:sz w:val="24"/>
          <w:szCs w:val="24"/>
        </w:rPr>
        <w:t>) отбирались на каждой со</w:t>
      </w:r>
      <w:r w:rsidR="00AA2750">
        <w:rPr>
          <w:rFonts w:ascii="Times New Roman" w:hAnsi="Times New Roman" w:cs="Times New Roman"/>
          <w:sz w:val="24"/>
          <w:szCs w:val="24"/>
        </w:rPr>
        <w:t xml:space="preserve">ответствующей точке отбора почв и </w:t>
      </w:r>
      <w:r w:rsidRPr="000F0A94">
        <w:rPr>
          <w:rFonts w:ascii="Times New Roman" w:hAnsi="Times New Roman" w:cs="Times New Roman"/>
          <w:sz w:val="24"/>
          <w:szCs w:val="24"/>
        </w:rPr>
        <w:t>грунта. Растения отбирались вместе с корневой частью, в размере достаточном для проведения анализа. Также упаковывались в отдельный пакет и подписывались в соответствии с номером точки наблюдения.</w:t>
      </w:r>
    </w:p>
    <w:p w:rsidR="009925A8" w:rsidRPr="0052558F" w:rsidRDefault="00AA2750" w:rsidP="0052558F">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В камеральных условиях почвы и </w:t>
      </w:r>
      <w:r w:rsidR="009925A8" w:rsidRPr="0052558F">
        <w:rPr>
          <w:rFonts w:ascii="Times New Roman" w:hAnsi="Times New Roman" w:cs="Times New Roman"/>
          <w:sz w:val="24"/>
          <w:szCs w:val="24"/>
        </w:rPr>
        <w:t>грунты были просушены в сушильном шкафу, растения предварительно промыты проточной водой, так же просушены и подготовлены к дальнейшему анализу.</w:t>
      </w:r>
    </w:p>
    <w:p w:rsidR="009925A8" w:rsidRPr="00181A89" w:rsidRDefault="009925A8" w:rsidP="0052558F">
      <w:pPr>
        <w:spacing w:line="360" w:lineRule="auto"/>
        <w:ind w:firstLine="709"/>
        <w:contextualSpacing/>
        <w:jc w:val="both"/>
        <w:rPr>
          <w:rFonts w:ascii="Times New Roman" w:hAnsi="Times New Roman" w:cs="Times New Roman"/>
          <w:sz w:val="24"/>
          <w:szCs w:val="24"/>
        </w:rPr>
      </w:pPr>
      <w:r w:rsidRPr="0052558F">
        <w:rPr>
          <w:rFonts w:ascii="Times New Roman" w:hAnsi="Times New Roman" w:cs="Times New Roman"/>
          <w:sz w:val="24"/>
          <w:szCs w:val="24"/>
        </w:rPr>
        <w:t>Главной целью подготовки пробы почвы к анализу заключается в придании образцу, взятому в поле, однородности, для того чтобы каждая отдельная проба могла полностью отражать состав всего образца. С этой целью проводилась предварительная очистка проб, их измельчение и просеивание. Образцы почвы для разных вытяжек подготавл</w:t>
      </w:r>
      <w:r w:rsidR="000F0A94">
        <w:rPr>
          <w:rFonts w:ascii="Times New Roman" w:hAnsi="Times New Roman" w:cs="Times New Roman"/>
          <w:sz w:val="24"/>
          <w:szCs w:val="24"/>
        </w:rPr>
        <w:t>ивались методом квартования.</w:t>
      </w:r>
    </w:p>
    <w:p w:rsidR="009925A8" w:rsidRPr="0052558F" w:rsidRDefault="009925A8" w:rsidP="0052558F">
      <w:pPr>
        <w:spacing w:line="360" w:lineRule="auto"/>
        <w:ind w:firstLine="709"/>
        <w:contextualSpacing/>
        <w:jc w:val="both"/>
        <w:rPr>
          <w:rFonts w:ascii="Times New Roman" w:hAnsi="Times New Roman" w:cs="Times New Roman"/>
          <w:sz w:val="24"/>
          <w:szCs w:val="24"/>
        </w:rPr>
      </w:pPr>
      <w:r w:rsidRPr="0052558F">
        <w:rPr>
          <w:rFonts w:ascii="Times New Roman" w:hAnsi="Times New Roman" w:cs="Times New Roman"/>
          <w:sz w:val="24"/>
          <w:szCs w:val="24"/>
        </w:rPr>
        <w:t xml:space="preserve">Для этого пробу рассыпали на бумагу и с помощью линейки придавали форму квадрата, так чтобы слой получался одинаковым по толщине. Далее полученную фигуру делили на 4 равные части и отбирали две противолежащие. Такую процедуру повторяли несколько раз до тех пор, пока масса средней пробы не стала равна 200 г. </w:t>
      </w:r>
    </w:p>
    <w:p w:rsidR="009925A8" w:rsidRPr="0052558F" w:rsidRDefault="009925A8" w:rsidP="0052558F">
      <w:pPr>
        <w:spacing w:line="360" w:lineRule="auto"/>
        <w:ind w:firstLine="709"/>
        <w:contextualSpacing/>
        <w:jc w:val="both"/>
        <w:rPr>
          <w:rFonts w:ascii="Times New Roman" w:hAnsi="Times New Roman" w:cs="Times New Roman"/>
          <w:sz w:val="24"/>
          <w:szCs w:val="24"/>
        </w:rPr>
      </w:pPr>
      <w:r w:rsidRPr="0052558F">
        <w:rPr>
          <w:rFonts w:ascii="Times New Roman" w:hAnsi="Times New Roman" w:cs="Times New Roman"/>
          <w:sz w:val="24"/>
          <w:szCs w:val="24"/>
        </w:rPr>
        <w:t>Затем усредненную пробу частями растирали в фарфоровой ступке и просеивали через сито с диаметром ячейки 1 мм.</w:t>
      </w:r>
    </w:p>
    <w:p w:rsidR="009925A8" w:rsidRPr="0052558F" w:rsidRDefault="009925A8" w:rsidP="0052558F">
      <w:pPr>
        <w:spacing w:line="360" w:lineRule="auto"/>
        <w:ind w:firstLine="709"/>
        <w:contextualSpacing/>
        <w:jc w:val="both"/>
        <w:rPr>
          <w:rFonts w:ascii="Times New Roman" w:hAnsi="Times New Roman" w:cs="Times New Roman"/>
          <w:sz w:val="24"/>
          <w:szCs w:val="24"/>
        </w:rPr>
      </w:pPr>
      <w:r w:rsidRPr="0052558F">
        <w:rPr>
          <w:rFonts w:ascii="Times New Roman" w:hAnsi="Times New Roman" w:cs="Times New Roman"/>
          <w:sz w:val="24"/>
          <w:szCs w:val="24"/>
        </w:rPr>
        <w:t xml:space="preserve">Анализ проб почвогрунтов проводился рентгенофлуоресцентным методом на установке АР-104. </w:t>
      </w:r>
    </w:p>
    <w:tbl>
      <w:tblPr>
        <w:tblStyle w:val="ab"/>
        <w:tblW w:w="0" w:type="auto"/>
        <w:tblLook w:val="04A0"/>
      </w:tblPr>
      <w:tblGrid>
        <w:gridCol w:w="4637"/>
        <w:gridCol w:w="4650"/>
      </w:tblGrid>
      <w:tr w:rsidR="009925A8" w:rsidRPr="0052558F" w:rsidTr="00C61036">
        <w:tc>
          <w:tcPr>
            <w:tcW w:w="4785" w:type="dxa"/>
          </w:tcPr>
          <w:p w:rsidR="009925A8" w:rsidRPr="0052558F" w:rsidRDefault="009925A8" w:rsidP="0052558F">
            <w:pPr>
              <w:spacing w:line="360" w:lineRule="auto"/>
              <w:contextualSpacing/>
              <w:jc w:val="both"/>
              <w:rPr>
                <w:rFonts w:cs="Times New Roman"/>
                <w:szCs w:val="24"/>
              </w:rPr>
            </w:pPr>
            <w:r w:rsidRPr="0052558F">
              <w:rPr>
                <w:rFonts w:cs="Times New Roman"/>
                <w:szCs w:val="24"/>
              </w:rPr>
              <w:t>Пределы измерения</w:t>
            </w:r>
          </w:p>
        </w:tc>
        <w:tc>
          <w:tcPr>
            <w:tcW w:w="4786" w:type="dxa"/>
          </w:tcPr>
          <w:p w:rsidR="009925A8" w:rsidRPr="0052558F" w:rsidRDefault="009925A8" w:rsidP="0052558F">
            <w:pPr>
              <w:spacing w:line="360" w:lineRule="auto"/>
              <w:contextualSpacing/>
              <w:jc w:val="both"/>
              <w:rPr>
                <w:rFonts w:cs="Times New Roman"/>
                <w:szCs w:val="24"/>
              </w:rPr>
            </w:pPr>
            <w:r w:rsidRPr="0052558F">
              <w:rPr>
                <w:rFonts w:cs="Times New Roman"/>
                <w:szCs w:val="24"/>
              </w:rPr>
              <w:t>До 100%, (порог обнаружения 0,01-0,0005%)</w:t>
            </w:r>
          </w:p>
        </w:tc>
      </w:tr>
      <w:tr w:rsidR="009925A8" w:rsidRPr="0052558F" w:rsidTr="00C61036">
        <w:tc>
          <w:tcPr>
            <w:tcW w:w="4785" w:type="dxa"/>
          </w:tcPr>
          <w:p w:rsidR="009925A8" w:rsidRPr="0052558F" w:rsidRDefault="009925A8" w:rsidP="0052558F">
            <w:pPr>
              <w:spacing w:line="360" w:lineRule="auto"/>
              <w:contextualSpacing/>
              <w:jc w:val="both"/>
              <w:rPr>
                <w:rFonts w:cs="Times New Roman"/>
                <w:szCs w:val="24"/>
              </w:rPr>
            </w:pPr>
            <w:r w:rsidRPr="0052558F">
              <w:rPr>
                <w:rFonts w:cs="Times New Roman"/>
                <w:szCs w:val="24"/>
              </w:rPr>
              <w:t>Погрешность измерений</w:t>
            </w:r>
          </w:p>
        </w:tc>
        <w:tc>
          <w:tcPr>
            <w:tcW w:w="4786" w:type="dxa"/>
          </w:tcPr>
          <w:p w:rsidR="009925A8" w:rsidRPr="0052558F" w:rsidRDefault="009925A8" w:rsidP="0052558F">
            <w:pPr>
              <w:spacing w:line="360" w:lineRule="auto"/>
              <w:contextualSpacing/>
              <w:jc w:val="both"/>
              <w:rPr>
                <w:rFonts w:cs="Times New Roman"/>
                <w:szCs w:val="24"/>
              </w:rPr>
            </w:pPr>
            <w:r w:rsidRPr="0052558F">
              <w:rPr>
                <w:rFonts w:cs="Times New Roman"/>
                <w:szCs w:val="24"/>
              </w:rPr>
              <w:t>5%</w:t>
            </w:r>
          </w:p>
        </w:tc>
      </w:tr>
      <w:tr w:rsidR="009925A8" w:rsidRPr="0052558F" w:rsidTr="00C61036">
        <w:tc>
          <w:tcPr>
            <w:tcW w:w="4785" w:type="dxa"/>
          </w:tcPr>
          <w:p w:rsidR="009925A8" w:rsidRPr="0052558F" w:rsidRDefault="009925A8" w:rsidP="0052558F">
            <w:pPr>
              <w:spacing w:line="360" w:lineRule="auto"/>
              <w:contextualSpacing/>
              <w:jc w:val="both"/>
              <w:rPr>
                <w:rFonts w:cs="Times New Roman"/>
                <w:szCs w:val="24"/>
              </w:rPr>
            </w:pPr>
            <w:r w:rsidRPr="0052558F">
              <w:rPr>
                <w:rFonts w:cs="Times New Roman"/>
                <w:szCs w:val="24"/>
              </w:rPr>
              <w:t xml:space="preserve">Состав </w:t>
            </w:r>
          </w:p>
        </w:tc>
        <w:tc>
          <w:tcPr>
            <w:tcW w:w="4786" w:type="dxa"/>
          </w:tcPr>
          <w:p w:rsidR="009925A8" w:rsidRPr="0052558F" w:rsidRDefault="009925A8" w:rsidP="0052558F">
            <w:pPr>
              <w:spacing w:line="360" w:lineRule="auto"/>
              <w:contextualSpacing/>
              <w:jc w:val="both"/>
              <w:rPr>
                <w:rFonts w:cs="Times New Roman"/>
                <w:szCs w:val="24"/>
              </w:rPr>
            </w:pPr>
            <w:r w:rsidRPr="0052558F">
              <w:rPr>
                <w:rFonts w:cs="Times New Roman"/>
                <w:szCs w:val="24"/>
              </w:rPr>
              <w:t xml:space="preserve">Анализатор импульсов (АИ), блок возбуждения и детектирования (БВД), блок питания (БП) – 2 шт. </w:t>
            </w:r>
          </w:p>
        </w:tc>
      </w:tr>
    </w:tbl>
    <w:p w:rsidR="009925A8" w:rsidRPr="000F0A94" w:rsidRDefault="009925A8" w:rsidP="0052558F">
      <w:pPr>
        <w:pStyle w:val="a4"/>
        <w:spacing w:line="360" w:lineRule="auto"/>
        <w:contextualSpacing/>
        <w:rPr>
          <w:rFonts w:ascii="Times New Roman" w:hAnsi="Times New Roman" w:cs="Times New Roman"/>
          <w:b w:val="0"/>
          <w:color w:val="auto"/>
          <w:sz w:val="20"/>
          <w:szCs w:val="20"/>
        </w:rPr>
      </w:pPr>
      <w:r w:rsidRPr="000F0A94">
        <w:rPr>
          <w:rFonts w:ascii="Times New Roman" w:hAnsi="Times New Roman" w:cs="Times New Roman"/>
          <w:b w:val="0"/>
          <w:color w:val="auto"/>
          <w:sz w:val="20"/>
          <w:szCs w:val="20"/>
        </w:rPr>
        <w:t xml:space="preserve">Таблица </w:t>
      </w:r>
      <w:r w:rsidR="004F587F" w:rsidRPr="000F0A94">
        <w:rPr>
          <w:rFonts w:ascii="Times New Roman" w:hAnsi="Times New Roman" w:cs="Times New Roman"/>
          <w:b w:val="0"/>
          <w:color w:val="auto"/>
          <w:sz w:val="20"/>
          <w:szCs w:val="20"/>
        </w:rPr>
        <w:fldChar w:fldCharType="begin"/>
      </w:r>
      <w:r w:rsidRPr="000F0A94">
        <w:rPr>
          <w:rFonts w:ascii="Times New Roman" w:hAnsi="Times New Roman" w:cs="Times New Roman"/>
          <w:b w:val="0"/>
          <w:color w:val="auto"/>
          <w:sz w:val="20"/>
          <w:szCs w:val="20"/>
        </w:rPr>
        <w:instrText xml:space="preserve"> SEQ Таблица \* ARABIC </w:instrText>
      </w:r>
      <w:r w:rsidR="004F587F" w:rsidRPr="000F0A94">
        <w:rPr>
          <w:rFonts w:ascii="Times New Roman" w:hAnsi="Times New Roman" w:cs="Times New Roman"/>
          <w:b w:val="0"/>
          <w:color w:val="auto"/>
          <w:sz w:val="20"/>
          <w:szCs w:val="20"/>
        </w:rPr>
        <w:fldChar w:fldCharType="separate"/>
      </w:r>
      <w:r w:rsidR="00095DE7">
        <w:rPr>
          <w:rFonts w:ascii="Times New Roman" w:hAnsi="Times New Roman" w:cs="Times New Roman"/>
          <w:b w:val="0"/>
          <w:noProof/>
          <w:color w:val="auto"/>
          <w:sz w:val="20"/>
          <w:szCs w:val="20"/>
        </w:rPr>
        <w:t>1</w:t>
      </w:r>
      <w:r w:rsidR="004F587F" w:rsidRPr="000F0A94">
        <w:rPr>
          <w:rFonts w:ascii="Times New Roman" w:hAnsi="Times New Roman" w:cs="Times New Roman"/>
          <w:b w:val="0"/>
          <w:color w:val="auto"/>
          <w:sz w:val="20"/>
          <w:szCs w:val="20"/>
        </w:rPr>
        <w:fldChar w:fldCharType="end"/>
      </w:r>
      <w:r w:rsidRPr="000F0A94">
        <w:rPr>
          <w:rFonts w:ascii="Times New Roman" w:hAnsi="Times New Roman" w:cs="Times New Roman"/>
          <w:b w:val="0"/>
          <w:color w:val="auto"/>
          <w:sz w:val="20"/>
          <w:szCs w:val="20"/>
        </w:rPr>
        <w:t>. Технические характеристики рентгеновского анализатора АР-104.</w:t>
      </w:r>
    </w:p>
    <w:p w:rsidR="009925A8" w:rsidRPr="0052558F" w:rsidRDefault="009925A8" w:rsidP="0052558F">
      <w:pPr>
        <w:pStyle w:val="a4"/>
        <w:spacing w:line="360" w:lineRule="auto"/>
        <w:ind w:firstLine="708"/>
        <w:contextualSpacing/>
        <w:rPr>
          <w:rFonts w:ascii="Times New Roman" w:hAnsi="Times New Roman" w:cs="Times New Roman"/>
          <w:b w:val="0"/>
          <w:color w:val="auto"/>
          <w:sz w:val="24"/>
          <w:szCs w:val="24"/>
        </w:rPr>
      </w:pPr>
      <w:r w:rsidRPr="0052558F">
        <w:rPr>
          <w:rFonts w:ascii="Times New Roman" w:hAnsi="Times New Roman" w:cs="Times New Roman"/>
          <w:b w:val="0"/>
          <w:color w:val="auto"/>
          <w:sz w:val="24"/>
          <w:szCs w:val="24"/>
        </w:rPr>
        <w:lastRenderedPageBreak/>
        <w:t>Этот метод основан на зависимости интенсивности флуоресценции элемента от его массовой доли в анализируемом образце. Возбуждение атомов анализируемой пробы первичным рентгеновским излучением вызывает характеристическое флуоресцентное излучение пробы.</w:t>
      </w:r>
    </w:p>
    <w:p w:rsidR="009925A8" w:rsidRPr="0052558F" w:rsidRDefault="009925A8" w:rsidP="0052558F">
      <w:pPr>
        <w:pStyle w:val="a4"/>
        <w:spacing w:line="360" w:lineRule="auto"/>
        <w:ind w:firstLine="708"/>
        <w:contextualSpacing/>
        <w:rPr>
          <w:rFonts w:ascii="Times New Roman" w:hAnsi="Times New Roman" w:cs="Times New Roman"/>
          <w:b w:val="0"/>
          <w:color w:val="auto"/>
          <w:sz w:val="24"/>
          <w:szCs w:val="24"/>
        </w:rPr>
      </w:pPr>
      <w:r w:rsidRPr="0052558F">
        <w:rPr>
          <w:rFonts w:ascii="Times New Roman" w:hAnsi="Times New Roman" w:cs="Times New Roman"/>
          <w:b w:val="0"/>
          <w:color w:val="auto"/>
          <w:sz w:val="24"/>
          <w:szCs w:val="24"/>
        </w:rPr>
        <w:t>Далее с помощью рентгенофлуоресцентного спектрометра происходит измерение интенсивности возбужденных атомов элемента из исследуемого образца почвогрунтов и выделение из всего потока излучения спектральных линий, которые принадлежат каждому из определяемых элементов. (ГОСТ 33850-2016. Почвы. Определение химического состава методом рентгенофлуоресцентной спектрометрии.)</w:t>
      </w:r>
    </w:p>
    <w:p w:rsidR="009925A8" w:rsidRPr="0052558F" w:rsidRDefault="009925A8" w:rsidP="0052558F">
      <w:pPr>
        <w:pStyle w:val="a4"/>
        <w:spacing w:line="360" w:lineRule="auto"/>
        <w:ind w:firstLine="708"/>
        <w:contextualSpacing/>
        <w:rPr>
          <w:rFonts w:ascii="Times New Roman" w:hAnsi="Times New Roman" w:cs="Times New Roman"/>
          <w:b w:val="0"/>
          <w:color w:val="auto"/>
          <w:sz w:val="24"/>
          <w:szCs w:val="24"/>
        </w:rPr>
      </w:pPr>
      <w:r w:rsidRPr="0052558F">
        <w:rPr>
          <w:rFonts w:ascii="Times New Roman" w:hAnsi="Times New Roman" w:cs="Times New Roman"/>
          <w:b w:val="0"/>
          <w:color w:val="auto"/>
          <w:sz w:val="24"/>
          <w:szCs w:val="24"/>
        </w:rPr>
        <w:t>Время для измерения образцов почвогрунтов было задано 65 секунд. В качестве контрольных образцов для подготовки данных и текущих измерений использовались: образец Z, «нулевой» образец.</w:t>
      </w:r>
    </w:p>
    <w:p w:rsidR="009925A8" w:rsidRPr="0052558F" w:rsidRDefault="009925A8" w:rsidP="0052558F">
      <w:pPr>
        <w:pStyle w:val="a4"/>
        <w:spacing w:line="360" w:lineRule="auto"/>
        <w:ind w:firstLine="708"/>
        <w:contextualSpacing/>
        <w:rPr>
          <w:rFonts w:ascii="Times New Roman" w:hAnsi="Times New Roman" w:cs="Times New Roman"/>
          <w:b w:val="0"/>
          <w:color w:val="auto"/>
          <w:sz w:val="24"/>
          <w:szCs w:val="24"/>
        </w:rPr>
      </w:pPr>
      <w:r w:rsidRPr="0052558F">
        <w:rPr>
          <w:rFonts w:ascii="Times New Roman" w:hAnsi="Times New Roman" w:cs="Times New Roman"/>
          <w:b w:val="0"/>
          <w:color w:val="auto"/>
          <w:sz w:val="24"/>
          <w:szCs w:val="24"/>
        </w:rPr>
        <w:t xml:space="preserve">Пробы измерялись в следующей  последовательности: 1 измерение образца Z, затем 2 измерения </w:t>
      </w:r>
      <w:r w:rsidRPr="0052558F">
        <w:rPr>
          <w:rFonts w:ascii="Times New Roman" w:hAnsi="Times New Roman" w:cs="Times New Roman"/>
          <w:b w:val="0"/>
          <w:color w:val="auto"/>
          <w:sz w:val="24"/>
          <w:szCs w:val="24"/>
          <w:lang w:val="en-US"/>
        </w:rPr>
        <w:t>SiO</w:t>
      </w:r>
      <w:r w:rsidRPr="0052558F">
        <w:rPr>
          <w:rFonts w:ascii="Times New Roman" w:hAnsi="Times New Roman" w:cs="Times New Roman"/>
          <w:b w:val="0"/>
          <w:color w:val="auto"/>
          <w:sz w:val="24"/>
          <w:szCs w:val="24"/>
          <w:vertAlign w:val="subscript"/>
        </w:rPr>
        <w:t>2</w:t>
      </w:r>
      <w:r w:rsidRPr="0052558F">
        <w:rPr>
          <w:rFonts w:ascii="Times New Roman" w:hAnsi="Times New Roman" w:cs="Times New Roman"/>
          <w:b w:val="0"/>
          <w:color w:val="auto"/>
          <w:sz w:val="24"/>
          <w:szCs w:val="24"/>
        </w:rPr>
        <w:t xml:space="preserve">, после чего 10 измерений исследуемы образцов. В залючении работы снова проводились измерения контрольных образцов Z и </w:t>
      </w:r>
      <w:r w:rsidRPr="0052558F">
        <w:rPr>
          <w:rFonts w:ascii="Times New Roman" w:hAnsi="Times New Roman" w:cs="Times New Roman"/>
          <w:b w:val="0"/>
          <w:color w:val="auto"/>
          <w:sz w:val="24"/>
          <w:szCs w:val="24"/>
          <w:lang w:val="en-US"/>
        </w:rPr>
        <w:t>SiO</w:t>
      </w:r>
      <w:r w:rsidRPr="0052558F">
        <w:rPr>
          <w:rFonts w:ascii="Times New Roman" w:hAnsi="Times New Roman" w:cs="Times New Roman"/>
          <w:b w:val="0"/>
          <w:color w:val="auto"/>
          <w:sz w:val="24"/>
          <w:szCs w:val="24"/>
          <w:vertAlign w:val="subscript"/>
        </w:rPr>
        <w:t>2</w:t>
      </w:r>
      <w:r w:rsidRPr="0052558F">
        <w:rPr>
          <w:rFonts w:ascii="Times New Roman" w:hAnsi="Times New Roman" w:cs="Times New Roman"/>
          <w:b w:val="0"/>
          <w:color w:val="auto"/>
          <w:sz w:val="24"/>
          <w:szCs w:val="24"/>
        </w:rPr>
        <w:t xml:space="preserve">. </w:t>
      </w:r>
    </w:p>
    <w:p w:rsidR="009925A8" w:rsidRPr="0052558F" w:rsidRDefault="009925A8" w:rsidP="0052558F">
      <w:pPr>
        <w:pStyle w:val="a4"/>
        <w:spacing w:line="360" w:lineRule="auto"/>
        <w:ind w:firstLine="709"/>
        <w:contextualSpacing/>
        <w:rPr>
          <w:rFonts w:ascii="Times New Roman" w:hAnsi="Times New Roman" w:cs="Times New Roman"/>
          <w:b w:val="0"/>
          <w:color w:val="auto"/>
          <w:sz w:val="24"/>
          <w:szCs w:val="24"/>
        </w:rPr>
      </w:pPr>
      <w:r w:rsidRPr="0052558F">
        <w:rPr>
          <w:rFonts w:ascii="Times New Roman" w:hAnsi="Times New Roman" w:cs="Times New Roman"/>
          <w:b w:val="0"/>
          <w:color w:val="auto"/>
          <w:sz w:val="24"/>
          <w:szCs w:val="24"/>
        </w:rPr>
        <w:t>Количество почвы выбиралось с целью обеспечения слоя насыпки в кювете не менее 3 мм. Для снижения влияния неоднородно</w:t>
      </w:r>
      <w:r w:rsidRPr="0052558F">
        <w:rPr>
          <w:rFonts w:ascii="Times New Roman" w:hAnsi="Times New Roman" w:cs="Times New Roman"/>
          <w:b w:val="0"/>
          <w:color w:val="auto"/>
          <w:sz w:val="24"/>
          <w:szCs w:val="24"/>
          <w:lang w:val="en-US"/>
        </w:rPr>
        <w:t>c</w:t>
      </w:r>
      <w:r w:rsidRPr="0052558F">
        <w:rPr>
          <w:rFonts w:ascii="Times New Roman" w:hAnsi="Times New Roman" w:cs="Times New Roman"/>
          <w:b w:val="0"/>
          <w:color w:val="auto"/>
          <w:sz w:val="24"/>
          <w:szCs w:val="24"/>
        </w:rPr>
        <w:t>ти материала проб, каждое измерение  производится в режиме автоматиче</w:t>
      </w:r>
      <w:r w:rsidRPr="0052558F">
        <w:rPr>
          <w:rFonts w:ascii="Times New Roman" w:hAnsi="Times New Roman" w:cs="Times New Roman"/>
          <w:b w:val="0"/>
          <w:color w:val="auto"/>
          <w:sz w:val="24"/>
          <w:szCs w:val="24"/>
          <w:lang w:val="en-US"/>
        </w:rPr>
        <w:t>c</w:t>
      </w:r>
      <w:r w:rsidRPr="0052558F">
        <w:rPr>
          <w:rFonts w:ascii="Times New Roman" w:hAnsi="Times New Roman" w:cs="Times New Roman"/>
          <w:b w:val="0"/>
          <w:color w:val="auto"/>
          <w:sz w:val="24"/>
          <w:szCs w:val="24"/>
        </w:rPr>
        <w:t>кого вращения кюветы.</w:t>
      </w:r>
    </w:p>
    <w:p w:rsidR="009925A8" w:rsidRPr="0052558F" w:rsidRDefault="009925A8" w:rsidP="0052558F">
      <w:pPr>
        <w:pStyle w:val="a4"/>
        <w:spacing w:line="360" w:lineRule="auto"/>
        <w:ind w:firstLine="709"/>
        <w:contextualSpacing/>
        <w:rPr>
          <w:rFonts w:ascii="Times New Roman" w:hAnsi="Times New Roman" w:cs="Times New Roman"/>
          <w:b w:val="0"/>
          <w:color w:val="auto"/>
          <w:sz w:val="24"/>
          <w:szCs w:val="24"/>
        </w:rPr>
      </w:pPr>
      <w:r w:rsidRPr="0052558F">
        <w:rPr>
          <w:rFonts w:ascii="Times New Roman" w:hAnsi="Times New Roman" w:cs="Times New Roman"/>
          <w:b w:val="0"/>
          <w:color w:val="auto"/>
          <w:sz w:val="24"/>
          <w:szCs w:val="24"/>
        </w:rPr>
        <w:t xml:space="preserve">Образцы растений предварительно были промыты проточной водой. Корни отделены от фитомассы и высушены в сушильном шкафу. После просушки образы были измельчены до порошкообразной консистенции. </w:t>
      </w:r>
    </w:p>
    <w:p w:rsidR="009925A8" w:rsidRPr="000F0A94" w:rsidRDefault="009925A8" w:rsidP="00E01371">
      <w:pPr>
        <w:spacing w:line="360" w:lineRule="auto"/>
        <w:ind w:firstLine="708"/>
        <w:contextualSpacing/>
        <w:jc w:val="both"/>
        <w:rPr>
          <w:rFonts w:ascii="Times New Roman" w:hAnsi="Times New Roman" w:cs="Times New Roman"/>
          <w:sz w:val="24"/>
          <w:szCs w:val="24"/>
        </w:rPr>
      </w:pPr>
      <w:r w:rsidRPr="0052558F">
        <w:rPr>
          <w:rFonts w:ascii="Times New Roman" w:hAnsi="Times New Roman" w:cs="Times New Roman"/>
          <w:sz w:val="24"/>
          <w:szCs w:val="24"/>
        </w:rPr>
        <w:t>Подготовка к анализу проводилась методом мокрого озоления растений в смеси сильных кислот: хлорной и азотной, путем кипячения измельченных образцов растений в смеси концентрированных кислот. В ходе этого процесса органическое вещество подвергается гидролизу и окислению смесью концентрированных хлорных и азотных кислот. При этом процессе хлорная кислота нагреваясь, является сильным окислителем. Азотная кислота отнимает воду от органических веществ, которые обугливаются и чернеют</w:t>
      </w:r>
      <w:r w:rsidR="000F0A94" w:rsidRPr="000F0A94">
        <w:rPr>
          <w:rFonts w:ascii="Times New Roman" w:hAnsi="Times New Roman" w:cs="Times New Roman"/>
          <w:sz w:val="24"/>
          <w:szCs w:val="24"/>
        </w:rPr>
        <w:t xml:space="preserve">. </w:t>
      </w:r>
      <w:r w:rsidR="000F0A94">
        <w:rPr>
          <w:rFonts w:ascii="Times New Roman" w:hAnsi="Times New Roman" w:cs="Times New Roman"/>
          <w:sz w:val="24"/>
          <w:szCs w:val="24"/>
        </w:rPr>
        <w:t>(</w:t>
      </w:r>
      <w:r w:rsidR="000F0A94" w:rsidRPr="00E104FE">
        <w:rPr>
          <w:rFonts w:ascii="Times New Roman" w:hAnsi="Times New Roman" w:cs="Times New Roman"/>
          <w:sz w:val="24"/>
          <w:szCs w:val="24"/>
        </w:rPr>
        <w:t>Воскресенская</w:t>
      </w:r>
      <w:r w:rsidR="000F0A94">
        <w:rPr>
          <w:rFonts w:ascii="Times New Roman" w:hAnsi="Times New Roman" w:cs="Times New Roman"/>
          <w:sz w:val="24"/>
          <w:szCs w:val="24"/>
        </w:rPr>
        <w:t>, 2006)</w:t>
      </w:r>
    </w:p>
    <w:p w:rsidR="009925A8" w:rsidRPr="0052558F" w:rsidRDefault="009925A8" w:rsidP="0052558F">
      <w:pPr>
        <w:spacing w:line="360" w:lineRule="auto"/>
        <w:contextualSpacing/>
        <w:jc w:val="both"/>
        <w:rPr>
          <w:rFonts w:ascii="Times New Roman" w:hAnsi="Times New Roman" w:cs="Times New Roman"/>
          <w:color w:val="00000A"/>
          <w:sz w:val="24"/>
          <w:szCs w:val="24"/>
          <w:lang w:eastAsia="hi-IN" w:bidi="hi-IN"/>
        </w:rPr>
      </w:pPr>
      <w:r w:rsidRPr="0052558F">
        <w:rPr>
          <w:rFonts w:ascii="Times New Roman" w:hAnsi="Times New Roman" w:cs="Times New Roman"/>
          <w:sz w:val="24"/>
          <w:szCs w:val="24"/>
        </w:rPr>
        <w:tab/>
        <w:t xml:space="preserve">Далее пробы были проанализированы методом спектрометрии с индуктивно-связанной плазмой на аппарате </w:t>
      </w:r>
      <w:r w:rsidRPr="0052558F">
        <w:rPr>
          <w:rFonts w:ascii="Times New Roman" w:hAnsi="Times New Roman" w:cs="Times New Roman"/>
          <w:color w:val="00000A"/>
          <w:sz w:val="24"/>
          <w:szCs w:val="24"/>
          <w:lang w:eastAsia="hi-IN" w:bidi="hi-IN"/>
        </w:rPr>
        <w:t>ICPE–9000 (Shimadzu, Япония).  Анализ проводился на безе «Ресурсного образовательного цента по направлению химия» Санкт-Петербургского государственного университета.</w:t>
      </w:r>
    </w:p>
    <w:p w:rsidR="009925A8" w:rsidRPr="0052558F" w:rsidRDefault="009925A8" w:rsidP="0052558F">
      <w:pPr>
        <w:spacing w:line="360" w:lineRule="auto"/>
        <w:contextualSpacing/>
        <w:jc w:val="both"/>
        <w:rPr>
          <w:rFonts w:ascii="Times New Roman" w:hAnsi="Times New Roman" w:cs="Times New Roman"/>
          <w:color w:val="00000A"/>
          <w:sz w:val="24"/>
          <w:szCs w:val="24"/>
          <w:lang w:eastAsia="hi-IN" w:bidi="hi-IN"/>
        </w:rPr>
      </w:pPr>
      <w:r w:rsidRPr="0052558F">
        <w:rPr>
          <w:rFonts w:ascii="Times New Roman" w:hAnsi="Times New Roman" w:cs="Times New Roman"/>
          <w:color w:val="00000A"/>
          <w:sz w:val="24"/>
          <w:szCs w:val="24"/>
          <w:lang w:eastAsia="hi-IN" w:bidi="hi-IN"/>
        </w:rPr>
        <w:tab/>
        <w:t xml:space="preserve">Методы измерения на приборе предполагают перевод вещества в жидкую форму смесью сильных кислот. В данном методе источником излучения служит аргоновая </w:t>
      </w:r>
      <w:r w:rsidRPr="0052558F">
        <w:rPr>
          <w:rFonts w:ascii="Times New Roman" w:hAnsi="Times New Roman" w:cs="Times New Roman"/>
          <w:color w:val="00000A"/>
          <w:sz w:val="24"/>
          <w:szCs w:val="24"/>
          <w:lang w:eastAsia="hi-IN" w:bidi="hi-IN"/>
        </w:rPr>
        <w:lastRenderedPageBreak/>
        <w:t xml:space="preserve">плазма. Анализ основывается на измерении интенсивности спектральной линии атома, который переведен в возбужденное состояние. Интенсивность излучения элемента зависит от массовой концентрации элемента в растворе анализируемой пробы. </w:t>
      </w:r>
    </w:p>
    <w:p w:rsidR="009925A8" w:rsidRPr="0052558F" w:rsidRDefault="009925A8" w:rsidP="0052558F">
      <w:pPr>
        <w:spacing w:line="360" w:lineRule="auto"/>
        <w:contextualSpacing/>
        <w:jc w:val="both"/>
        <w:rPr>
          <w:rFonts w:ascii="Times New Roman" w:hAnsi="Times New Roman" w:cs="Times New Roman"/>
          <w:sz w:val="24"/>
          <w:szCs w:val="24"/>
        </w:rPr>
      </w:pPr>
      <w:r w:rsidRPr="0052558F">
        <w:rPr>
          <w:rFonts w:ascii="Times New Roman" w:hAnsi="Times New Roman" w:cs="Times New Roman"/>
          <w:color w:val="00000A"/>
          <w:sz w:val="24"/>
          <w:szCs w:val="24"/>
          <w:lang w:eastAsia="hi-IN" w:bidi="hi-IN"/>
        </w:rPr>
        <w:tab/>
        <w:t xml:space="preserve">В индуктивно-связанную аргоновую плазму помещают жидкую пробу. В плазменном факеле горелки происходит термическая диссоциация пробы на молекулы и атомы, которые затем переходят в возбужденное состояние и ионизируются. Во время нахождения в плазме атомы и молекулы переходят в основное состояние и испускают свет на длине волны характерной для определенного элемента. Это излучение фиксируется фотоэлектронными умножителями, которые преобразуют его в цифровой сигнал. </w:t>
      </w:r>
    </w:p>
    <w:p w:rsidR="009925A8" w:rsidRPr="0052558F" w:rsidRDefault="009925A8" w:rsidP="0052558F">
      <w:pPr>
        <w:spacing w:line="360" w:lineRule="auto"/>
        <w:ind w:firstLine="567"/>
        <w:contextualSpacing/>
        <w:jc w:val="both"/>
        <w:rPr>
          <w:rFonts w:ascii="Times New Roman" w:hAnsi="Times New Roman" w:cs="Times New Roman"/>
          <w:sz w:val="24"/>
          <w:szCs w:val="24"/>
          <w:lang w:eastAsia="hi-IN" w:bidi="hi-IN"/>
        </w:rPr>
      </w:pPr>
      <w:r w:rsidRPr="0052558F">
        <w:rPr>
          <w:rFonts w:ascii="Times New Roman" w:hAnsi="Times New Roman" w:cs="Times New Roman"/>
          <w:sz w:val="24"/>
          <w:szCs w:val="24"/>
        </w:rPr>
        <w:tab/>
      </w:r>
      <w:r w:rsidRPr="0052558F">
        <w:rPr>
          <w:rFonts w:ascii="Times New Roman" w:hAnsi="Times New Roman" w:cs="Times New Roman"/>
          <w:color w:val="00000A"/>
          <w:sz w:val="24"/>
          <w:szCs w:val="24"/>
          <w:lang w:eastAsia="hi-IN" w:bidi="hi-IN"/>
        </w:rPr>
        <w:t>ИСП-ОЭС</w:t>
      </w:r>
      <w:r w:rsidRPr="0052558F">
        <w:rPr>
          <w:rFonts w:ascii="Times New Roman" w:hAnsi="Times New Roman" w:cs="Times New Roman"/>
          <w:sz w:val="24"/>
          <w:szCs w:val="24"/>
          <w:lang w:eastAsia="hi-IN" w:bidi="hi-IN"/>
        </w:rPr>
        <w:t xml:space="preserve"> спектрометр с CCD детектором с оптической схемой Эшелле (79штр/мм) спектрометра позволяет проводить количественный анализ проб в диапазоне длин волн 167-800 нм. ICPE-9000 обеспечивает определение большинства элементов на уровне 1-10 ppb и ниже при диапазоне линейности 5-6 порядков. </w:t>
      </w:r>
    </w:p>
    <w:p w:rsidR="009925A8" w:rsidRPr="0052558F" w:rsidRDefault="009925A8" w:rsidP="0052558F">
      <w:pPr>
        <w:spacing w:line="360" w:lineRule="auto"/>
        <w:ind w:firstLine="567"/>
        <w:contextualSpacing/>
        <w:jc w:val="both"/>
        <w:rPr>
          <w:rFonts w:ascii="Times New Roman" w:hAnsi="Times New Roman" w:cs="Times New Roman"/>
          <w:sz w:val="24"/>
          <w:szCs w:val="24"/>
        </w:rPr>
      </w:pPr>
      <w:r w:rsidRPr="0052558F">
        <w:rPr>
          <w:rFonts w:ascii="Times New Roman" w:hAnsi="Times New Roman" w:cs="Times New Roman"/>
          <w:sz w:val="24"/>
          <w:szCs w:val="24"/>
          <w:lang w:eastAsia="hi-IN" w:bidi="hi-IN"/>
        </w:rPr>
        <w:t xml:space="preserve">Перед выполнением измерений проводилось построение калибровочных кривых, с помощью растворов стандартных концентраций исследуемых металлов: 0,001; 0,01; 0,1; 1; 10; 100 мг/л. </w:t>
      </w:r>
      <w:r w:rsidR="00504E84">
        <w:rPr>
          <w:rFonts w:ascii="Times New Roman" w:hAnsi="Times New Roman" w:cs="Times New Roman"/>
          <w:sz w:val="24"/>
          <w:szCs w:val="24"/>
          <w:lang w:eastAsia="hi-IN" w:bidi="hi-IN"/>
        </w:rPr>
        <w:t>(</w:t>
      </w:r>
      <w:r w:rsidR="00504E84" w:rsidRPr="00E104FE">
        <w:rPr>
          <w:rFonts w:ascii="Times New Roman" w:hAnsi="Times New Roman" w:cs="Times New Roman"/>
          <w:sz w:val="24"/>
          <w:szCs w:val="24"/>
        </w:rPr>
        <w:t>ПДН Ф 16.1:2,3:3,11-98.</w:t>
      </w:r>
      <w:r w:rsidR="00504E84">
        <w:rPr>
          <w:rFonts w:ascii="Times New Roman" w:hAnsi="Times New Roman" w:cs="Times New Roman"/>
          <w:sz w:val="24"/>
          <w:szCs w:val="24"/>
        </w:rPr>
        <w:t>)</w:t>
      </w:r>
    </w:p>
    <w:p w:rsidR="009925A8" w:rsidRPr="0052558F" w:rsidRDefault="009925A8" w:rsidP="0052558F">
      <w:pPr>
        <w:spacing w:line="360" w:lineRule="auto"/>
        <w:contextualSpacing/>
        <w:rPr>
          <w:rFonts w:ascii="Times New Roman" w:hAnsi="Times New Roman" w:cs="Times New Roman"/>
          <w:sz w:val="24"/>
          <w:szCs w:val="24"/>
        </w:rPr>
      </w:pPr>
      <w:r w:rsidRPr="0052558F">
        <w:rPr>
          <w:rFonts w:ascii="Times New Roman" w:hAnsi="Times New Roman" w:cs="Times New Roman"/>
          <w:sz w:val="24"/>
          <w:szCs w:val="24"/>
        </w:rPr>
        <w:br w:type="page"/>
      </w:r>
    </w:p>
    <w:p w:rsidR="009925A8" w:rsidRPr="00086A70" w:rsidRDefault="00086A70" w:rsidP="0052558F">
      <w:pPr>
        <w:pStyle w:val="1"/>
        <w:contextualSpacing/>
        <w:jc w:val="center"/>
        <w:rPr>
          <w:rFonts w:ascii="Times New Roman" w:hAnsi="Times New Roman" w:cs="Times New Roman"/>
          <w:b w:val="0"/>
          <w:color w:val="auto"/>
        </w:rPr>
      </w:pPr>
      <w:bookmarkStart w:id="38" w:name="_Toc483131797"/>
      <w:r w:rsidRPr="00086A70">
        <w:rPr>
          <w:rFonts w:ascii="Times New Roman" w:hAnsi="Times New Roman" w:cs="Times New Roman"/>
          <w:b w:val="0"/>
          <w:color w:val="auto"/>
        </w:rPr>
        <w:lastRenderedPageBreak/>
        <w:t>ГЛАВА 4. РЕЗУЛЬТАТЫ ИССЛЕДОВАНИЯ</w:t>
      </w:r>
      <w:bookmarkEnd w:id="38"/>
    </w:p>
    <w:p w:rsidR="00351DDD" w:rsidRPr="0052558F" w:rsidRDefault="00351DDD" w:rsidP="009E3924">
      <w:pPr>
        <w:pStyle w:val="a9"/>
        <w:contextualSpacing/>
        <w:rPr>
          <w:sz w:val="24"/>
        </w:rPr>
      </w:pPr>
      <w:r w:rsidRPr="0052558F">
        <w:rPr>
          <w:sz w:val="24"/>
        </w:rPr>
        <w:t xml:space="preserve">Город Кронштадт вместе с прилегающими территориями имеет богатую военную и промышленную историю, которая сегодня отражается на состоянии городских экосистем.  </w:t>
      </w:r>
    </w:p>
    <w:p w:rsidR="005D26F5" w:rsidRPr="00095DE7" w:rsidRDefault="005D26F5" w:rsidP="009E3924">
      <w:pPr>
        <w:pStyle w:val="a9"/>
        <w:contextualSpacing/>
        <w:rPr>
          <w:rFonts w:eastAsia="Arial"/>
          <w:sz w:val="24"/>
        </w:rPr>
      </w:pPr>
      <w:r w:rsidRPr="0052558F">
        <w:rPr>
          <w:rFonts w:eastAsia="Arial"/>
          <w:sz w:val="24"/>
        </w:rPr>
        <w:t xml:space="preserve">Исследования отобранных образцов проводились на содержание в них </w:t>
      </w:r>
      <w:r w:rsidRPr="0052558F">
        <w:rPr>
          <w:rFonts w:eastAsia="Arial"/>
          <w:sz w:val="24"/>
          <w:lang w:val="en-US"/>
        </w:rPr>
        <w:t>Pb</w:t>
      </w:r>
      <w:r w:rsidRPr="0052558F">
        <w:rPr>
          <w:rFonts w:eastAsia="Arial"/>
          <w:sz w:val="24"/>
        </w:rPr>
        <w:t xml:space="preserve">, </w:t>
      </w:r>
      <w:r w:rsidRPr="0052558F">
        <w:rPr>
          <w:rFonts w:eastAsia="Arial"/>
          <w:sz w:val="24"/>
          <w:lang w:val="en-US"/>
        </w:rPr>
        <w:t>Zn</w:t>
      </w:r>
      <w:r w:rsidRPr="0052558F">
        <w:rPr>
          <w:rFonts w:eastAsia="Arial"/>
          <w:sz w:val="24"/>
        </w:rPr>
        <w:t xml:space="preserve">, </w:t>
      </w:r>
      <w:r w:rsidRPr="0052558F">
        <w:rPr>
          <w:rFonts w:eastAsia="Arial"/>
          <w:sz w:val="24"/>
          <w:lang w:val="en-US"/>
        </w:rPr>
        <w:t>Cu</w:t>
      </w:r>
      <w:r w:rsidRPr="0052558F">
        <w:rPr>
          <w:rFonts w:eastAsia="Arial"/>
          <w:sz w:val="24"/>
        </w:rPr>
        <w:t xml:space="preserve">, </w:t>
      </w:r>
      <w:r w:rsidRPr="0052558F">
        <w:rPr>
          <w:rFonts w:eastAsia="Arial"/>
          <w:sz w:val="24"/>
          <w:lang w:val="en-US"/>
        </w:rPr>
        <w:t>Ni</w:t>
      </w:r>
      <w:r w:rsidRPr="0052558F">
        <w:rPr>
          <w:rFonts w:eastAsia="Arial"/>
          <w:sz w:val="24"/>
        </w:rPr>
        <w:t xml:space="preserve">, </w:t>
      </w:r>
      <w:r w:rsidRPr="0052558F">
        <w:rPr>
          <w:rFonts w:eastAsia="Arial"/>
          <w:sz w:val="24"/>
          <w:lang w:val="en-US"/>
        </w:rPr>
        <w:t>Cr</w:t>
      </w:r>
      <w:r w:rsidRPr="0052558F">
        <w:rPr>
          <w:rFonts w:eastAsia="Arial"/>
          <w:sz w:val="24"/>
        </w:rPr>
        <w:t xml:space="preserve">, </w:t>
      </w:r>
      <w:r w:rsidRPr="0052558F">
        <w:rPr>
          <w:rFonts w:eastAsia="Arial"/>
          <w:sz w:val="24"/>
          <w:lang w:val="en-US"/>
        </w:rPr>
        <w:t>As</w:t>
      </w:r>
      <w:r w:rsidRPr="0052558F">
        <w:rPr>
          <w:rFonts w:eastAsia="Arial"/>
          <w:sz w:val="24"/>
        </w:rPr>
        <w:t>.</w:t>
      </w:r>
    </w:p>
    <w:p w:rsidR="00095DE7" w:rsidRPr="00095DE7" w:rsidRDefault="00095DE7" w:rsidP="00095DE7">
      <w:pPr>
        <w:pStyle w:val="a4"/>
        <w:keepNext/>
        <w:rPr>
          <w:rFonts w:ascii="Times New Roman" w:hAnsi="Times New Roman" w:cs="Times New Roman"/>
          <w:b w:val="0"/>
          <w:color w:val="auto"/>
          <w:sz w:val="24"/>
          <w:szCs w:val="24"/>
        </w:rPr>
      </w:pPr>
      <w:r w:rsidRPr="00095DE7">
        <w:rPr>
          <w:rFonts w:ascii="Times New Roman" w:hAnsi="Times New Roman" w:cs="Times New Roman"/>
          <w:b w:val="0"/>
          <w:color w:val="auto"/>
          <w:sz w:val="24"/>
          <w:szCs w:val="24"/>
        </w:rPr>
        <w:t xml:space="preserve">Таблица </w:t>
      </w:r>
      <w:r w:rsidR="004F587F" w:rsidRPr="00095DE7">
        <w:rPr>
          <w:rFonts w:ascii="Times New Roman" w:hAnsi="Times New Roman" w:cs="Times New Roman"/>
          <w:b w:val="0"/>
          <w:color w:val="auto"/>
          <w:sz w:val="24"/>
          <w:szCs w:val="24"/>
        </w:rPr>
        <w:fldChar w:fldCharType="begin"/>
      </w:r>
      <w:r w:rsidRPr="00095DE7">
        <w:rPr>
          <w:rFonts w:ascii="Times New Roman" w:hAnsi="Times New Roman" w:cs="Times New Roman"/>
          <w:b w:val="0"/>
          <w:color w:val="auto"/>
          <w:sz w:val="24"/>
          <w:szCs w:val="24"/>
        </w:rPr>
        <w:instrText xml:space="preserve"> SEQ Таблица \* ARABIC </w:instrText>
      </w:r>
      <w:r w:rsidR="004F587F" w:rsidRPr="00095DE7">
        <w:rPr>
          <w:rFonts w:ascii="Times New Roman" w:hAnsi="Times New Roman" w:cs="Times New Roman"/>
          <w:b w:val="0"/>
          <w:color w:val="auto"/>
          <w:sz w:val="24"/>
          <w:szCs w:val="24"/>
        </w:rPr>
        <w:fldChar w:fldCharType="separate"/>
      </w:r>
      <w:r w:rsidRPr="00095DE7">
        <w:rPr>
          <w:rFonts w:ascii="Times New Roman" w:hAnsi="Times New Roman" w:cs="Times New Roman"/>
          <w:b w:val="0"/>
          <w:noProof/>
          <w:color w:val="auto"/>
          <w:sz w:val="24"/>
          <w:szCs w:val="24"/>
        </w:rPr>
        <w:t>2</w:t>
      </w:r>
      <w:r w:rsidR="004F587F" w:rsidRPr="00095DE7">
        <w:rPr>
          <w:rFonts w:ascii="Times New Roman" w:hAnsi="Times New Roman" w:cs="Times New Roman"/>
          <w:b w:val="0"/>
          <w:color w:val="auto"/>
          <w:sz w:val="24"/>
          <w:szCs w:val="24"/>
        </w:rPr>
        <w:fldChar w:fldCharType="end"/>
      </w:r>
      <w:r w:rsidRPr="00095DE7">
        <w:rPr>
          <w:rFonts w:ascii="Times New Roman" w:hAnsi="Times New Roman" w:cs="Times New Roman"/>
          <w:b w:val="0"/>
          <w:color w:val="auto"/>
          <w:sz w:val="24"/>
          <w:szCs w:val="24"/>
        </w:rPr>
        <w:t>. Статистическая обработка данных анализа почв и грунтов.</w:t>
      </w:r>
    </w:p>
    <w:tbl>
      <w:tblPr>
        <w:tblStyle w:val="1-2"/>
        <w:tblW w:w="0" w:type="auto"/>
        <w:tblBorders>
          <w:bottom w:val="single" w:sz="4" w:space="0" w:color="auto"/>
        </w:tblBorders>
        <w:tblLayout w:type="fixed"/>
        <w:tblLook w:val="04A0"/>
      </w:tblPr>
      <w:tblGrid>
        <w:gridCol w:w="534"/>
        <w:gridCol w:w="992"/>
        <w:gridCol w:w="1053"/>
        <w:gridCol w:w="1118"/>
        <w:gridCol w:w="1118"/>
        <w:gridCol w:w="1118"/>
        <w:gridCol w:w="1118"/>
        <w:gridCol w:w="1137"/>
        <w:gridCol w:w="1099"/>
      </w:tblGrid>
      <w:tr w:rsidR="009E3924" w:rsidRPr="009E3924" w:rsidTr="00BC35BE">
        <w:trPr>
          <w:cnfStyle w:val="100000000000"/>
          <w:trHeight w:val="468"/>
        </w:trPr>
        <w:tc>
          <w:tcPr>
            <w:cnfStyle w:val="001000000000"/>
            <w:tcW w:w="9287" w:type="dxa"/>
            <w:gridSpan w:val="9"/>
            <w:tcBorders>
              <w:top w:val="none" w:sz="0" w:space="0" w:color="auto"/>
              <w:left w:val="none" w:sz="0" w:space="0" w:color="auto"/>
              <w:bottom w:val="none" w:sz="0" w:space="0" w:color="auto"/>
              <w:right w:val="none" w:sz="0" w:space="0" w:color="auto"/>
            </w:tcBorders>
            <w:noWrap/>
            <w:vAlign w:val="center"/>
            <w:hideMark/>
          </w:tcPr>
          <w:p w:rsidR="009E3924" w:rsidRPr="009E3924" w:rsidRDefault="00095DE7" w:rsidP="00862B47">
            <w:pPr>
              <w:jc w:val="center"/>
              <w:rPr>
                <w:rFonts w:ascii="Times New Roman" w:eastAsia="Times New Roman" w:hAnsi="Times New Roman" w:cs="Times New Roman"/>
                <w:sz w:val="24"/>
                <w:szCs w:val="24"/>
              </w:rPr>
            </w:pPr>
            <w:r w:rsidRPr="00095DE7">
              <w:rPr>
                <w:rFonts w:ascii="Times New Roman" w:eastAsia="Times New Roman" w:hAnsi="Times New Roman" w:cs="Times New Roman"/>
                <w:sz w:val="24"/>
                <w:szCs w:val="24"/>
              </w:rPr>
              <w:t>Статистическая обработка данных</w:t>
            </w:r>
          </w:p>
        </w:tc>
      </w:tr>
      <w:tr w:rsidR="00BC35BE" w:rsidRPr="00095DE7" w:rsidTr="00095DE7">
        <w:trPr>
          <w:cnfStyle w:val="000000100000"/>
          <w:trHeight w:val="690"/>
        </w:trPr>
        <w:tc>
          <w:tcPr>
            <w:cnfStyle w:val="001000000000"/>
            <w:tcW w:w="534" w:type="dxa"/>
            <w:noWrap/>
            <w:vAlign w:val="center"/>
            <w:hideMark/>
          </w:tcPr>
          <w:p w:rsidR="00862B47" w:rsidRPr="009E3924" w:rsidRDefault="00862B47" w:rsidP="00095DE7">
            <w:pPr>
              <w:rPr>
                <w:rFonts w:ascii="Times New Roman" w:eastAsia="Times New Roman" w:hAnsi="Times New Roman" w:cs="Times New Roman"/>
                <w:sz w:val="16"/>
                <w:szCs w:val="16"/>
              </w:rPr>
            </w:pPr>
          </w:p>
        </w:tc>
        <w:tc>
          <w:tcPr>
            <w:tcW w:w="992" w:type="dxa"/>
            <w:noWrap/>
            <w:vAlign w:val="center"/>
            <w:hideMark/>
          </w:tcPr>
          <w:p w:rsidR="00862B47" w:rsidRPr="009E3924" w:rsidRDefault="00862B47" w:rsidP="00095DE7">
            <w:pPr>
              <w:cnfStyle w:val="000000100000"/>
              <w:rPr>
                <w:rFonts w:ascii="Times New Roman" w:eastAsia="Times New Roman" w:hAnsi="Times New Roman" w:cs="Times New Roman"/>
                <w:b/>
                <w:bCs/>
                <w:sz w:val="16"/>
                <w:szCs w:val="16"/>
              </w:rPr>
            </w:pPr>
            <w:r w:rsidRPr="00095DE7">
              <w:rPr>
                <w:rFonts w:ascii="Times New Roman" w:eastAsia="Times New Roman" w:hAnsi="Times New Roman" w:cs="Times New Roman"/>
                <w:b/>
                <w:bCs/>
                <w:color w:val="000000"/>
                <w:sz w:val="16"/>
                <w:szCs w:val="16"/>
              </w:rPr>
              <w:t>Среднее</w:t>
            </w:r>
          </w:p>
        </w:tc>
        <w:tc>
          <w:tcPr>
            <w:tcW w:w="1053" w:type="dxa"/>
            <w:noWrap/>
            <w:vAlign w:val="center"/>
            <w:hideMark/>
          </w:tcPr>
          <w:p w:rsidR="00862B47" w:rsidRPr="009E3924" w:rsidRDefault="00862B47" w:rsidP="00095DE7">
            <w:pPr>
              <w:cnfStyle w:val="000000100000"/>
              <w:rPr>
                <w:rFonts w:ascii="Times New Roman" w:eastAsia="Times New Roman" w:hAnsi="Times New Roman" w:cs="Times New Roman"/>
                <w:b/>
                <w:bCs/>
                <w:sz w:val="16"/>
                <w:szCs w:val="16"/>
              </w:rPr>
            </w:pPr>
            <w:r w:rsidRPr="00095DE7">
              <w:rPr>
                <w:rFonts w:ascii="Times New Roman" w:eastAsia="Times New Roman" w:hAnsi="Times New Roman" w:cs="Times New Roman"/>
                <w:b/>
                <w:bCs/>
                <w:color w:val="000000"/>
                <w:sz w:val="16"/>
                <w:szCs w:val="16"/>
              </w:rPr>
              <w:t xml:space="preserve">Медиана </w:t>
            </w:r>
          </w:p>
        </w:tc>
        <w:tc>
          <w:tcPr>
            <w:tcW w:w="1118" w:type="dxa"/>
            <w:noWrap/>
            <w:vAlign w:val="center"/>
            <w:hideMark/>
          </w:tcPr>
          <w:p w:rsidR="00862B47" w:rsidRPr="009E3924" w:rsidRDefault="0015206D" w:rsidP="00095DE7">
            <w:pPr>
              <w:cnfStyle w:val="000000100000"/>
              <w:rPr>
                <w:rFonts w:ascii="Times New Roman" w:eastAsia="Times New Roman" w:hAnsi="Times New Roman" w:cs="Times New Roman"/>
                <w:b/>
                <w:bCs/>
                <w:sz w:val="16"/>
                <w:szCs w:val="16"/>
              </w:rPr>
            </w:pPr>
            <w:r w:rsidRPr="00095DE7">
              <w:rPr>
                <w:rFonts w:ascii="Times New Roman" w:eastAsia="Times New Roman" w:hAnsi="Times New Roman" w:cs="Times New Roman"/>
                <w:b/>
                <w:bCs/>
                <w:color w:val="000000"/>
                <w:sz w:val="16"/>
                <w:szCs w:val="16"/>
              </w:rPr>
              <w:t>Мини</w:t>
            </w:r>
            <w:r w:rsidR="00095DE7" w:rsidRPr="00095DE7">
              <w:rPr>
                <w:rFonts w:ascii="Times New Roman" w:eastAsia="Times New Roman" w:hAnsi="Times New Roman" w:cs="Times New Roman"/>
                <w:b/>
                <w:bCs/>
                <w:color w:val="000000"/>
                <w:sz w:val="16"/>
                <w:szCs w:val="16"/>
              </w:rPr>
              <w:t xml:space="preserve">. </w:t>
            </w:r>
            <w:r w:rsidRPr="00095DE7">
              <w:rPr>
                <w:rFonts w:ascii="Times New Roman" w:eastAsia="Times New Roman" w:hAnsi="Times New Roman" w:cs="Times New Roman"/>
                <w:b/>
                <w:bCs/>
                <w:color w:val="000000"/>
                <w:sz w:val="16"/>
                <w:szCs w:val="16"/>
              </w:rPr>
              <w:t>значение</w:t>
            </w:r>
          </w:p>
        </w:tc>
        <w:tc>
          <w:tcPr>
            <w:tcW w:w="1118" w:type="dxa"/>
            <w:noWrap/>
            <w:vAlign w:val="center"/>
            <w:hideMark/>
          </w:tcPr>
          <w:p w:rsidR="00862B47" w:rsidRPr="009E3924" w:rsidRDefault="00BC35BE" w:rsidP="00095DE7">
            <w:pPr>
              <w:cnfStyle w:val="000000100000"/>
              <w:rPr>
                <w:rFonts w:ascii="Times New Roman" w:eastAsia="Times New Roman" w:hAnsi="Times New Roman" w:cs="Times New Roman"/>
                <w:b/>
                <w:bCs/>
                <w:sz w:val="16"/>
                <w:szCs w:val="16"/>
              </w:rPr>
            </w:pPr>
            <w:r w:rsidRPr="00095DE7">
              <w:rPr>
                <w:rFonts w:ascii="Times New Roman" w:eastAsia="Times New Roman" w:hAnsi="Times New Roman" w:cs="Times New Roman"/>
                <w:b/>
                <w:bCs/>
                <w:color w:val="000000"/>
                <w:sz w:val="16"/>
                <w:szCs w:val="16"/>
              </w:rPr>
              <w:t>Макс</w:t>
            </w:r>
            <w:r w:rsidR="00095DE7" w:rsidRPr="00095DE7">
              <w:rPr>
                <w:rFonts w:ascii="Times New Roman" w:eastAsia="Times New Roman" w:hAnsi="Times New Roman" w:cs="Times New Roman"/>
                <w:b/>
                <w:bCs/>
                <w:color w:val="000000"/>
                <w:sz w:val="16"/>
                <w:szCs w:val="16"/>
              </w:rPr>
              <w:t xml:space="preserve">. </w:t>
            </w:r>
            <w:r w:rsidRPr="00095DE7">
              <w:rPr>
                <w:rFonts w:ascii="Times New Roman" w:eastAsia="Times New Roman" w:hAnsi="Times New Roman" w:cs="Times New Roman"/>
                <w:b/>
                <w:bCs/>
                <w:color w:val="000000"/>
                <w:sz w:val="16"/>
                <w:szCs w:val="16"/>
              </w:rPr>
              <w:t>значение</w:t>
            </w:r>
          </w:p>
        </w:tc>
        <w:tc>
          <w:tcPr>
            <w:tcW w:w="1118" w:type="dxa"/>
            <w:noWrap/>
            <w:vAlign w:val="center"/>
            <w:hideMark/>
          </w:tcPr>
          <w:p w:rsidR="00862B47" w:rsidRPr="009E3924" w:rsidRDefault="00BC35BE" w:rsidP="00095DE7">
            <w:pPr>
              <w:cnfStyle w:val="000000100000"/>
              <w:rPr>
                <w:rFonts w:ascii="Times New Roman" w:eastAsia="Times New Roman" w:hAnsi="Times New Roman" w:cs="Times New Roman"/>
                <w:b/>
                <w:bCs/>
                <w:sz w:val="16"/>
                <w:szCs w:val="16"/>
              </w:rPr>
            </w:pPr>
            <w:r w:rsidRPr="00095DE7">
              <w:rPr>
                <w:rFonts w:ascii="Times New Roman" w:eastAsia="Times New Roman" w:hAnsi="Times New Roman" w:cs="Times New Roman"/>
                <w:b/>
                <w:bCs/>
                <w:color w:val="000000"/>
                <w:sz w:val="16"/>
                <w:szCs w:val="16"/>
              </w:rPr>
              <w:t>Нижний квартиль</w:t>
            </w:r>
          </w:p>
        </w:tc>
        <w:tc>
          <w:tcPr>
            <w:tcW w:w="1118" w:type="dxa"/>
            <w:noWrap/>
            <w:vAlign w:val="center"/>
            <w:hideMark/>
          </w:tcPr>
          <w:p w:rsidR="00862B47" w:rsidRPr="009E3924" w:rsidRDefault="00BC35BE" w:rsidP="00095DE7">
            <w:pPr>
              <w:cnfStyle w:val="000000100000"/>
              <w:rPr>
                <w:rFonts w:ascii="Times New Roman" w:eastAsia="Times New Roman" w:hAnsi="Times New Roman" w:cs="Times New Roman"/>
                <w:b/>
                <w:bCs/>
                <w:sz w:val="16"/>
                <w:szCs w:val="16"/>
              </w:rPr>
            </w:pPr>
            <w:r w:rsidRPr="00095DE7">
              <w:rPr>
                <w:rFonts w:ascii="Times New Roman" w:eastAsia="Times New Roman" w:hAnsi="Times New Roman" w:cs="Times New Roman"/>
                <w:b/>
                <w:bCs/>
                <w:color w:val="000000"/>
                <w:sz w:val="16"/>
                <w:szCs w:val="16"/>
              </w:rPr>
              <w:t>Верхний квартиль</w:t>
            </w:r>
          </w:p>
        </w:tc>
        <w:tc>
          <w:tcPr>
            <w:tcW w:w="1137" w:type="dxa"/>
            <w:noWrap/>
            <w:vAlign w:val="center"/>
            <w:hideMark/>
          </w:tcPr>
          <w:p w:rsidR="00862B47" w:rsidRPr="009E3924" w:rsidRDefault="00BC35BE" w:rsidP="00095DE7">
            <w:pPr>
              <w:cnfStyle w:val="000000100000"/>
              <w:rPr>
                <w:rFonts w:ascii="Times New Roman" w:eastAsia="Times New Roman" w:hAnsi="Times New Roman" w:cs="Times New Roman"/>
                <w:b/>
                <w:bCs/>
                <w:sz w:val="16"/>
                <w:szCs w:val="16"/>
              </w:rPr>
            </w:pPr>
            <w:r w:rsidRPr="00095DE7">
              <w:rPr>
                <w:rFonts w:ascii="Times New Roman" w:eastAsia="Times New Roman" w:hAnsi="Times New Roman" w:cs="Times New Roman"/>
                <w:b/>
                <w:bCs/>
                <w:color w:val="000000"/>
                <w:sz w:val="16"/>
                <w:szCs w:val="16"/>
              </w:rPr>
              <w:t>Ст</w:t>
            </w:r>
            <w:r w:rsidR="00095DE7" w:rsidRPr="00095DE7">
              <w:rPr>
                <w:rFonts w:ascii="Times New Roman" w:eastAsia="Times New Roman" w:hAnsi="Times New Roman" w:cs="Times New Roman"/>
                <w:b/>
                <w:bCs/>
                <w:color w:val="000000"/>
                <w:sz w:val="16"/>
                <w:szCs w:val="16"/>
              </w:rPr>
              <w:t xml:space="preserve">. </w:t>
            </w:r>
            <w:r w:rsidRPr="00095DE7">
              <w:rPr>
                <w:rFonts w:ascii="Times New Roman" w:eastAsia="Times New Roman" w:hAnsi="Times New Roman" w:cs="Times New Roman"/>
                <w:b/>
                <w:bCs/>
                <w:color w:val="000000"/>
                <w:sz w:val="16"/>
                <w:szCs w:val="16"/>
              </w:rPr>
              <w:t>отклонение</w:t>
            </w:r>
          </w:p>
        </w:tc>
        <w:tc>
          <w:tcPr>
            <w:tcW w:w="1099" w:type="dxa"/>
            <w:noWrap/>
            <w:vAlign w:val="center"/>
            <w:hideMark/>
          </w:tcPr>
          <w:p w:rsidR="00862B47" w:rsidRPr="009E3924" w:rsidRDefault="00BC35BE" w:rsidP="00095DE7">
            <w:pPr>
              <w:cnfStyle w:val="000000100000"/>
              <w:rPr>
                <w:rFonts w:ascii="Times New Roman" w:eastAsia="Times New Roman" w:hAnsi="Times New Roman" w:cs="Times New Roman"/>
                <w:b/>
                <w:bCs/>
                <w:sz w:val="16"/>
                <w:szCs w:val="16"/>
              </w:rPr>
            </w:pPr>
            <w:r w:rsidRPr="00095DE7">
              <w:rPr>
                <w:rFonts w:ascii="Times New Roman" w:eastAsia="Times New Roman" w:hAnsi="Times New Roman" w:cs="Times New Roman"/>
                <w:b/>
                <w:bCs/>
                <w:color w:val="000000"/>
                <w:sz w:val="16"/>
                <w:szCs w:val="16"/>
              </w:rPr>
              <w:t>Коэфф</w:t>
            </w:r>
            <w:r w:rsidR="00095DE7" w:rsidRPr="00095DE7">
              <w:rPr>
                <w:rFonts w:ascii="Times New Roman" w:eastAsia="Times New Roman" w:hAnsi="Times New Roman" w:cs="Times New Roman"/>
                <w:b/>
                <w:bCs/>
                <w:color w:val="000000"/>
                <w:sz w:val="16"/>
                <w:szCs w:val="16"/>
              </w:rPr>
              <w:t xml:space="preserve">. </w:t>
            </w:r>
            <w:r w:rsidRPr="00095DE7">
              <w:rPr>
                <w:rFonts w:ascii="Times New Roman" w:eastAsia="Times New Roman" w:hAnsi="Times New Roman" w:cs="Times New Roman"/>
                <w:b/>
                <w:bCs/>
                <w:color w:val="000000"/>
                <w:sz w:val="16"/>
                <w:szCs w:val="16"/>
              </w:rPr>
              <w:t>вариации</w:t>
            </w:r>
          </w:p>
        </w:tc>
      </w:tr>
      <w:tr w:rsidR="00BC35BE" w:rsidRPr="009E3924" w:rsidTr="00095DE7">
        <w:trPr>
          <w:cnfStyle w:val="000000010000"/>
          <w:trHeight w:val="690"/>
        </w:trPr>
        <w:tc>
          <w:tcPr>
            <w:cnfStyle w:val="001000000000"/>
            <w:tcW w:w="534" w:type="dxa"/>
            <w:noWrap/>
            <w:vAlign w:val="center"/>
            <w:hideMark/>
          </w:tcPr>
          <w:p w:rsidR="00862B47" w:rsidRPr="009E3924" w:rsidRDefault="00862B47" w:rsidP="00862B47">
            <w:pPr>
              <w:jc w:val="center"/>
              <w:rPr>
                <w:rFonts w:ascii="Times New Roman" w:eastAsia="Times New Roman" w:hAnsi="Times New Roman" w:cs="Times New Roman"/>
                <w:sz w:val="16"/>
                <w:szCs w:val="16"/>
              </w:rPr>
            </w:pPr>
            <w:r w:rsidRPr="009E3924">
              <w:rPr>
                <w:rFonts w:ascii="Times New Roman" w:eastAsia="Times New Roman" w:hAnsi="Times New Roman" w:cs="Times New Roman"/>
                <w:color w:val="000000"/>
                <w:sz w:val="16"/>
                <w:szCs w:val="16"/>
              </w:rPr>
              <w:t>Pb</w:t>
            </w:r>
          </w:p>
        </w:tc>
        <w:tc>
          <w:tcPr>
            <w:tcW w:w="992" w:type="dxa"/>
            <w:noWrap/>
            <w:vAlign w:val="center"/>
            <w:hideMark/>
          </w:tcPr>
          <w:p w:rsidR="00862B47" w:rsidRPr="009E3924" w:rsidRDefault="00862B47" w:rsidP="00862B47">
            <w:pPr>
              <w:jc w:val="center"/>
              <w:cnfStyle w:val="000000010000"/>
              <w:rPr>
                <w:rFonts w:ascii="Times New Roman" w:eastAsia="Times New Roman" w:hAnsi="Times New Roman" w:cs="Times New Roman"/>
                <w:sz w:val="24"/>
                <w:szCs w:val="24"/>
              </w:rPr>
            </w:pPr>
            <w:r w:rsidRPr="009E3924">
              <w:rPr>
                <w:rFonts w:ascii="Times New Roman" w:eastAsia="Times New Roman" w:hAnsi="Times New Roman" w:cs="Times New Roman"/>
                <w:color w:val="000000"/>
                <w:sz w:val="24"/>
                <w:szCs w:val="24"/>
              </w:rPr>
              <w:t>178,2</w:t>
            </w:r>
          </w:p>
        </w:tc>
        <w:tc>
          <w:tcPr>
            <w:tcW w:w="1053" w:type="dxa"/>
            <w:noWrap/>
            <w:vAlign w:val="center"/>
            <w:hideMark/>
          </w:tcPr>
          <w:p w:rsidR="00862B47" w:rsidRPr="009E3924" w:rsidRDefault="00862B47" w:rsidP="00BC35BE">
            <w:pPr>
              <w:jc w:val="center"/>
              <w:cnfStyle w:val="000000010000"/>
              <w:rPr>
                <w:rFonts w:ascii="Times New Roman" w:eastAsia="Times New Roman" w:hAnsi="Times New Roman" w:cs="Times New Roman"/>
                <w:sz w:val="24"/>
                <w:szCs w:val="24"/>
              </w:rPr>
            </w:pPr>
            <w:r w:rsidRPr="009E3924">
              <w:rPr>
                <w:rFonts w:ascii="Times New Roman" w:eastAsia="Times New Roman" w:hAnsi="Times New Roman" w:cs="Times New Roman"/>
                <w:color w:val="000000"/>
                <w:sz w:val="24"/>
                <w:szCs w:val="24"/>
              </w:rPr>
              <w:t>112,2</w:t>
            </w:r>
          </w:p>
        </w:tc>
        <w:tc>
          <w:tcPr>
            <w:tcW w:w="1118" w:type="dxa"/>
            <w:noWrap/>
            <w:vAlign w:val="center"/>
            <w:hideMark/>
          </w:tcPr>
          <w:p w:rsidR="00862B47" w:rsidRPr="009E3924" w:rsidRDefault="00862B47" w:rsidP="00862B47">
            <w:pPr>
              <w:jc w:val="center"/>
              <w:cnfStyle w:val="000000010000"/>
              <w:rPr>
                <w:rFonts w:ascii="Times New Roman" w:eastAsia="Times New Roman" w:hAnsi="Times New Roman" w:cs="Times New Roman"/>
                <w:sz w:val="24"/>
                <w:szCs w:val="24"/>
              </w:rPr>
            </w:pPr>
            <w:r w:rsidRPr="009E3924">
              <w:rPr>
                <w:rFonts w:ascii="Times New Roman" w:eastAsia="Times New Roman" w:hAnsi="Times New Roman" w:cs="Times New Roman"/>
                <w:color w:val="000000"/>
                <w:sz w:val="24"/>
                <w:szCs w:val="24"/>
              </w:rPr>
              <w:t>25,1</w:t>
            </w:r>
            <w:r w:rsidR="00BC35BE" w:rsidRPr="00095DE7">
              <w:rPr>
                <w:rFonts w:ascii="Times New Roman" w:eastAsia="Times New Roman" w:hAnsi="Times New Roman" w:cs="Times New Roman"/>
                <w:color w:val="000000"/>
                <w:sz w:val="24"/>
                <w:szCs w:val="24"/>
              </w:rPr>
              <w:t>2</w:t>
            </w:r>
          </w:p>
        </w:tc>
        <w:tc>
          <w:tcPr>
            <w:tcW w:w="1118" w:type="dxa"/>
            <w:noWrap/>
            <w:vAlign w:val="center"/>
            <w:hideMark/>
          </w:tcPr>
          <w:p w:rsidR="00862B47" w:rsidRPr="009E3924" w:rsidRDefault="00862B47" w:rsidP="00095DE7">
            <w:pPr>
              <w:jc w:val="center"/>
              <w:cnfStyle w:val="000000010000"/>
              <w:rPr>
                <w:rFonts w:ascii="Times New Roman" w:eastAsia="Times New Roman" w:hAnsi="Times New Roman" w:cs="Times New Roman"/>
                <w:sz w:val="24"/>
                <w:szCs w:val="24"/>
              </w:rPr>
            </w:pPr>
            <w:r w:rsidRPr="009E3924">
              <w:rPr>
                <w:rFonts w:ascii="Times New Roman" w:eastAsia="Times New Roman" w:hAnsi="Times New Roman" w:cs="Times New Roman"/>
                <w:color w:val="000000"/>
                <w:sz w:val="24"/>
                <w:szCs w:val="24"/>
              </w:rPr>
              <w:t>577,</w:t>
            </w:r>
            <w:r w:rsidR="00095DE7" w:rsidRPr="00095DE7">
              <w:rPr>
                <w:rFonts w:ascii="Times New Roman" w:eastAsia="Times New Roman" w:hAnsi="Times New Roman" w:cs="Times New Roman"/>
                <w:color w:val="000000"/>
                <w:sz w:val="24"/>
                <w:szCs w:val="24"/>
              </w:rPr>
              <w:t>0</w:t>
            </w:r>
          </w:p>
        </w:tc>
        <w:tc>
          <w:tcPr>
            <w:tcW w:w="1118" w:type="dxa"/>
            <w:noWrap/>
            <w:vAlign w:val="center"/>
            <w:hideMark/>
          </w:tcPr>
          <w:p w:rsidR="00862B47" w:rsidRPr="009E3924" w:rsidRDefault="00862B47" w:rsidP="00862B47">
            <w:pPr>
              <w:jc w:val="center"/>
              <w:cnfStyle w:val="000000010000"/>
              <w:rPr>
                <w:rFonts w:ascii="Times New Roman" w:eastAsia="Times New Roman" w:hAnsi="Times New Roman" w:cs="Times New Roman"/>
                <w:sz w:val="24"/>
                <w:szCs w:val="24"/>
              </w:rPr>
            </w:pPr>
            <w:r w:rsidRPr="009E3924">
              <w:rPr>
                <w:rFonts w:ascii="Times New Roman" w:eastAsia="Times New Roman" w:hAnsi="Times New Roman" w:cs="Times New Roman"/>
                <w:color w:val="000000"/>
                <w:sz w:val="24"/>
                <w:szCs w:val="24"/>
              </w:rPr>
              <w:t>69,0</w:t>
            </w:r>
          </w:p>
        </w:tc>
        <w:tc>
          <w:tcPr>
            <w:tcW w:w="1118" w:type="dxa"/>
            <w:noWrap/>
            <w:vAlign w:val="center"/>
            <w:hideMark/>
          </w:tcPr>
          <w:p w:rsidR="00862B47" w:rsidRPr="009E3924" w:rsidRDefault="00862B47" w:rsidP="00095DE7">
            <w:pPr>
              <w:jc w:val="center"/>
              <w:cnfStyle w:val="000000010000"/>
              <w:rPr>
                <w:rFonts w:ascii="Times New Roman" w:eastAsia="Times New Roman" w:hAnsi="Times New Roman" w:cs="Times New Roman"/>
                <w:sz w:val="24"/>
                <w:szCs w:val="24"/>
              </w:rPr>
            </w:pPr>
            <w:r w:rsidRPr="009E3924">
              <w:rPr>
                <w:rFonts w:ascii="Times New Roman" w:eastAsia="Times New Roman" w:hAnsi="Times New Roman" w:cs="Times New Roman"/>
                <w:color w:val="000000"/>
                <w:sz w:val="24"/>
                <w:szCs w:val="24"/>
              </w:rPr>
              <w:t>240,</w:t>
            </w:r>
            <w:r w:rsidR="00095DE7" w:rsidRPr="00095DE7">
              <w:rPr>
                <w:rFonts w:ascii="Times New Roman" w:eastAsia="Times New Roman" w:hAnsi="Times New Roman" w:cs="Times New Roman"/>
                <w:color w:val="000000"/>
                <w:sz w:val="24"/>
                <w:szCs w:val="24"/>
              </w:rPr>
              <w:t>2</w:t>
            </w:r>
          </w:p>
        </w:tc>
        <w:tc>
          <w:tcPr>
            <w:tcW w:w="1137" w:type="dxa"/>
            <w:noWrap/>
            <w:vAlign w:val="center"/>
            <w:hideMark/>
          </w:tcPr>
          <w:p w:rsidR="00862B47" w:rsidRPr="009E3924" w:rsidRDefault="00862B47" w:rsidP="00862B47">
            <w:pPr>
              <w:jc w:val="center"/>
              <w:cnfStyle w:val="000000010000"/>
              <w:rPr>
                <w:rFonts w:ascii="Times New Roman" w:eastAsia="Times New Roman" w:hAnsi="Times New Roman" w:cs="Times New Roman"/>
                <w:sz w:val="24"/>
                <w:szCs w:val="24"/>
              </w:rPr>
            </w:pPr>
            <w:r w:rsidRPr="009E3924">
              <w:rPr>
                <w:rFonts w:ascii="Times New Roman" w:eastAsia="Times New Roman" w:hAnsi="Times New Roman" w:cs="Times New Roman"/>
                <w:color w:val="000000"/>
                <w:sz w:val="24"/>
                <w:szCs w:val="24"/>
              </w:rPr>
              <w:t>153,</w:t>
            </w:r>
            <w:r w:rsidR="00095DE7" w:rsidRPr="00095DE7">
              <w:rPr>
                <w:rFonts w:ascii="Times New Roman" w:eastAsia="Times New Roman" w:hAnsi="Times New Roman" w:cs="Times New Roman"/>
                <w:color w:val="000000"/>
                <w:sz w:val="24"/>
                <w:szCs w:val="24"/>
              </w:rPr>
              <w:t>1</w:t>
            </w:r>
          </w:p>
        </w:tc>
        <w:tc>
          <w:tcPr>
            <w:tcW w:w="1099" w:type="dxa"/>
            <w:noWrap/>
            <w:vAlign w:val="center"/>
            <w:hideMark/>
          </w:tcPr>
          <w:p w:rsidR="00862B47" w:rsidRPr="009E3924" w:rsidRDefault="00862B47" w:rsidP="00862B47">
            <w:pPr>
              <w:jc w:val="center"/>
              <w:cnfStyle w:val="000000010000"/>
              <w:rPr>
                <w:rFonts w:ascii="Times New Roman" w:eastAsia="Times New Roman" w:hAnsi="Times New Roman" w:cs="Times New Roman"/>
                <w:sz w:val="24"/>
                <w:szCs w:val="24"/>
              </w:rPr>
            </w:pPr>
            <w:r w:rsidRPr="009E3924">
              <w:rPr>
                <w:rFonts w:ascii="Times New Roman" w:eastAsia="Times New Roman" w:hAnsi="Times New Roman" w:cs="Times New Roman"/>
                <w:color w:val="000000"/>
                <w:sz w:val="24"/>
                <w:szCs w:val="24"/>
              </w:rPr>
              <w:t>85,</w:t>
            </w:r>
            <w:r w:rsidR="00095DE7" w:rsidRPr="00095DE7">
              <w:rPr>
                <w:rFonts w:ascii="Times New Roman" w:eastAsia="Times New Roman" w:hAnsi="Times New Roman" w:cs="Times New Roman"/>
                <w:color w:val="000000"/>
                <w:sz w:val="24"/>
                <w:szCs w:val="24"/>
              </w:rPr>
              <w:t>9</w:t>
            </w:r>
          </w:p>
        </w:tc>
      </w:tr>
      <w:tr w:rsidR="00BC35BE" w:rsidRPr="009E3924" w:rsidTr="00095DE7">
        <w:trPr>
          <w:cnfStyle w:val="000000100000"/>
          <w:trHeight w:val="690"/>
        </w:trPr>
        <w:tc>
          <w:tcPr>
            <w:cnfStyle w:val="001000000000"/>
            <w:tcW w:w="534" w:type="dxa"/>
            <w:noWrap/>
            <w:vAlign w:val="center"/>
            <w:hideMark/>
          </w:tcPr>
          <w:p w:rsidR="00862B47" w:rsidRPr="009E3924" w:rsidRDefault="00862B47" w:rsidP="00862B47">
            <w:pPr>
              <w:jc w:val="center"/>
              <w:rPr>
                <w:rFonts w:ascii="Times New Roman" w:eastAsia="Times New Roman" w:hAnsi="Times New Roman" w:cs="Times New Roman"/>
                <w:sz w:val="16"/>
                <w:szCs w:val="16"/>
              </w:rPr>
            </w:pPr>
            <w:r w:rsidRPr="009E3924">
              <w:rPr>
                <w:rFonts w:ascii="Times New Roman" w:eastAsia="Times New Roman" w:hAnsi="Times New Roman" w:cs="Times New Roman"/>
                <w:color w:val="000000"/>
                <w:sz w:val="16"/>
                <w:szCs w:val="16"/>
              </w:rPr>
              <w:t>Zn</w:t>
            </w:r>
          </w:p>
        </w:tc>
        <w:tc>
          <w:tcPr>
            <w:tcW w:w="992" w:type="dxa"/>
            <w:noWrap/>
            <w:vAlign w:val="center"/>
            <w:hideMark/>
          </w:tcPr>
          <w:p w:rsidR="00862B47" w:rsidRPr="009E3924" w:rsidRDefault="00862B47" w:rsidP="00862B47">
            <w:pPr>
              <w:jc w:val="center"/>
              <w:cnfStyle w:val="000000100000"/>
              <w:rPr>
                <w:rFonts w:ascii="Times New Roman" w:eastAsia="Times New Roman" w:hAnsi="Times New Roman" w:cs="Times New Roman"/>
                <w:sz w:val="24"/>
                <w:szCs w:val="24"/>
              </w:rPr>
            </w:pPr>
            <w:r w:rsidRPr="009E3924">
              <w:rPr>
                <w:rFonts w:ascii="Times New Roman" w:eastAsia="Times New Roman" w:hAnsi="Times New Roman" w:cs="Times New Roman"/>
                <w:color w:val="000000"/>
                <w:sz w:val="24"/>
                <w:szCs w:val="24"/>
              </w:rPr>
              <w:t>284,1</w:t>
            </w:r>
          </w:p>
        </w:tc>
        <w:tc>
          <w:tcPr>
            <w:tcW w:w="1053" w:type="dxa"/>
            <w:noWrap/>
            <w:vAlign w:val="center"/>
            <w:hideMark/>
          </w:tcPr>
          <w:p w:rsidR="00862B47" w:rsidRPr="009E3924" w:rsidRDefault="00862B47" w:rsidP="00BC35BE">
            <w:pPr>
              <w:jc w:val="center"/>
              <w:cnfStyle w:val="000000100000"/>
              <w:rPr>
                <w:rFonts w:ascii="Times New Roman" w:eastAsia="Times New Roman" w:hAnsi="Times New Roman" w:cs="Times New Roman"/>
                <w:sz w:val="24"/>
                <w:szCs w:val="24"/>
              </w:rPr>
            </w:pPr>
            <w:r w:rsidRPr="009E3924">
              <w:rPr>
                <w:rFonts w:ascii="Times New Roman" w:eastAsia="Times New Roman" w:hAnsi="Times New Roman" w:cs="Times New Roman"/>
                <w:color w:val="000000"/>
                <w:sz w:val="24"/>
                <w:szCs w:val="24"/>
              </w:rPr>
              <w:t>225,5</w:t>
            </w:r>
          </w:p>
        </w:tc>
        <w:tc>
          <w:tcPr>
            <w:tcW w:w="1118" w:type="dxa"/>
            <w:noWrap/>
            <w:vAlign w:val="center"/>
            <w:hideMark/>
          </w:tcPr>
          <w:p w:rsidR="00862B47" w:rsidRPr="009E3924" w:rsidRDefault="00862B47" w:rsidP="00BC35BE">
            <w:pPr>
              <w:jc w:val="center"/>
              <w:cnfStyle w:val="000000100000"/>
              <w:rPr>
                <w:rFonts w:ascii="Times New Roman" w:eastAsia="Times New Roman" w:hAnsi="Times New Roman" w:cs="Times New Roman"/>
                <w:sz w:val="24"/>
                <w:szCs w:val="24"/>
              </w:rPr>
            </w:pPr>
            <w:r w:rsidRPr="009E3924">
              <w:rPr>
                <w:rFonts w:ascii="Times New Roman" w:eastAsia="Times New Roman" w:hAnsi="Times New Roman" w:cs="Times New Roman"/>
                <w:color w:val="000000"/>
                <w:sz w:val="24"/>
                <w:szCs w:val="24"/>
              </w:rPr>
              <w:t>42,7</w:t>
            </w:r>
          </w:p>
        </w:tc>
        <w:tc>
          <w:tcPr>
            <w:tcW w:w="1118" w:type="dxa"/>
            <w:noWrap/>
            <w:vAlign w:val="center"/>
            <w:hideMark/>
          </w:tcPr>
          <w:p w:rsidR="00862B47" w:rsidRPr="009E3924" w:rsidRDefault="00862B47" w:rsidP="00BC35BE">
            <w:pPr>
              <w:jc w:val="center"/>
              <w:cnfStyle w:val="000000100000"/>
              <w:rPr>
                <w:rFonts w:ascii="Times New Roman" w:eastAsia="Times New Roman" w:hAnsi="Times New Roman" w:cs="Times New Roman"/>
                <w:sz w:val="24"/>
                <w:szCs w:val="24"/>
              </w:rPr>
            </w:pPr>
            <w:r w:rsidRPr="009E3924">
              <w:rPr>
                <w:rFonts w:ascii="Times New Roman" w:eastAsia="Times New Roman" w:hAnsi="Times New Roman" w:cs="Times New Roman"/>
                <w:color w:val="000000"/>
                <w:sz w:val="24"/>
                <w:szCs w:val="24"/>
              </w:rPr>
              <w:t>111</w:t>
            </w:r>
            <w:r w:rsidR="00095DE7" w:rsidRPr="00095DE7">
              <w:rPr>
                <w:rFonts w:ascii="Times New Roman" w:eastAsia="Times New Roman" w:hAnsi="Times New Roman" w:cs="Times New Roman"/>
                <w:color w:val="000000"/>
                <w:sz w:val="24"/>
                <w:szCs w:val="24"/>
              </w:rPr>
              <w:t>9</w:t>
            </w:r>
          </w:p>
        </w:tc>
        <w:tc>
          <w:tcPr>
            <w:tcW w:w="1118" w:type="dxa"/>
            <w:noWrap/>
            <w:vAlign w:val="center"/>
            <w:hideMark/>
          </w:tcPr>
          <w:p w:rsidR="00862B47" w:rsidRPr="009E3924" w:rsidRDefault="00862B47" w:rsidP="00095DE7">
            <w:pPr>
              <w:jc w:val="center"/>
              <w:cnfStyle w:val="000000100000"/>
              <w:rPr>
                <w:rFonts w:ascii="Times New Roman" w:eastAsia="Times New Roman" w:hAnsi="Times New Roman" w:cs="Times New Roman"/>
                <w:sz w:val="24"/>
                <w:szCs w:val="24"/>
              </w:rPr>
            </w:pPr>
            <w:r w:rsidRPr="009E3924">
              <w:rPr>
                <w:rFonts w:ascii="Times New Roman" w:eastAsia="Times New Roman" w:hAnsi="Times New Roman" w:cs="Times New Roman"/>
                <w:color w:val="000000"/>
                <w:sz w:val="24"/>
                <w:szCs w:val="24"/>
              </w:rPr>
              <w:t>122,</w:t>
            </w:r>
            <w:r w:rsidR="00095DE7" w:rsidRPr="00095DE7">
              <w:rPr>
                <w:rFonts w:ascii="Times New Roman" w:eastAsia="Times New Roman" w:hAnsi="Times New Roman" w:cs="Times New Roman"/>
                <w:color w:val="000000"/>
                <w:sz w:val="24"/>
                <w:szCs w:val="24"/>
              </w:rPr>
              <w:t>3</w:t>
            </w:r>
          </w:p>
        </w:tc>
        <w:tc>
          <w:tcPr>
            <w:tcW w:w="1118" w:type="dxa"/>
            <w:noWrap/>
            <w:vAlign w:val="center"/>
            <w:hideMark/>
          </w:tcPr>
          <w:p w:rsidR="00862B47" w:rsidRPr="009E3924" w:rsidRDefault="00862B47" w:rsidP="00095DE7">
            <w:pPr>
              <w:jc w:val="center"/>
              <w:cnfStyle w:val="000000100000"/>
              <w:rPr>
                <w:rFonts w:ascii="Times New Roman" w:eastAsia="Times New Roman" w:hAnsi="Times New Roman" w:cs="Times New Roman"/>
                <w:sz w:val="24"/>
                <w:szCs w:val="24"/>
              </w:rPr>
            </w:pPr>
            <w:r w:rsidRPr="009E3924">
              <w:rPr>
                <w:rFonts w:ascii="Times New Roman" w:eastAsia="Times New Roman" w:hAnsi="Times New Roman" w:cs="Times New Roman"/>
                <w:color w:val="000000"/>
                <w:sz w:val="24"/>
                <w:szCs w:val="24"/>
              </w:rPr>
              <w:t>352,</w:t>
            </w:r>
            <w:r w:rsidR="00095DE7" w:rsidRPr="00095DE7">
              <w:rPr>
                <w:rFonts w:ascii="Times New Roman" w:eastAsia="Times New Roman" w:hAnsi="Times New Roman" w:cs="Times New Roman"/>
                <w:color w:val="000000"/>
                <w:sz w:val="24"/>
                <w:szCs w:val="24"/>
              </w:rPr>
              <w:t>3</w:t>
            </w:r>
          </w:p>
        </w:tc>
        <w:tc>
          <w:tcPr>
            <w:tcW w:w="1137" w:type="dxa"/>
            <w:noWrap/>
            <w:vAlign w:val="center"/>
            <w:hideMark/>
          </w:tcPr>
          <w:p w:rsidR="00862B47" w:rsidRPr="009E3924" w:rsidRDefault="00862B47" w:rsidP="00095DE7">
            <w:pPr>
              <w:jc w:val="center"/>
              <w:cnfStyle w:val="000000100000"/>
              <w:rPr>
                <w:rFonts w:ascii="Times New Roman" w:eastAsia="Times New Roman" w:hAnsi="Times New Roman" w:cs="Times New Roman"/>
                <w:sz w:val="24"/>
                <w:szCs w:val="24"/>
              </w:rPr>
            </w:pPr>
            <w:r w:rsidRPr="009E3924">
              <w:rPr>
                <w:rFonts w:ascii="Times New Roman" w:eastAsia="Times New Roman" w:hAnsi="Times New Roman" w:cs="Times New Roman"/>
                <w:color w:val="000000"/>
                <w:sz w:val="24"/>
                <w:szCs w:val="24"/>
              </w:rPr>
              <w:t>226,4</w:t>
            </w:r>
          </w:p>
        </w:tc>
        <w:tc>
          <w:tcPr>
            <w:tcW w:w="1099" w:type="dxa"/>
            <w:noWrap/>
            <w:vAlign w:val="center"/>
            <w:hideMark/>
          </w:tcPr>
          <w:p w:rsidR="00862B47" w:rsidRPr="009E3924" w:rsidRDefault="00862B47" w:rsidP="00095DE7">
            <w:pPr>
              <w:jc w:val="center"/>
              <w:cnfStyle w:val="000000100000"/>
              <w:rPr>
                <w:rFonts w:ascii="Times New Roman" w:eastAsia="Times New Roman" w:hAnsi="Times New Roman" w:cs="Times New Roman"/>
                <w:sz w:val="24"/>
                <w:szCs w:val="24"/>
              </w:rPr>
            </w:pPr>
            <w:r w:rsidRPr="009E3924">
              <w:rPr>
                <w:rFonts w:ascii="Times New Roman" w:eastAsia="Times New Roman" w:hAnsi="Times New Roman" w:cs="Times New Roman"/>
                <w:color w:val="000000"/>
                <w:sz w:val="24"/>
                <w:szCs w:val="24"/>
              </w:rPr>
              <w:t>79,</w:t>
            </w:r>
            <w:r w:rsidR="00095DE7" w:rsidRPr="00095DE7">
              <w:rPr>
                <w:rFonts w:ascii="Times New Roman" w:eastAsia="Times New Roman" w:hAnsi="Times New Roman" w:cs="Times New Roman"/>
                <w:color w:val="000000"/>
                <w:sz w:val="24"/>
                <w:szCs w:val="24"/>
              </w:rPr>
              <w:t>7</w:t>
            </w:r>
          </w:p>
        </w:tc>
      </w:tr>
      <w:tr w:rsidR="00BC35BE" w:rsidRPr="009E3924" w:rsidTr="00095DE7">
        <w:trPr>
          <w:cnfStyle w:val="000000010000"/>
          <w:trHeight w:val="690"/>
        </w:trPr>
        <w:tc>
          <w:tcPr>
            <w:cnfStyle w:val="001000000000"/>
            <w:tcW w:w="534" w:type="dxa"/>
            <w:noWrap/>
            <w:vAlign w:val="center"/>
            <w:hideMark/>
          </w:tcPr>
          <w:p w:rsidR="00862B47" w:rsidRPr="009E3924" w:rsidRDefault="00862B47" w:rsidP="00862B47">
            <w:pPr>
              <w:jc w:val="center"/>
              <w:rPr>
                <w:rFonts w:ascii="Times New Roman" w:eastAsia="Times New Roman" w:hAnsi="Times New Roman" w:cs="Times New Roman"/>
                <w:sz w:val="16"/>
                <w:szCs w:val="16"/>
              </w:rPr>
            </w:pPr>
            <w:r w:rsidRPr="009E3924">
              <w:rPr>
                <w:rFonts w:ascii="Times New Roman" w:eastAsia="Times New Roman" w:hAnsi="Times New Roman" w:cs="Times New Roman"/>
                <w:color w:val="000000"/>
                <w:sz w:val="16"/>
                <w:szCs w:val="16"/>
              </w:rPr>
              <w:t>Cu</w:t>
            </w:r>
          </w:p>
        </w:tc>
        <w:tc>
          <w:tcPr>
            <w:tcW w:w="992" w:type="dxa"/>
            <w:noWrap/>
            <w:vAlign w:val="center"/>
            <w:hideMark/>
          </w:tcPr>
          <w:p w:rsidR="00862B47" w:rsidRPr="009E3924" w:rsidRDefault="00862B47" w:rsidP="00BC35BE">
            <w:pPr>
              <w:jc w:val="center"/>
              <w:cnfStyle w:val="000000010000"/>
              <w:rPr>
                <w:rFonts w:ascii="Times New Roman" w:eastAsia="Times New Roman" w:hAnsi="Times New Roman" w:cs="Times New Roman"/>
                <w:sz w:val="24"/>
                <w:szCs w:val="24"/>
              </w:rPr>
            </w:pPr>
            <w:r w:rsidRPr="009E3924">
              <w:rPr>
                <w:rFonts w:ascii="Times New Roman" w:eastAsia="Times New Roman" w:hAnsi="Times New Roman" w:cs="Times New Roman"/>
                <w:color w:val="000000"/>
                <w:sz w:val="24"/>
                <w:szCs w:val="24"/>
              </w:rPr>
              <w:t>93,0</w:t>
            </w:r>
          </w:p>
        </w:tc>
        <w:tc>
          <w:tcPr>
            <w:tcW w:w="1053" w:type="dxa"/>
            <w:noWrap/>
            <w:vAlign w:val="center"/>
            <w:hideMark/>
          </w:tcPr>
          <w:p w:rsidR="00862B47" w:rsidRPr="009E3924" w:rsidRDefault="00862B47" w:rsidP="00BC35BE">
            <w:pPr>
              <w:jc w:val="center"/>
              <w:cnfStyle w:val="000000010000"/>
              <w:rPr>
                <w:rFonts w:ascii="Times New Roman" w:eastAsia="Times New Roman" w:hAnsi="Times New Roman" w:cs="Times New Roman"/>
                <w:sz w:val="24"/>
                <w:szCs w:val="24"/>
              </w:rPr>
            </w:pPr>
            <w:r w:rsidRPr="009E3924">
              <w:rPr>
                <w:rFonts w:ascii="Times New Roman" w:eastAsia="Times New Roman" w:hAnsi="Times New Roman" w:cs="Times New Roman"/>
                <w:color w:val="000000"/>
                <w:sz w:val="24"/>
                <w:szCs w:val="24"/>
              </w:rPr>
              <w:t>66,6</w:t>
            </w:r>
          </w:p>
        </w:tc>
        <w:tc>
          <w:tcPr>
            <w:tcW w:w="1118" w:type="dxa"/>
            <w:noWrap/>
            <w:vAlign w:val="center"/>
            <w:hideMark/>
          </w:tcPr>
          <w:p w:rsidR="00862B47" w:rsidRPr="009E3924" w:rsidRDefault="00862B47" w:rsidP="00BC35BE">
            <w:pPr>
              <w:jc w:val="center"/>
              <w:cnfStyle w:val="000000010000"/>
              <w:rPr>
                <w:rFonts w:ascii="Times New Roman" w:eastAsia="Times New Roman" w:hAnsi="Times New Roman" w:cs="Times New Roman"/>
                <w:sz w:val="24"/>
                <w:szCs w:val="24"/>
              </w:rPr>
            </w:pPr>
            <w:r w:rsidRPr="009E3924">
              <w:rPr>
                <w:rFonts w:ascii="Times New Roman" w:eastAsia="Times New Roman" w:hAnsi="Times New Roman" w:cs="Times New Roman"/>
                <w:color w:val="000000"/>
                <w:sz w:val="24"/>
                <w:szCs w:val="24"/>
              </w:rPr>
              <w:t>24,0</w:t>
            </w:r>
          </w:p>
        </w:tc>
        <w:tc>
          <w:tcPr>
            <w:tcW w:w="1118" w:type="dxa"/>
            <w:noWrap/>
            <w:vAlign w:val="center"/>
            <w:hideMark/>
          </w:tcPr>
          <w:p w:rsidR="00862B47" w:rsidRPr="009E3924" w:rsidRDefault="00862B47" w:rsidP="00BC35BE">
            <w:pPr>
              <w:jc w:val="center"/>
              <w:cnfStyle w:val="000000010000"/>
              <w:rPr>
                <w:rFonts w:ascii="Times New Roman" w:eastAsia="Times New Roman" w:hAnsi="Times New Roman" w:cs="Times New Roman"/>
                <w:sz w:val="24"/>
                <w:szCs w:val="24"/>
              </w:rPr>
            </w:pPr>
            <w:r w:rsidRPr="009E3924">
              <w:rPr>
                <w:rFonts w:ascii="Times New Roman" w:eastAsia="Times New Roman" w:hAnsi="Times New Roman" w:cs="Times New Roman"/>
                <w:color w:val="000000"/>
                <w:sz w:val="24"/>
                <w:szCs w:val="24"/>
              </w:rPr>
              <w:t>301,</w:t>
            </w:r>
            <w:r w:rsidR="00BC35BE" w:rsidRPr="00095DE7">
              <w:rPr>
                <w:rFonts w:ascii="Times New Roman" w:eastAsia="Times New Roman" w:hAnsi="Times New Roman" w:cs="Times New Roman"/>
                <w:color w:val="000000"/>
                <w:sz w:val="24"/>
                <w:szCs w:val="24"/>
              </w:rPr>
              <w:t>0</w:t>
            </w:r>
          </w:p>
        </w:tc>
        <w:tc>
          <w:tcPr>
            <w:tcW w:w="1118" w:type="dxa"/>
            <w:noWrap/>
            <w:vAlign w:val="center"/>
            <w:hideMark/>
          </w:tcPr>
          <w:p w:rsidR="00862B47" w:rsidRPr="009E3924" w:rsidRDefault="00862B47" w:rsidP="00095DE7">
            <w:pPr>
              <w:jc w:val="center"/>
              <w:cnfStyle w:val="000000010000"/>
              <w:rPr>
                <w:rFonts w:ascii="Times New Roman" w:eastAsia="Times New Roman" w:hAnsi="Times New Roman" w:cs="Times New Roman"/>
                <w:sz w:val="24"/>
                <w:szCs w:val="24"/>
              </w:rPr>
            </w:pPr>
            <w:r w:rsidRPr="009E3924">
              <w:rPr>
                <w:rFonts w:ascii="Times New Roman" w:eastAsia="Times New Roman" w:hAnsi="Times New Roman" w:cs="Times New Roman"/>
                <w:color w:val="000000"/>
                <w:sz w:val="24"/>
                <w:szCs w:val="24"/>
              </w:rPr>
              <w:t>46,5</w:t>
            </w:r>
          </w:p>
        </w:tc>
        <w:tc>
          <w:tcPr>
            <w:tcW w:w="1118" w:type="dxa"/>
            <w:noWrap/>
            <w:vAlign w:val="center"/>
            <w:hideMark/>
          </w:tcPr>
          <w:p w:rsidR="00862B47" w:rsidRPr="009E3924" w:rsidRDefault="00862B47" w:rsidP="00095DE7">
            <w:pPr>
              <w:jc w:val="center"/>
              <w:cnfStyle w:val="000000010000"/>
              <w:rPr>
                <w:rFonts w:ascii="Times New Roman" w:eastAsia="Times New Roman" w:hAnsi="Times New Roman" w:cs="Times New Roman"/>
                <w:sz w:val="24"/>
                <w:szCs w:val="24"/>
              </w:rPr>
            </w:pPr>
            <w:r w:rsidRPr="009E3924">
              <w:rPr>
                <w:rFonts w:ascii="Times New Roman" w:eastAsia="Times New Roman" w:hAnsi="Times New Roman" w:cs="Times New Roman"/>
                <w:color w:val="000000"/>
                <w:sz w:val="24"/>
                <w:szCs w:val="24"/>
              </w:rPr>
              <w:t>135,0</w:t>
            </w:r>
          </w:p>
        </w:tc>
        <w:tc>
          <w:tcPr>
            <w:tcW w:w="1137" w:type="dxa"/>
            <w:noWrap/>
            <w:vAlign w:val="center"/>
            <w:hideMark/>
          </w:tcPr>
          <w:p w:rsidR="00862B47" w:rsidRPr="009E3924" w:rsidRDefault="00862B47" w:rsidP="00095DE7">
            <w:pPr>
              <w:jc w:val="center"/>
              <w:cnfStyle w:val="000000010000"/>
              <w:rPr>
                <w:rFonts w:ascii="Times New Roman" w:eastAsia="Times New Roman" w:hAnsi="Times New Roman" w:cs="Times New Roman"/>
                <w:sz w:val="24"/>
                <w:szCs w:val="24"/>
              </w:rPr>
            </w:pPr>
            <w:r w:rsidRPr="009E3924">
              <w:rPr>
                <w:rFonts w:ascii="Times New Roman" w:eastAsia="Times New Roman" w:hAnsi="Times New Roman" w:cs="Times New Roman"/>
                <w:color w:val="000000"/>
                <w:sz w:val="24"/>
                <w:szCs w:val="24"/>
              </w:rPr>
              <w:t>64,3</w:t>
            </w:r>
          </w:p>
        </w:tc>
        <w:tc>
          <w:tcPr>
            <w:tcW w:w="1099" w:type="dxa"/>
            <w:noWrap/>
            <w:vAlign w:val="center"/>
            <w:hideMark/>
          </w:tcPr>
          <w:p w:rsidR="00862B47" w:rsidRPr="009E3924" w:rsidRDefault="00862B47" w:rsidP="00095DE7">
            <w:pPr>
              <w:jc w:val="center"/>
              <w:cnfStyle w:val="000000010000"/>
              <w:rPr>
                <w:rFonts w:ascii="Times New Roman" w:eastAsia="Times New Roman" w:hAnsi="Times New Roman" w:cs="Times New Roman"/>
                <w:sz w:val="24"/>
                <w:szCs w:val="24"/>
              </w:rPr>
            </w:pPr>
            <w:r w:rsidRPr="009E3924">
              <w:rPr>
                <w:rFonts w:ascii="Times New Roman" w:eastAsia="Times New Roman" w:hAnsi="Times New Roman" w:cs="Times New Roman"/>
                <w:color w:val="000000"/>
                <w:sz w:val="24"/>
                <w:szCs w:val="24"/>
              </w:rPr>
              <w:t>69,</w:t>
            </w:r>
            <w:r w:rsidR="00095DE7" w:rsidRPr="00095DE7">
              <w:rPr>
                <w:rFonts w:ascii="Times New Roman" w:eastAsia="Times New Roman" w:hAnsi="Times New Roman" w:cs="Times New Roman"/>
                <w:color w:val="000000"/>
                <w:sz w:val="24"/>
                <w:szCs w:val="24"/>
              </w:rPr>
              <w:t>2</w:t>
            </w:r>
          </w:p>
        </w:tc>
      </w:tr>
      <w:tr w:rsidR="00BC35BE" w:rsidRPr="009E3924" w:rsidTr="00095DE7">
        <w:trPr>
          <w:cnfStyle w:val="000000100000"/>
          <w:trHeight w:val="690"/>
        </w:trPr>
        <w:tc>
          <w:tcPr>
            <w:cnfStyle w:val="001000000000"/>
            <w:tcW w:w="534" w:type="dxa"/>
            <w:noWrap/>
            <w:vAlign w:val="center"/>
            <w:hideMark/>
          </w:tcPr>
          <w:p w:rsidR="00862B47" w:rsidRPr="009E3924" w:rsidRDefault="00862B47" w:rsidP="00862B47">
            <w:pPr>
              <w:jc w:val="center"/>
              <w:rPr>
                <w:rFonts w:ascii="Times New Roman" w:eastAsia="Times New Roman" w:hAnsi="Times New Roman" w:cs="Times New Roman"/>
                <w:sz w:val="16"/>
                <w:szCs w:val="16"/>
              </w:rPr>
            </w:pPr>
            <w:r w:rsidRPr="009E3924">
              <w:rPr>
                <w:rFonts w:ascii="Times New Roman" w:eastAsia="Times New Roman" w:hAnsi="Times New Roman" w:cs="Times New Roman"/>
                <w:color w:val="000000"/>
                <w:sz w:val="16"/>
                <w:szCs w:val="16"/>
              </w:rPr>
              <w:t>Ni</w:t>
            </w:r>
          </w:p>
        </w:tc>
        <w:tc>
          <w:tcPr>
            <w:tcW w:w="992" w:type="dxa"/>
            <w:noWrap/>
            <w:vAlign w:val="center"/>
            <w:hideMark/>
          </w:tcPr>
          <w:p w:rsidR="00862B47" w:rsidRPr="009E3924" w:rsidRDefault="00862B47" w:rsidP="00BC35BE">
            <w:pPr>
              <w:jc w:val="center"/>
              <w:cnfStyle w:val="000000100000"/>
              <w:rPr>
                <w:rFonts w:ascii="Times New Roman" w:eastAsia="Times New Roman" w:hAnsi="Times New Roman" w:cs="Times New Roman"/>
                <w:sz w:val="24"/>
                <w:szCs w:val="24"/>
              </w:rPr>
            </w:pPr>
            <w:r w:rsidRPr="009E3924">
              <w:rPr>
                <w:rFonts w:ascii="Times New Roman" w:eastAsia="Times New Roman" w:hAnsi="Times New Roman" w:cs="Times New Roman"/>
                <w:color w:val="000000"/>
                <w:sz w:val="24"/>
                <w:szCs w:val="24"/>
              </w:rPr>
              <w:t>23,2</w:t>
            </w:r>
          </w:p>
        </w:tc>
        <w:tc>
          <w:tcPr>
            <w:tcW w:w="1053" w:type="dxa"/>
            <w:noWrap/>
            <w:vAlign w:val="center"/>
            <w:hideMark/>
          </w:tcPr>
          <w:p w:rsidR="00862B47" w:rsidRPr="009E3924" w:rsidRDefault="00862B47" w:rsidP="00BC35BE">
            <w:pPr>
              <w:jc w:val="center"/>
              <w:cnfStyle w:val="000000100000"/>
              <w:rPr>
                <w:rFonts w:ascii="Times New Roman" w:eastAsia="Times New Roman" w:hAnsi="Times New Roman" w:cs="Times New Roman"/>
                <w:sz w:val="24"/>
                <w:szCs w:val="24"/>
              </w:rPr>
            </w:pPr>
            <w:r w:rsidRPr="009E3924">
              <w:rPr>
                <w:rFonts w:ascii="Times New Roman" w:eastAsia="Times New Roman" w:hAnsi="Times New Roman" w:cs="Times New Roman"/>
                <w:color w:val="000000"/>
                <w:sz w:val="24"/>
                <w:szCs w:val="24"/>
              </w:rPr>
              <w:t>20,0</w:t>
            </w:r>
          </w:p>
        </w:tc>
        <w:tc>
          <w:tcPr>
            <w:tcW w:w="1118" w:type="dxa"/>
            <w:noWrap/>
            <w:vAlign w:val="center"/>
            <w:hideMark/>
          </w:tcPr>
          <w:p w:rsidR="00862B47" w:rsidRPr="009E3924" w:rsidRDefault="00862B47" w:rsidP="00BC35BE">
            <w:pPr>
              <w:jc w:val="center"/>
              <w:cnfStyle w:val="000000100000"/>
              <w:rPr>
                <w:rFonts w:ascii="Times New Roman" w:eastAsia="Times New Roman" w:hAnsi="Times New Roman" w:cs="Times New Roman"/>
                <w:sz w:val="24"/>
                <w:szCs w:val="24"/>
              </w:rPr>
            </w:pPr>
            <w:r w:rsidRPr="009E3924">
              <w:rPr>
                <w:rFonts w:ascii="Times New Roman" w:eastAsia="Times New Roman" w:hAnsi="Times New Roman" w:cs="Times New Roman"/>
                <w:color w:val="000000"/>
                <w:sz w:val="24"/>
                <w:szCs w:val="24"/>
              </w:rPr>
              <w:t>6,0</w:t>
            </w:r>
          </w:p>
        </w:tc>
        <w:tc>
          <w:tcPr>
            <w:tcW w:w="1118" w:type="dxa"/>
            <w:noWrap/>
            <w:vAlign w:val="center"/>
            <w:hideMark/>
          </w:tcPr>
          <w:p w:rsidR="00862B47" w:rsidRPr="009E3924" w:rsidRDefault="00862B47" w:rsidP="00BC35BE">
            <w:pPr>
              <w:jc w:val="center"/>
              <w:cnfStyle w:val="000000100000"/>
              <w:rPr>
                <w:rFonts w:ascii="Times New Roman" w:eastAsia="Times New Roman" w:hAnsi="Times New Roman" w:cs="Times New Roman"/>
                <w:sz w:val="24"/>
                <w:szCs w:val="24"/>
              </w:rPr>
            </w:pPr>
            <w:r w:rsidRPr="009E3924">
              <w:rPr>
                <w:rFonts w:ascii="Times New Roman" w:eastAsia="Times New Roman" w:hAnsi="Times New Roman" w:cs="Times New Roman"/>
                <w:color w:val="000000"/>
                <w:sz w:val="24"/>
                <w:szCs w:val="24"/>
              </w:rPr>
              <w:t>81,0</w:t>
            </w:r>
          </w:p>
        </w:tc>
        <w:tc>
          <w:tcPr>
            <w:tcW w:w="1118" w:type="dxa"/>
            <w:noWrap/>
            <w:vAlign w:val="center"/>
            <w:hideMark/>
          </w:tcPr>
          <w:p w:rsidR="00862B47" w:rsidRPr="009E3924" w:rsidRDefault="00862B47" w:rsidP="00095DE7">
            <w:pPr>
              <w:jc w:val="center"/>
              <w:cnfStyle w:val="000000100000"/>
              <w:rPr>
                <w:rFonts w:ascii="Times New Roman" w:eastAsia="Times New Roman" w:hAnsi="Times New Roman" w:cs="Times New Roman"/>
                <w:sz w:val="24"/>
                <w:szCs w:val="24"/>
              </w:rPr>
            </w:pPr>
            <w:r w:rsidRPr="009E3924">
              <w:rPr>
                <w:rFonts w:ascii="Times New Roman" w:eastAsia="Times New Roman" w:hAnsi="Times New Roman" w:cs="Times New Roman"/>
                <w:color w:val="000000"/>
                <w:sz w:val="24"/>
                <w:szCs w:val="24"/>
              </w:rPr>
              <w:t>18,0</w:t>
            </w:r>
          </w:p>
        </w:tc>
        <w:tc>
          <w:tcPr>
            <w:tcW w:w="1118" w:type="dxa"/>
            <w:noWrap/>
            <w:vAlign w:val="center"/>
            <w:hideMark/>
          </w:tcPr>
          <w:p w:rsidR="00862B47" w:rsidRPr="009E3924" w:rsidRDefault="00862B47" w:rsidP="00095DE7">
            <w:pPr>
              <w:jc w:val="center"/>
              <w:cnfStyle w:val="000000100000"/>
              <w:rPr>
                <w:rFonts w:ascii="Times New Roman" w:eastAsia="Times New Roman" w:hAnsi="Times New Roman" w:cs="Times New Roman"/>
                <w:sz w:val="24"/>
                <w:szCs w:val="24"/>
              </w:rPr>
            </w:pPr>
            <w:r w:rsidRPr="009E3924">
              <w:rPr>
                <w:rFonts w:ascii="Times New Roman" w:eastAsia="Times New Roman" w:hAnsi="Times New Roman" w:cs="Times New Roman"/>
                <w:color w:val="000000"/>
                <w:sz w:val="24"/>
                <w:szCs w:val="24"/>
              </w:rPr>
              <w:t>23,5</w:t>
            </w:r>
          </w:p>
        </w:tc>
        <w:tc>
          <w:tcPr>
            <w:tcW w:w="1137" w:type="dxa"/>
            <w:noWrap/>
            <w:vAlign w:val="center"/>
            <w:hideMark/>
          </w:tcPr>
          <w:p w:rsidR="00862B47" w:rsidRPr="009E3924" w:rsidRDefault="00862B47" w:rsidP="00095DE7">
            <w:pPr>
              <w:jc w:val="center"/>
              <w:cnfStyle w:val="000000100000"/>
              <w:rPr>
                <w:rFonts w:ascii="Times New Roman" w:eastAsia="Times New Roman" w:hAnsi="Times New Roman" w:cs="Times New Roman"/>
                <w:sz w:val="24"/>
                <w:szCs w:val="24"/>
              </w:rPr>
            </w:pPr>
            <w:r w:rsidRPr="009E3924">
              <w:rPr>
                <w:rFonts w:ascii="Times New Roman" w:eastAsia="Times New Roman" w:hAnsi="Times New Roman" w:cs="Times New Roman"/>
                <w:color w:val="000000"/>
                <w:sz w:val="24"/>
                <w:szCs w:val="24"/>
              </w:rPr>
              <w:t>14,</w:t>
            </w:r>
            <w:r w:rsidR="00095DE7" w:rsidRPr="00095DE7">
              <w:rPr>
                <w:rFonts w:ascii="Times New Roman" w:eastAsia="Times New Roman" w:hAnsi="Times New Roman" w:cs="Times New Roman"/>
                <w:color w:val="000000"/>
                <w:sz w:val="24"/>
                <w:szCs w:val="24"/>
              </w:rPr>
              <w:t>3</w:t>
            </w:r>
          </w:p>
        </w:tc>
        <w:tc>
          <w:tcPr>
            <w:tcW w:w="1099" w:type="dxa"/>
            <w:noWrap/>
            <w:vAlign w:val="center"/>
            <w:hideMark/>
          </w:tcPr>
          <w:p w:rsidR="00862B47" w:rsidRPr="009E3924" w:rsidRDefault="00862B47" w:rsidP="00095DE7">
            <w:pPr>
              <w:jc w:val="center"/>
              <w:cnfStyle w:val="000000100000"/>
              <w:rPr>
                <w:rFonts w:ascii="Times New Roman" w:eastAsia="Times New Roman" w:hAnsi="Times New Roman" w:cs="Times New Roman"/>
                <w:sz w:val="24"/>
                <w:szCs w:val="24"/>
              </w:rPr>
            </w:pPr>
            <w:r w:rsidRPr="009E3924">
              <w:rPr>
                <w:rFonts w:ascii="Times New Roman" w:eastAsia="Times New Roman" w:hAnsi="Times New Roman" w:cs="Times New Roman"/>
                <w:color w:val="000000"/>
                <w:sz w:val="24"/>
                <w:szCs w:val="24"/>
              </w:rPr>
              <w:t>61,</w:t>
            </w:r>
            <w:r w:rsidR="00095DE7" w:rsidRPr="00095DE7">
              <w:rPr>
                <w:rFonts w:ascii="Times New Roman" w:eastAsia="Times New Roman" w:hAnsi="Times New Roman" w:cs="Times New Roman"/>
                <w:color w:val="000000"/>
                <w:sz w:val="24"/>
                <w:szCs w:val="24"/>
              </w:rPr>
              <w:t>5</w:t>
            </w:r>
          </w:p>
        </w:tc>
      </w:tr>
      <w:tr w:rsidR="00BC35BE" w:rsidRPr="009E3924" w:rsidTr="00095DE7">
        <w:trPr>
          <w:cnfStyle w:val="000000010000"/>
          <w:trHeight w:val="690"/>
        </w:trPr>
        <w:tc>
          <w:tcPr>
            <w:cnfStyle w:val="001000000000"/>
            <w:tcW w:w="534" w:type="dxa"/>
            <w:noWrap/>
            <w:vAlign w:val="center"/>
            <w:hideMark/>
          </w:tcPr>
          <w:p w:rsidR="00862B47" w:rsidRPr="009E3924" w:rsidRDefault="00862B47" w:rsidP="00862B47">
            <w:pPr>
              <w:jc w:val="center"/>
              <w:rPr>
                <w:rFonts w:ascii="Times New Roman" w:eastAsia="Times New Roman" w:hAnsi="Times New Roman" w:cs="Times New Roman"/>
                <w:sz w:val="16"/>
                <w:szCs w:val="16"/>
              </w:rPr>
            </w:pPr>
            <w:r w:rsidRPr="009E3924">
              <w:rPr>
                <w:rFonts w:ascii="Times New Roman" w:eastAsia="Times New Roman" w:hAnsi="Times New Roman" w:cs="Times New Roman"/>
                <w:color w:val="000000"/>
                <w:sz w:val="16"/>
                <w:szCs w:val="16"/>
              </w:rPr>
              <w:t>Cr</w:t>
            </w:r>
          </w:p>
        </w:tc>
        <w:tc>
          <w:tcPr>
            <w:tcW w:w="992" w:type="dxa"/>
            <w:noWrap/>
            <w:vAlign w:val="center"/>
            <w:hideMark/>
          </w:tcPr>
          <w:p w:rsidR="00862B47" w:rsidRPr="009E3924" w:rsidRDefault="00BC35BE" w:rsidP="00BC35BE">
            <w:pPr>
              <w:jc w:val="center"/>
              <w:cnfStyle w:val="000000010000"/>
              <w:rPr>
                <w:rFonts w:ascii="Times New Roman" w:eastAsia="Times New Roman" w:hAnsi="Times New Roman" w:cs="Times New Roman"/>
                <w:sz w:val="24"/>
                <w:szCs w:val="24"/>
              </w:rPr>
            </w:pPr>
            <w:r w:rsidRPr="00095DE7">
              <w:rPr>
                <w:rFonts w:ascii="Times New Roman" w:eastAsia="Times New Roman" w:hAnsi="Times New Roman" w:cs="Times New Roman"/>
                <w:color w:val="000000"/>
                <w:sz w:val="24"/>
                <w:szCs w:val="24"/>
              </w:rPr>
              <w:t>26,1</w:t>
            </w:r>
          </w:p>
        </w:tc>
        <w:tc>
          <w:tcPr>
            <w:tcW w:w="1053" w:type="dxa"/>
            <w:noWrap/>
            <w:vAlign w:val="center"/>
            <w:hideMark/>
          </w:tcPr>
          <w:p w:rsidR="00862B47" w:rsidRPr="009E3924" w:rsidRDefault="00862B47" w:rsidP="00BC35BE">
            <w:pPr>
              <w:jc w:val="center"/>
              <w:cnfStyle w:val="000000010000"/>
              <w:rPr>
                <w:rFonts w:ascii="Times New Roman" w:eastAsia="Times New Roman" w:hAnsi="Times New Roman" w:cs="Times New Roman"/>
                <w:sz w:val="24"/>
                <w:szCs w:val="24"/>
              </w:rPr>
            </w:pPr>
            <w:r w:rsidRPr="009E3924">
              <w:rPr>
                <w:rFonts w:ascii="Times New Roman" w:eastAsia="Times New Roman" w:hAnsi="Times New Roman" w:cs="Times New Roman"/>
                <w:color w:val="000000"/>
                <w:sz w:val="24"/>
                <w:szCs w:val="24"/>
              </w:rPr>
              <w:t>20,0</w:t>
            </w:r>
          </w:p>
        </w:tc>
        <w:tc>
          <w:tcPr>
            <w:tcW w:w="1118" w:type="dxa"/>
            <w:noWrap/>
            <w:vAlign w:val="center"/>
            <w:hideMark/>
          </w:tcPr>
          <w:p w:rsidR="00862B47" w:rsidRPr="009E3924" w:rsidRDefault="00862B47" w:rsidP="00BC35BE">
            <w:pPr>
              <w:jc w:val="center"/>
              <w:cnfStyle w:val="000000010000"/>
              <w:rPr>
                <w:rFonts w:ascii="Times New Roman" w:eastAsia="Times New Roman" w:hAnsi="Times New Roman" w:cs="Times New Roman"/>
                <w:sz w:val="24"/>
                <w:szCs w:val="24"/>
              </w:rPr>
            </w:pPr>
            <w:r w:rsidRPr="009E3924">
              <w:rPr>
                <w:rFonts w:ascii="Times New Roman" w:eastAsia="Times New Roman" w:hAnsi="Times New Roman" w:cs="Times New Roman"/>
                <w:color w:val="000000"/>
                <w:sz w:val="24"/>
                <w:szCs w:val="24"/>
              </w:rPr>
              <w:t>10,</w:t>
            </w:r>
            <w:r w:rsidR="00BC35BE" w:rsidRPr="00095DE7">
              <w:rPr>
                <w:rFonts w:ascii="Times New Roman" w:eastAsia="Times New Roman" w:hAnsi="Times New Roman" w:cs="Times New Roman"/>
                <w:color w:val="000000"/>
                <w:sz w:val="24"/>
                <w:szCs w:val="24"/>
              </w:rPr>
              <w:t>0</w:t>
            </w:r>
          </w:p>
        </w:tc>
        <w:tc>
          <w:tcPr>
            <w:tcW w:w="1118" w:type="dxa"/>
            <w:noWrap/>
            <w:vAlign w:val="center"/>
            <w:hideMark/>
          </w:tcPr>
          <w:p w:rsidR="00862B47" w:rsidRPr="009E3924" w:rsidRDefault="00862B47" w:rsidP="00BC35BE">
            <w:pPr>
              <w:jc w:val="center"/>
              <w:cnfStyle w:val="000000010000"/>
              <w:rPr>
                <w:rFonts w:ascii="Times New Roman" w:eastAsia="Times New Roman" w:hAnsi="Times New Roman" w:cs="Times New Roman"/>
                <w:sz w:val="24"/>
                <w:szCs w:val="24"/>
              </w:rPr>
            </w:pPr>
            <w:r w:rsidRPr="009E3924">
              <w:rPr>
                <w:rFonts w:ascii="Times New Roman" w:eastAsia="Times New Roman" w:hAnsi="Times New Roman" w:cs="Times New Roman"/>
                <w:color w:val="000000"/>
                <w:sz w:val="24"/>
                <w:szCs w:val="24"/>
              </w:rPr>
              <w:t>92,</w:t>
            </w:r>
            <w:r w:rsidR="00BC35BE" w:rsidRPr="00095DE7">
              <w:rPr>
                <w:rFonts w:ascii="Times New Roman" w:eastAsia="Times New Roman" w:hAnsi="Times New Roman" w:cs="Times New Roman"/>
                <w:color w:val="000000"/>
                <w:sz w:val="24"/>
                <w:szCs w:val="24"/>
              </w:rPr>
              <w:t>0</w:t>
            </w:r>
          </w:p>
        </w:tc>
        <w:tc>
          <w:tcPr>
            <w:tcW w:w="1118" w:type="dxa"/>
            <w:noWrap/>
            <w:vAlign w:val="center"/>
            <w:hideMark/>
          </w:tcPr>
          <w:p w:rsidR="00862B47" w:rsidRPr="009E3924" w:rsidRDefault="00862B47" w:rsidP="00095DE7">
            <w:pPr>
              <w:jc w:val="center"/>
              <w:cnfStyle w:val="000000010000"/>
              <w:rPr>
                <w:rFonts w:ascii="Times New Roman" w:eastAsia="Times New Roman" w:hAnsi="Times New Roman" w:cs="Times New Roman"/>
                <w:sz w:val="24"/>
                <w:szCs w:val="24"/>
              </w:rPr>
            </w:pPr>
            <w:r w:rsidRPr="009E3924">
              <w:rPr>
                <w:rFonts w:ascii="Times New Roman" w:eastAsia="Times New Roman" w:hAnsi="Times New Roman" w:cs="Times New Roman"/>
                <w:color w:val="000000"/>
                <w:sz w:val="24"/>
                <w:szCs w:val="24"/>
              </w:rPr>
              <w:t>16,5</w:t>
            </w:r>
          </w:p>
        </w:tc>
        <w:tc>
          <w:tcPr>
            <w:tcW w:w="1118" w:type="dxa"/>
            <w:noWrap/>
            <w:vAlign w:val="center"/>
            <w:hideMark/>
          </w:tcPr>
          <w:p w:rsidR="00862B47" w:rsidRPr="009E3924" w:rsidRDefault="00862B47" w:rsidP="00095DE7">
            <w:pPr>
              <w:jc w:val="center"/>
              <w:cnfStyle w:val="000000010000"/>
              <w:rPr>
                <w:rFonts w:ascii="Times New Roman" w:eastAsia="Times New Roman" w:hAnsi="Times New Roman" w:cs="Times New Roman"/>
                <w:sz w:val="24"/>
                <w:szCs w:val="24"/>
              </w:rPr>
            </w:pPr>
            <w:r w:rsidRPr="009E3924">
              <w:rPr>
                <w:rFonts w:ascii="Times New Roman" w:eastAsia="Times New Roman" w:hAnsi="Times New Roman" w:cs="Times New Roman"/>
                <w:color w:val="000000"/>
                <w:sz w:val="24"/>
                <w:szCs w:val="24"/>
              </w:rPr>
              <w:t>25,</w:t>
            </w:r>
            <w:r w:rsidR="00095DE7" w:rsidRPr="00095DE7">
              <w:rPr>
                <w:rFonts w:ascii="Times New Roman" w:eastAsia="Times New Roman" w:hAnsi="Times New Roman" w:cs="Times New Roman"/>
                <w:color w:val="000000"/>
                <w:sz w:val="24"/>
                <w:szCs w:val="24"/>
              </w:rPr>
              <w:t>0</w:t>
            </w:r>
          </w:p>
        </w:tc>
        <w:tc>
          <w:tcPr>
            <w:tcW w:w="1137" w:type="dxa"/>
            <w:noWrap/>
            <w:vAlign w:val="center"/>
            <w:hideMark/>
          </w:tcPr>
          <w:p w:rsidR="00862B47" w:rsidRPr="009E3924" w:rsidRDefault="00862B47" w:rsidP="00095DE7">
            <w:pPr>
              <w:jc w:val="center"/>
              <w:cnfStyle w:val="000000010000"/>
              <w:rPr>
                <w:rFonts w:ascii="Times New Roman" w:eastAsia="Times New Roman" w:hAnsi="Times New Roman" w:cs="Times New Roman"/>
                <w:sz w:val="24"/>
                <w:szCs w:val="24"/>
              </w:rPr>
            </w:pPr>
            <w:r w:rsidRPr="009E3924">
              <w:rPr>
                <w:rFonts w:ascii="Times New Roman" w:eastAsia="Times New Roman" w:hAnsi="Times New Roman" w:cs="Times New Roman"/>
                <w:color w:val="000000"/>
                <w:sz w:val="24"/>
                <w:szCs w:val="24"/>
              </w:rPr>
              <w:t>18,3</w:t>
            </w:r>
          </w:p>
        </w:tc>
        <w:tc>
          <w:tcPr>
            <w:tcW w:w="1099" w:type="dxa"/>
            <w:noWrap/>
            <w:vAlign w:val="center"/>
            <w:hideMark/>
          </w:tcPr>
          <w:p w:rsidR="00862B47" w:rsidRPr="009E3924" w:rsidRDefault="00862B47" w:rsidP="00095DE7">
            <w:pPr>
              <w:jc w:val="center"/>
              <w:cnfStyle w:val="000000010000"/>
              <w:rPr>
                <w:rFonts w:ascii="Times New Roman" w:eastAsia="Times New Roman" w:hAnsi="Times New Roman" w:cs="Times New Roman"/>
                <w:sz w:val="24"/>
                <w:szCs w:val="24"/>
              </w:rPr>
            </w:pPr>
            <w:r w:rsidRPr="009E3924">
              <w:rPr>
                <w:rFonts w:ascii="Times New Roman" w:eastAsia="Times New Roman" w:hAnsi="Times New Roman" w:cs="Times New Roman"/>
                <w:color w:val="000000"/>
                <w:sz w:val="24"/>
                <w:szCs w:val="24"/>
              </w:rPr>
              <w:t>70,1</w:t>
            </w:r>
          </w:p>
        </w:tc>
      </w:tr>
      <w:tr w:rsidR="00BC35BE" w:rsidRPr="009E3924" w:rsidTr="00095DE7">
        <w:trPr>
          <w:cnfStyle w:val="000000100000"/>
          <w:trHeight w:val="690"/>
        </w:trPr>
        <w:tc>
          <w:tcPr>
            <w:cnfStyle w:val="001000000000"/>
            <w:tcW w:w="534" w:type="dxa"/>
            <w:noWrap/>
            <w:vAlign w:val="center"/>
            <w:hideMark/>
          </w:tcPr>
          <w:p w:rsidR="00862B47" w:rsidRPr="009E3924" w:rsidRDefault="00862B47" w:rsidP="00862B47">
            <w:pPr>
              <w:jc w:val="center"/>
              <w:rPr>
                <w:rFonts w:ascii="Times New Roman" w:eastAsia="Times New Roman" w:hAnsi="Times New Roman" w:cs="Times New Roman"/>
                <w:sz w:val="16"/>
                <w:szCs w:val="16"/>
              </w:rPr>
            </w:pPr>
            <w:r w:rsidRPr="009E3924">
              <w:rPr>
                <w:rFonts w:ascii="Times New Roman" w:eastAsia="Times New Roman" w:hAnsi="Times New Roman" w:cs="Times New Roman"/>
                <w:color w:val="000000"/>
                <w:sz w:val="16"/>
                <w:szCs w:val="16"/>
              </w:rPr>
              <w:t>As</w:t>
            </w:r>
          </w:p>
        </w:tc>
        <w:tc>
          <w:tcPr>
            <w:tcW w:w="992" w:type="dxa"/>
            <w:noWrap/>
            <w:vAlign w:val="center"/>
            <w:hideMark/>
          </w:tcPr>
          <w:p w:rsidR="00862B47" w:rsidRPr="009E3924" w:rsidRDefault="00862B47" w:rsidP="00BC35BE">
            <w:pPr>
              <w:jc w:val="center"/>
              <w:cnfStyle w:val="000000100000"/>
              <w:rPr>
                <w:rFonts w:ascii="Times New Roman" w:eastAsia="Times New Roman" w:hAnsi="Times New Roman" w:cs="Times New Roman"/>
                <w:sz w:val="24"/>
                <w:szCs w:val="24"/>
              </w:rPr>
            </w:pPr>
            <w:r w:rsidRPr="009E3924">
              <w:rPr>
                <w:rFonts w:ascii="Times New Roman" w:eastAsia="Times New Roman" w:hAnsi="Times New Roman" w:cs="Times New Roman"/>
                <w:color w:val="000000"/>
                <w:sz w:val="24"/>
                <w:szCs w:val="24"/>
              </w:rPr>
              <w:t>9,7</w:t>
            </w:r>
          </w:p>
        </w:tc>
        <w:tc>
          <w:tcPr>
            <w:tcW w:w="1053" w:type="dxa"/>
            <w:noWrap/>
            <w:vAlign w:val="center"/>
            <w:hideMark/>
          </w:tcPr>
          <w:p w:rsidR="00862B47" w:rsidRPr="009E3924" w:rsidRDefault="00862B47" w:rsidP="00862B47">
            <w:pPr>
              <w:jc w:val="center"/>
              <w:cnfStyle w:val="000000100000"/>
              <w:rPr>
                <w:rFonts w:ascii="Times New Roman" w:eastAsia="Times New Roman" w:hAnsi="Times New Roman" w:cs="Times New Roman"/>
                <w:sz w:val="24"/>
                <w:szCs w:val="24"/>
              </w:rPr>
            </w:pPr>
            <w:r w:rsidRPr="009E3924">
              <w:rPr>
                <w:rFonts w:ascii="Times New Roman" w:eastAsia="Times New Roman" w:hAnsi="Times New Roman" w:cs="Times New Roman"/>
                <w:color w:val="000000"/>
                <w:sz w:val="24"/>
                <w:szCs w:val="24"/>
              </w:rPr>
              <w:t>6,0</w:t>
            </w:r>
          </w:p>
        </w:tc>
        <w:tc>
          <w:tcPr>
            <w:tcW w:w="1118" w:type="dxa"/>
            <w:noWrap/>
            <w:vAlign w:val="center"/>
            <w:hideMark/>
          </w:tcPr>
          <w:p w:rsidR="00862B47" w:rsidRPr="009E3924" w:rsidRDefault="00862B47" w:rsidP="00BC35BE">
            <w:pPr>
              <w:jc w:val="center"/>
              <w:cnfStyle w:val="000000100000"/>
              <w:rPr>
                <w:rFonts w:ascii="Times New Roman" w:eastAsia="Times New Roman" w:hAnsi="Times New Roman" w:cs="Times New Roman"/>
                <w:sz w:val="24"/>
                <w:szCs w:val="24"/>
              </w:rPr>
            </w:pPr>
            <w:r w:rsidRPr="009E3924">
              <w:rPr>
                <w:rFonts w:ascii="Times New Roman" w:eastAsia="Times New Roman" w:hAnsi="Times New Roman" w:cs="Times New Roman"/>
                <w:color w:val="000000"/>
                <w:sz w:val="24"/>
                <w:szCs w:val="24"/>
              </w:rPr>
              <w:t>5,0</w:t>
            </w:r>
          </w:p>
        </w:tc>
        <w:tc>
          <w:tcPr>
            <w:tcW w:w="1118" w:type="dxa"/>
            <w:noWrap/>
            <w:vAlign w:val="center"/>
            <w:hideMark/>
          </w:tcPr>
          <w:p w:rsidR="00862B47" w:rsidRPr="009E3924" w:rsidRDefault="00862B47" w:rsidP="00862B47">
            <w:pPr>
              <w:jc w:val="center"/>
              <w:cnfStyle w:val="000000100000"/>
              <w:rPr>
                <w:rFonts w:ascii="Times New Roman" w:eastAsia="Times New Roman" w:hAnsi="Times New Roman" w:cs="Times New Roman"/>
                <w:sz w:val="24"/>
                <w:szCs w:val="24"/>
              </w:rPr>
            </w:pPr>
            <w:r w:rsidRPr="009E3924">
              <w:rPr>
                <w:rFonts w:ascii="Times New Roman" w:eastAsia="Times New Roman" w:hAnsi="Times New Roman" w:cs="Times New Roman"/>
                <w:color w:val="000000"/>
                <w:sz w:val="24"/>
                <w:szCs w:val="24"/>
              </w:rPr>
              <w:t>46,9</w:t>
            </w:r>
          </w:p>
        </w:tc>
        <w:tc>
          <w:tcPr>
            <w:tcW w:w="1118" w:type="dxa"/>
            <w:noWrap/>
            <w:vAlign w:val="center"/>
            <w:hideMark/>
          </w:tcPr>
          <w:p w:rsidR="00862B47" w:rsidRPr="009E3924" w:rsidRDefault="00862B47" w:rsidP="00095DE7">
            <w:pPr>
              <w:jc w:val="center"/>
              <w:cnfStyle w:val="000000100000"/>
              <w:rPr>
                <w:rFonts w:ascii="Times New Roman" w:eastAsia="Times New Roman" w:hAnsi="Times New Roman" w:cs="Times New Roman"/>
                <w:sz w:val="24"/>
                <w:szCs w:val="24"/>
              </w:rPr>
            </w:pPr>
            <w:r w:rsidRPr="009E3924">
              <w:rPr>
                <w:rFonts w:ascii="Times New Roman" w:eastAsia="Times New Roman" w:hAnsi="Times New Roman" w:cs="Times New Roman"/>
                <w:color w:val="000000"/>
                <w:sz w:val="24"/>
                <w:szCs w:val="24"/>
              </w:rPr>
              <w:t>6,0</w:t>
            </w:r>
          </w:p>
        </w:tc>
        <w:tc>
          <w:tcPr>
            <w:tcW w:w="1118" w:type="dxa"/>
            <w:noWrap/>
            <w:vAlign w:val="center"/>
            <w:hideMark/>
          </w:tcPr>
          <w:p w:rsidR="00862B47" w:rsidRPr="009E3924" w:rsidRDefault="00862B47" w:rsidP="00862B47">
            <w:pPr>
              <w:jc w:val="center"/>
              <w:cnfStyle w:val="000000100000"/>
              <w:rPr>
                <w:rFonts w:ascii="Times New Roman" w:eastAsia="Times New Roman" w:hAnsi="Times New Roman" w:cs="Times New Roman"/>
                <w:sz w:val="24"/>
                <w:szCs w:val="24"/>
              </w:rPr>
            </w:pPr>
            <w:r w:rsidRPr="009E3924">
              <w:rPr>
                <w:rFonts w:ascii="Times New Roman" w:eastAsia="Times New Roman" w:hAnsi="Times New Roman" w:cs="Times New Roman"/>
                <w:color w:val="000000"/>
                <w:sz w:val="24"/>
                <w:szCs w:val="24"/>
              </w:rPr>
              <w:t>13,</w:t>
            </w:r>
            <w:r w:rsidR="00095DE7" w:rsidRPr="00095DE7">
              <w:rPr>
                <w:rFonts w:ascii="Times New Roman" w:eastAsia="Times New Roman" w:hAnsi="Times New Roman" w:cs="Times New Roman"/>
                <w:color w:val="000000"/>
                <w:sz w:val="24"/>
                <w:szCs w:val="24"/>
              </w:rPr>
              <w:t>0</w:t>
            </w:r>
          </w:p>
        </w:tc>
        <w:tc>
          <w:tcPr>
            <w:tcW w:w="1137" w:type="dxa"/>
            <w:noWrap/>
            <w:vAlign w:val="center"/>
            <w:hideMark/>
          </w:tcPr>
          <w:p w:rsidR="00862B47" w:rsidRPr="009E3924" w:rsidRDefault="00862B47" w:rsidP="00095DE7">
            <w:pPr>
              <w:jc w:val="center"/>
              <w:cnfStyle w:val="000000100000"/>
              <w:rPr>
                <w:rFonts w:ascii="Times New Roman" w:eastAsia="Times New Roman" w:hAnsi="Times New Roman" w:cs="Times New Roman"/>
                <w:sz w:val="24"/>
                <w:szCs w:val="24"/>
              </w:rPr>
            </w:pPr>
            <w:r w:rsidRPr="009E3924">
              <w:rPr>
                <w:rFonts w:ascii="Times New Roman" w:eastAsia="Times New Roman" w:hAnsi="Times New Roman" w:cs="Times New Roman"/>
                <w:color w:val="000000"/>
                <w:sz w:val="24"/>
                <w:szCs w:val="24"/>
              </w:rPr>
              <w:t>7,</w:t>
            </w:r>
            <w:r w:rsidR="00095DE7" w:rsidRPr="00095DE7">
              <w:rPr>
                <w:rFonts w:ascii="Times New Roman" w:eastAsia="Times New Roman" w:hAnsi="Times New Roman" w:cs="Times New Roman"/>
                <w:color w:val="000000"/>
                <w:sz w:val="24"/>
                <w:szCs w:val="24"/>
              </w:rPr>
              <w:t>2</w:t>
            </w:r>
          </w:p>
        </w:tc>
        <w:tc>
          <w:tcPr>
            <w:tcW w:w="1099" w:type="dxa"/>
            <w:noWrap/>
            <w:vAlign w:val="center"/>
            <w:hideMark/>
          </w:tcPr>
          <w:p w:rsidR="00862B47" w:rsidRPr="009E3924" w:rsidRDefault="00862B47" w:rsidP="00095DE7">
            <w:pPr>
              <w:jc w:val="center"/>
              <w:cnfStyle w:val="000000100000"/>
              <w:rPr>
                <w:rFonts w:ascii="Times New Roman" w:eastAsia="Times New Roman" w:hAnsi="Times New Roman" w:cs="Times New Roman"/>
                <w:sz w:val="24"/>
                <w:szCs w:val="24"/>
              </w:rPr>
            </w:pPr>
            <w:r w:rsidRPr="009E3924">
              <w:rPr>
                <w:rFonts w:ascii="Times New Roman" w:eastAsia="Times New Roman" w:hAnsi="Times New Roman" w:cs="Times New Roman"/>
                <w:color w:val="000000"/>
                <w:sz w:val="24"/>
                <w:szCs w:val="24"/>
              </w:rPr>
              <w:t>73,</w:t>
            </w:r>
            <w:r w:rsidR="00095DE7" w:rsidRPr="00095DE7">
              <w:rPr>
                <w:rFonts w:ascii="Times New Roman" w:eastAsia="Times New Roman" w:hAnsi="Times New Roman" w:cs="Times New Roman"/>
                <w:color w:val="000000"/>
                <w:sz w:val="24"/>
                <w:szCs w:val="24"/>
              </w:rPr>
              <w:t>8</w:t>
            </w:r>
          </w:p>
        </w:tc>
      </w:tr>
    </w:tbl>
    <w:p w:rsidR="009E3924" w:rsidRPr="0052558F" w:rsidRDefault="009E3924" w:rsidP="00095DE7">
      <w:pPr>
        <w:pStyle w:val="a9"/>
        <w:ind w:firstLine="0"/>
        <w:contextualSpacing/>
        <w:rPr>
          <w:rFonts w:eastAsia="Arial"/>
          <w:sz w:val="24"/>
        </w:rPr>
      </w:pPr>
    </w:p>
    <w:p w:rsidR="00AA2750" w:rsidRDefault="00A147B3" w:rsidP="009E3924">
      <w:pPr>
        <w:spacing w:line="360" w:lineRule="auto"/>
        <w:ind w:firstLine="567"/>
        <w:contextualSpacing/>
        <w:jc w:val="both"/>
        <w:rPr>
          <w:rFonts w:ascii="Times New Roman" w:eastAsia="Arial" w:hAnsi="Times New Roman" w:cs="Times New Roman"/>
          <w:sz w:val="24"/>
          <w:szCs w:val="24"/>
        </w:rPr>
      </w:pPr>
      <w:r>
        <w:rPr>
          <w:rFonts w:ascii="Times New Roman" w:eastAsia="Arial" w:hAnsi="Times New Roman" w:cs="Times New Roman"/>
          <w:sz w:val="24"/>
          <w:szCs w:val="24"/>
        </w:rPr>
        <w:t>Степень загрязнения почв</w:t>
      </w:r>
      <w:r w:rsidR="00581DE6" w:rsidRPr="009E3924">
        <w:rPr>
          <w:rFonts w:ascii="Times New Roman" w:eastAsia="Arial" w:hAnsi="Times New Roman" w:cs="Times New Roman"/>
          <w:sz w:val="24"/>
          <w:szCs w:val="24"/>
        </w:rPr>
        <w:t xml:space="preserve"> и грунтов на острове не равномерна. Обследование показало, что в наибольшей степени загрязнению подвержены производственные и общественно-деловые зоны. Высокими концентрациями характеризуется </w:t>
      </w:r>
      <w:r w:rsidR="00581DE6" w:rsidRPr="009E3924">
        <w:rPr>
          <w:rFonts w:ascii="Times New Roman" w:eastAsia="Arial" w:hAnsi="Times New Roman" w:cs="Times New Roman"/>
          <w:sz w:val="24"/>
          <w:szCs w:val="24"/>
          <w:lang w:val="en-US"/>
        </w:rPr>
        <w:t>Zn</w:t>
      </w:r>
      <w:r w:rsidR="00581DE6" w:rsidRPr="009E3924">
        <w:rPr>
          <w:rFonts w:ascii="Times New Roman" w:eastAsia="Arial" w:hAnsi="Times New Roman" w:cs="Times New Roman"/>
          <w:sz w:val="24"/>
          <w:szCs w:val="24"/>
        </w:rPr>
        <w:t xml:space="preserve"> и </w:t>
      </w:r>
      <w:r w:rsidR="00581DE6" w:rsidRPr="009E3924">
        <w:rPr>
          <w:rFonts w:ascii="Times New Roman" w:eastAsia="Arial" w:hAnsi="Times New Roman" w:cs="Times New Roman"/>
          <w:sz w:val="24"/>
          <w:szCs w:val="24"/>
          <w:lang w:val="en-US"/>
        </w:rPr>
        <w:t>Pb</w:t>
      </w:r>
      <w:r w:rsidR="00581DE6" w:rsidRPr="009E3924">
        <w:rPr>
          <w:rFonts w:ascii="Times New Roman" w:eastAsia="Arial" w:hAnsi="Times New Roman" w:cs="Times New Roman"/>
          <w:sz w:val="24"/>
          <w:szCs w:val="24"/>
        </w:rPr>
        <w:t xml:space="preserve">. </w:t>
      </w:r>
    </w:p>
    <w:p w:rsidR="001759CB" w:rsidRPr="009E3924" w:rsidRDefault="00AA2750" w:rsidP="00AA2750">
      <w:pPr>
        <w:spacing w:line="360" w:lineRule="auto"/>
        <w:ind w:firstLine="567"/>
        <w:contextualSpacing/>
        <w:jc w:val="both"/>
        <w:rPr>
          <w:rFonts w:ascii="Times New Roman" w:eastAsia="Arial" w:hAnsi="Times New Roman" w:cs="Times New Roman"/>
          <w:sz w:val="24"/>
          <w:szCs w:val="24"/>
        </w:rPr>
      </w:pPr>
      <w:r>
        <w:rPr>
          <w:rFonts w:ascii="Times New Roman" w:eastAsia="Arial" w:hAnsi="Times New Roman" w:cs="Times New Roman"/>
          <w:sz w:val="24"/>
          <w:szCs w:val="24"/>
        </w:rPr>
        <w:t>С</w:t>
      </w:r>
      <w:r w:rsidR="00581DE6" w:rsidRPr="009E3924">
        <w:rPr>
          <w:rFonts w:ascii="Times New Roman" w:eastAsia="Arial" w:hAnsi="Times New Roman" w:cs="Times New Roman"/>
          <w:sz w:val="24"/>
          <w:szCs w:val="24"/>
        </w:rPr>
        <w:t xml:space="preserve">уществует зависимость между содержанием ТМ в почвах и грунтах и в органах растений. </w:t>
      </w:r>
      <w:r>
        <w:rPr>
          <w:rFonts w:ascii="Times New Roman" w:eastAsia="Arial" w:hAnsi="Times New Roman" w:cs="Times New Roman"/>
          <w:sz w:val="24"/>
          <w:szCs w:val="24"/>
        </w:rPr>
        <w:t>Р</w:t>
      </w:r>
      <w:r w:rsidR="00581DE6" w:rsidRPr="009E3924">
        <w:rPr>
          <w:rFonts w:ascii="Times New Roman" w:eastAsia="Arial" w:hAnsi="Times New Roman" w:cs="Times New Roman"/>
          <w:sz w:val="24"/>
          <w:szCs w:val="24"/>
        </w:rPr>
        <w:t>астения</w:t>
      </w:r>
      <w:r>
        <w:rPr>
          <w:rFonts w:ascii="Times New Roman" w:eastAsia="Arial" w:hAnsi="Times New Roman" w:cs="Times New Roman"/>
          <w:sz w:val="24"/>
          <w:szCs w:val="24"/>
        </w:rPr>
        <w:t>,</w:t>
      </w:r>
      <w:r w:rsidR="00581DE6" w:rsidRPr="009E3924">
        <w:rPr>
          <w:rFonts w:ascii="Times New Roman" w:eastAsia="Arial" w:hAnsi="Times New Roman" w:cs="Times New Roman"/>
          <w:sz w:val="24"/>
          <w:szCs w:val="24"/>
        </w:rPr>
        <w:t xml:space="preserve"> произрастающие на сильно загрязненных почвах и грунтах, определяют подверженность экосистем острова высоким экологическим нагрузкам. </w:t>
      </w:r>
    </w:p>
    <w:p w:rsidR="001759CB" w:rsidRPr="009E3924" w:rsidRDefault="00581DE6" w:rsidP="009E3924">
      <w:pPr>
        <w:spacing w:line="360" w:lineRule="auto"/>
        <w:ind w:firstLine="567"/>
        <w:contextualSpacing/>
        <w:jc w:val="both"/>
        <w:rPr>
          <w:rFonts w:ascii="Times New Roman" w:eastAsia="Arial" w:hAnsi="Times New Roman" w:cs="Times New Roman"/>
          <w:sz w:val="24"/>
          <w:szCs w:val="24"/>
        </w:rPr>
      </w:pPr>
      <w:r w:rsidRPr="009E3924">
        <w:rPr>
          <w:rFonts w:ascii="Times New Roman" w:eastAsia="Arial" w:hAnsi="Times New Roman" w:cs="Times New Roman"/>
          <w:sz w:val="24"/>
          <w:szCs w:val="24"/>
        </w:rPr>
        <w:t xml:space="preserve">Установлено, что в целом корневая система более восприимчива к ТМ. Однако способность к накоплению может меняться в зависимости от периода вегетации. </w:t>
      </w:r>
    </w:p>
    <w:p w:rsidR="009E3924" w:rsidRPr="009E3924" w:rsidRDefault="009E3924" w:rsidP="009E3924">
      <w:pPr>
        <w:spacing w:line="360" w:lineRule="auto"/>
        <w:contextualSpacing/>
        <w:jc w:val="both"/>
        <w:rPr>
          <w:rFonts w:ascii="Times New Roman" w:eastAsia="Arial" w:hAnsi="Times New Roman" w:cs="Times New Roman"/>
          <w:sz w:val="24"/>
          <w:szCs w:val="24"/>
        </w:rPr>
      </w:pPr>
      <w:r w:rsidRPr="009E3924">
        <w:rPr>
          <w:rFonts w:ascii="Times New Roman" w:eastAsia="Arial" w:hAnsi="Times New Roman" w:cs="Times New Roman"/>
          <w:sz w:val="24"/>
          <w:szCs w:val="24"/>
        </w:rPr>
        <w:tab/>
      </w:r>
      <w:r w:rsidRPr="009E3924">
        <w:rPr>
          <w:rFonts w:ascii="Times New Roman" w:eastAsia="Arial" w:hAnsi="Times New Roman" w:cs="Times New Roman"/>
          <w:sz w:val="24"/>
          <w:szCs w:val="24"/>
        </w:rPr>
        <w:tab/>
        <w:t xml:space="preserve">1) </w:t>
      </w:r>
      <w:r w:rsidRPr="009E3924">
        <w:rPr>
          <w:rFonts w:ascii="Times New Roman" w:eastAsia="Arial" w:hAnsi="Times New Roman" w:cs="Times New Roman"/>
          <w:sz w:val="24"/>
          <w:szCs w:val="24"/>
          <w:lang w:val="en-US"/>
        </w:rPr>
        <w:t>Pb</w:t>
      </w:r>
      <w:r w:rsidRPr="009E3924">
        <w:rPr>
          <w:rFonts w:ascii="Times New Roman" w:eastAsia="Arial" w:hAnsi="Times New Roman" w:cs="Times New Roman"/>
          <w:sz w:val="24"/>
          <w:szCs w:val="24"/>
        </w:rPr>
        <w:t xml:space="preserve">, </w:t>
      </w:r>
      <w:r w:rsidRPr="009E3924">
        <w:rPr>
          <w:rFonts w:ascii="Times New Roman" w:eastAsia="Arial" w:hAnsi="Times New Roman" w:cs="Times New Roman"/>
          <w:sz w:val="24"/>
          <w:szCs w:val="24"/>
          <w:lang w:val="en-US"/>
        </w:rPr>
        <w:t>Zn</w:t>
      </w:r>
      <w:r w:rsidRPr="009E3924">
        <w:rPr>
          <w:rFonts w:ascii="Times New Roman" w:eastAsia="Arial" w:hAnsi="Times New Roman" w:cs="Times New Roman"/>
          <w:sz w:val="24"/>
          <w:szCs w:val="24"/>
        </w:rPr>
        <w:t xml:space="preserve"> и </w:t>
      </w:r>
      <w:r w:rsidRPr="009E3924">
        <w:rPr>
          <w:rFonts w:ascii="Times New Roman" w:eastAsia="Arial" w:hAnsi="Times New Roman" w:cs="Times New Roman"/>
          <w:sz w:val="24"/>
          <w:szCs w:val="24"/>
          <w:lang w:val="en-US"/>
        </w:rPr>
        <w:t>Cu</w:t>
      </w:r>
      <w:r w:rsidRPr="009E3924">
        <w:rPr>
          <w:rFonts w:ascii="Times New Roman" w:eastAsia="Arial" w:hAnsi="Times New Roman" w:cs="Times New Roman"/>
          <w:sz w:val="24"/>
          <w:szCs w:val="24"/>
        </w:rPr>
        <w:t xml:space="preserve"> весной и осенью аккумулируется корневой системой; </w:t>
      </w:r>
    </w:p>
    <w:p w:rsidR="009E3924" w:rsidRPr="009E3924" w:rsidRDefault="009E3924" w:rsidP="009E3924">
      <w:pPr>
        <w:spacing w:line="360" w:lineRule="auto"/>
        <w:contextualSpacing/>
        <w:jc w:val="both"/>
        <w:rPr>
          <w:rFonts w:ascii="Times New Roman" w:eastAsia="Arial" w:hAnsi="Times New Roman" w:cs="Times New Roman"/>
          <w:sz w:val="24"/>
          <w:szCs w:val="24"/>
        </w:rPr>
      </w:pPr>
      <w:r w:rsidRPr="009E3924">
        <w:rPr>
          <w:rFonts w:ascii="Times New Roman" w:eastAsia="Arial" w:hAnsi="Times New Roman" w:cs="Times New Roman"/>
          <w:sz w:val="24"/>
          <w:szCs w:val="24"/>
        </w:rPr>
        <w:tab/>
      </w:r>
      <w:r w:rsidRPr="009E3924">
        <w:rPr>
          <w:rFonts w:ascii="Times New Roman" w:eastAsia="Arial" w:hAnsi="Times New Roman" w:cs="Times New Roman"/>
          <w:sz w:val="24"/>
          <w:szCs w:val="24"/>
        </w:rPr>
        <w:tab/>
        <w:t xml:space="preserve">2) </w:t>
      </w:r>
      <w:r w:rsidRPr="009E3924">
        <w:rPr>
          <w:rFonts w:ascii="Times New Roman" w:eastAsia="Arial" w:hAnsi="Times New Roman" w:cs="Times New Roman"/>
          <w:sz w:val="24"/>
          <w:szCs w:val="24"/>
          <w:lang w:val="en-US"/>
        </w:rPr>
        <w:t>Ni</w:t>
      </w:r>
      <w:r w:rsidRPr="009E3924">
        <w:rPr>
          <w:rFonts w:ascii="Times New Roman" w:eastAsia="Arial" w:hAnsi="Times New Roman" w:cs="Times New Roman"/>
          <w:sz w:val="24"/>
          <w:szCs w:val="24"/>
        </w:rPr>
        <w:t xml:space="preserve"> в начале вегетационного периода никель лучше усваивается корневой системой, а к осени переходит в побег. </w:t>
      </w:r>
    </w:p>
    <w:p w:rsidR="009E3924" w:rsidRPr="009E3924" w:rsidRDefault="009E3924" w:rsidP="009E3924">
      <w:pPr>
        <w:spacing w:line="360" w:lineRule="auto"/>
        <w:contextualSpacing/>
        <w:jc w:val="both"/>
        <w:rPr>
          <w:rFonts w:ascii="Times New Roman" w:eastAsia="Arial" w:hAnsi="Times New Roman" w:cs="Times New Roman"/>
          <w:sz w:val="24"/>
          <w:szCs w:val="24"/>
        </w:rPr>
      </w:pPr>
      <w:r w:rsidRPr="009E3924">
        <w:rPr>
          <w:rFonts w:ascii="Times New Roman" w:eastAsia="Arial" w:hAnsi="Times New Roman" w:cs="Times New Roman"/>
          <w:sz w:val="24"/>
          <w:szCs w:val="24"/>
        </w:rPr>
        <w:tab/>
      </w:r>
      <w:r w:rsidRPr="009E3924">
        <w:rPr>
          <w:rFonts w:ascii="Times New Roman" w:eastAsia="Arial" w:hAnsi="Times New Roman" w:cs="Times New Roman"/>
          <w:sz w:val="24"/>
          <w:szCs w:val="24"/>
        </w:rPr>
        <w:tab/>
        <w:t xml:space="preserve">3) </w:t>
      </w:r>
      <w:r w:rsidRPr="009E3924">
        <w:rPr>
          <w:rFonts w:ascii="Times New Roman" w:eastAsia="Arial" w:hAnsi="Times New Roman" w:cs="Times New Roman"/>
          <w:sz w:val="24"/>
          <w:szCs w:val="24"/>
          <w:lang w:val="en-US"/>
        </w:rPr>
        <w:t>Cr</w:t>
      </w:r>
      <w:r w:rsidRPr="009E3924">
        <w:rPr>
          <w:rFonts w:ascii="Times New Roman" w:eastAsia="Arial" w:hAnsi="Times New Roman" w:cs="Times New Roman"/>
          <w:sz w:val="24"/>
          <w:szCs w:val="24"/>
        </w:rPr>
        <w:t xml:space="preserve"> в начале сезона в большей степени тяготеет к корневой системе, в конце вегетационного периода может накапливаться во всем организме растения.</w:t>
      </w:r>
    </w:p>
    <w:p w:rsidR="009E3924" w:rsidRPr="009E3924" w:rsidRDefault="009E3924" w:rsidP="009E3924">
      <w:pPr>
        <w:spacing w:line="360" w:lineRule="auto"/>
        <w:contextualSpacing/>
        <w:jc w:val="both"/>
        <w:rPr>
          <w:rFonts w:ascii="Times New Roman" w:eastAsia="Arial" w:hAnsi="Times New Roman" w:cs="Times New Roman"/>
          <w:sz w:val="24"/>
          <w:szCs w:val="24"/>
        </w:rPr>
      </w:pPr>
      <w:r w:rsidRPr="009E3924">
        <w:rPr>
          <w:rFonts w:ascii="Times New Roman" w:eastAsia="Arial" w:hAnsi="Times New Roman" w:cs="Times New Roman"/>
          <w:sz w:val="24"/>
          <w:szCs w:val="24"/>
        </w:rPr>
        <w:lastRenderedPageBreak/>
        <w:t xml:space="preserve">                  Таким образом,  приоритетными загрязнителями острова Котлин являются </w:t>
      </w:r>
      <w:r w:rsidRPr="009E3924">
        <w:rPr>
          <w:rFonts w:ascii="Times New Roman" w:eastAsia="Arial" w:hAnsi="Times New Roman" w:cs="Times New Roman"/>
          <w:sz w:val="24"/>
          <w:szCs w:val="24"/>
          <w:lang w:val="en-US"/>
        </w:rPr>
        <w:t>Pb</w:t>
      </w:r>
      <w:r w:rsidRPr="009E3924">
        <w:rPr>
          <w:rFonts w:ascii="Times New Roman" w:eastAsia="Arial" w:hAnsi="Times New Roman" w:cs="Times New Roman"/>
          <w:sz w:val="24"/>
          <w:szCs w:val="24"/>
        </w:rPr>
        <w:t xml:space="preserve"> и </w:t>
      </w:r>
      <w:r w:rsidRPr="009E3924">
        <w:rPr>
          <w:rFonts w:ascii="Times New Roman" w:eastAsia="Arial" w:hAnsi="Times New Roman" w:cs="Times New Roman"/>
          <w:sz w:val="24"/>
          <w:szCs w:val="24"/>
          <w:lang w:val="en-US"/>
        </w:rPr>
        <w:t>Zn</w:t>
      </w:r>
      <w:r w:rsidRPr="009E3924">
        <w:rPr>
          <w:rFonts w:ascii="Times New Roman" w:eastAsia="Arial" w:hAnsi="Times New Roman" w:cs="Times New Roman"/>
          <w:sz w:val="24"/>
          <w:szCs w:val="24"/>
        </w:rPr>
        <w:t xml:space="preserve">. Эти элементы хорошо экстрагируются одуванчиком полевым и не оказывают негативного влияния на его жизнедеятельность. Следовательно, Одуванчик полевой (Taraxacum officinale) может использоваться в целях мониторинга состояния городских почв, а также в целях фиторемедиации загрязненных территорий </w:t>
      </w:r>
    </w:p>
    <w:p w:rsidR="00261A42" w:rsidRPr="0052558F" w:rsidRDefault="00261A42" w:rsidP="009E3924">
      <w:pPr>
        <w:spacing w:line="360" w:lineRule="auto"/>
        <w:contextualSpacing/>
        <w:rPr>
          <w:rFonts w:ascii="Times New Roman" w:eastAsia="Arial" w:hAnsi="Times New Roman" w:cs="Times New Roman"/>
          <w:sz w:val="24"/>
          <w:szCs w:val="24"/>
        </w:rPr>
      </w:pPr>
      <w:r w:rsidRPr="0052558F">
        <w:rPr>
          <w:rFonts w:ascii="Times New Roman" w:eastAsia="Arial" w:hAnsi="Times New Roman" w:cs="Times New Roman"/>
          <w:sz w:val="24"/>
          <w:szCs w:val="24"/>
        </w:rPr>
        <w:tab/>
      </w:r>
    </w:p>
    <w:p w:rsidR="00261A42" w:rsidRPr="0052558F" w:rsidRDefault="00261A42" w:rsidP="0052558F">
      <w:pPr>
        <w:spacing w:line="360" w:lineRule="auto"/>
        <w:ind w:firstLine="708"/>
        <w:contextualSpacing/>
        <w:jc w:val="both"/>
        <w:rPr>
          <w:rFonts w:ascii="Times New Roman" w:eastAsia="Arial" w:hAnsi="Times New Roman" w:cs="Times New Roman"/>
          <w:sz w:val="24"/>
          <w:szCs w:val="24"/>
        </w:rPr>
      </w:pPr>
    </w:p>
    <w:p w:rsidR="009925A8" w:rsidRPr="0052558F" w:rsidRDefault="009925A8" w:rsidP="0052558F">
      <w:pPr>
        <w:spacing w:line="360" w:lineRule="auto"/>
        <w:contextualSpacing/>
        <w:jc w:val="both"/>
        <w:rPr>
          <w:rFonts w:ascii="Times New Roman" w:hAnsi="Times New Roman" w:cs="Times New Roman"/>
          <w:sz w:val="24"/>
          <w:szCs w:val="24"/>
        </w:rPr>
      </w:pPr>
    </w:p>
    <w:p w:rsidR="009925A8" w:rsidRPr="0052558F" w:rsidRDefault="009925A8" w:rsidP="0052558F">
      <w:pPr>
        <w:spacing w:line="360" w:lineRule="auto"/>
        <w:contextualSpacing/>
        <w:rPr>
          <w:rFonts w:ascii="Times New Roman" w:hAnsi="Times New Roman" w:cs="Times New Roman"/>
          <w:sz w:val="24"/>
          <w:szCs w:val="24"/>
        </w:rPr>
      </w:pPr>
      <w:r w:rsidRPr="0052558F">
        <w:rPr>
          <w:rFonts w:ascii="Times New Roman" w:hAnsi="Times New Roman" w:cs="Times New Roman"/>
          <w:sz w:val="24"/>
          <w:szCs w:val="24"/>
        </w:rPr>
        <w:br w:type="page"/>
      </w:r>
    </w:p>
    <w:p w:rsidR="001C438A" w:rsidRPr="00086A70" w:rsidRDefault="00086A70" w:rsidP="008F1D07">
      <w:pPr>
        <w:pStyle w:val="1"/>
        <w:contextualSpacing/>
        <w:jc w:val="center"/>
        <w:rPr>
          <w:rFonts w:ascii="Times New Roman" w:hAnsi="Times New Roman" w:cs="Times New Roman"/>
          <w:b w:val="0"/>
          <w:color w:val="auto"/>
        </w:rPr>
      </w:pPr>
      <w:bookmarkStart w:id="39" w:name="_Toc483131798"/>
      <w:r w:rsidRPr="00086A70">
        <w:rPr>
          <w:rFonts w:ascii="Times New Roman" w:hAnsi="Times New Roman" w:cs="Times New Roman"/>
          <w:b w:val="0"/>
          <w:color w:val="auto"/>
        </w:rPr>
        <w:lastRenderedPageBreak/>
        <w:t>ГЛАВА 5. ОБСУЖДЕНИЕ РЕЗУЛЬТАТОВ ИССЛЕДОВАНИЯ</w:t>
      </w:r>
      <w:bookmarkEnd w:id="39"/>
    </w:p>
    <w:p w:rsidR="001C438A" w:rsidRPr="00086A70" w:rsidRDefault="007421AC" w:rsidP="008F1D07">
      <w:pPr>
        <w:pStyle w:val="2"/>
        <w:numPr>
          <w:ilvl w:val="1"/>
          <w:numId w:val="12"/>
        </w:numPr>
        <w:spacing w:line="360" w:lineRule="auto"/>
        <w:contextualSpacing/>
        <w:jc w:val="center"/>
        <w:rPr>
          <w:rFonts w:ascii="Times New Roman" w:hAnsi="Times New Roman" w:cs="Times New Roman"/>
          <w:b w:val="0"/>
          <w:sz w:val="24"/>
          <w:szCs w:val="24"/>
        </w:rPr>
      </w:pPr>
      <w:bookmarkStart w:id="40" w:name="_Toc483131799"/>
      <w:r>
        <w:rPr>
          <w:rFonts w:ascii="Times New Roman" w:hAnsi="Times New Roman" w:cs="Times New Roman"/>
          <w:b w:val="0"/>
          <w:color w:val="auto"/>
          <w:sz w:val="24"/>
          <w:szCs w:val="24"/>
        </w:rPr>
        <w:t xml:space="preserve">ТЯЖЕЛЫЕ МЕТАЛЛЫ В ПОЧВАХ И </w:t>
      </w:r>
      <w:r w:rsidR="00086A70" w:rsidRPr="00086A70">
        <w:rPr>
          <w:rFonts w:ascii="Times New Roman" w:hAnsi="Times New Roman" w:cs="Times New Roman"/>
          <w:b w:val="0"/>
          <w:color w:val="auto"/>
          <w:sz w:val="24"/>
          <w:szCs w:val="24"/>
        </w:rPr>
        <w:t>ГРУНТАХ.</w:t>
      </w:r>
      <w:bookmarkEnd w:id="40"/>
    </w:p>
    <w:p w:rsidR="001C438A" w:rsidRPr="0052558F" w:rsidRDefault="001C438A" w:rsidP="0052558F">
      <w:pPr>
        <w:spacing w:line="360" w:lineRule="auto"/>
        <w:ind w:firstLine="709"/>
        <w:contextualSpacing/>
        <w:jc w:val="both"/>
        <w:rPr>
          <w:rFonts w:ascii="Times New Roman" w:hAnsi="Times New Roman" w:cs="Times New Roman"/>
          <w:sz w:val="24"/>
          <w:szCs w:val="24"/>
        </w:rPr>
      </w:pPr>
      <w:r w:rsidRPr="0052558F">
        <w:rPr>
          <w:rFonts w:ascii="Times New Roman" w:hAnsi="Times New Roman" w:cs="Times New Roman"/>
          <w:sz w:val="24"/>
          <w:szCs w:val="24"/>
        </w:rPr>
        <w:t xml:space="preserve">Территория острова Котлин предварительно была разделена на зоны </w:t>
      </w:r>
      <w:r w:rsidR="00A147B3">
        <w:rPr>
          <w:rFonts w:ascii="Times New Roman" w:hAnsi="Times New Roman" w:cs="Times New Roman"/>
          <w:sz w:val="24"/>
          <w:szCs w:val="24"/>
        </w:rPr>
        <w:t xml:space="preserve">с разной техногенной нагрузкой. </w:t>
      </w:r>
      <w:r w:rsidRPr="0052558F">
        <w:rPr>
          <w:rFonts w:ascii="Times New Roman" w:hAnsi="Times New Roman" w:cs="Times New Roman"/>
          <w:sz w:val="24"/>
          <w:szCs w:val="24"/>
        </w:rPr>
        <w:t>Нами были выделены промышленные, общественно-деловые, жилые, рекреационные зоны и зоны кладбищ. В каждой из</w:t>
      </w:r>
      <w:r w:rsidR="00A147B3">
        <w:rPr>
          <w:rFonts w:ascii="Times New Roman" w:hAnsi="Times New Roman" w:cs="Times New Roman"/>
          <w:sz w:val="24"/>
          <w:szCs w:val="24"/>
        </w:rPr>
        <w:t xml:space="preserve"> этих зон отбирались пробы почв и </w:t>
      </w:r>
      <w:r w:rsidRPr="0052558F">
        <w:rPr>
          <w:rFonts w:ascii="Times New Roman" w:hAnsi="Times New Roman" w:cs="Times New Roman"/>
          <w:sz w:val="24"/>
          <w:szCs w:val="24"/>
        </w:rPr>
        <w:t>грунтов и одуванчиков весной и осенью.</w:t>
      </w:r>
    </w:p>
    <w:p w:rsidR="001C438A" w:rsidRPr="0052558F" w:rsidRDefault="00EC0C3E" w:rsidP="0052558F">
      <w:pPr>
        <w:spacing w:line="360" w:lineRule="auto"/>
        <w:ind w:firstLine="360"/>
        <w:contextualSpacing/>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9744" behindDoc="0" locked="0" layoutInCell="1" allowOverlap="1">
            <wp:simplePos x="0" y="0"/>
            <wp:positionH relativeFrom="margin">
              <wp:posOffset>247015</wp:posOffset>
            </wp:positionH>
            <wp:positionV relativeFrom="paragraph">
              <wp:posOffset>3444875</wp:posOffset>
            </wp:positionV>
            <wp:extent cx="5088890" cy="2931795"/>
            <wp:effectExtent l="19050" t="0" r="0" b="0"/>
            <wp:wrapTopAndBottom/>
            <wp:docPr id="3" name="Рисунок 1" descr="технагрузк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ехнагрузка3.jpg"/>
                    <pic:cNvPicPr/>
                  </pic:nvPicPr>
                  <pic:blipFill>
                    <a:blip r:embed="rId14"/>
                    <a:srcRect l="1443" t="3175" b="4535"/>
                    <a:stretch>
                      <a:fillRect/>
                    </a:stretch>
                  </pic:blipFill>
                  <pic:spPr>
                    <a:xfrm>
                      <a:off x="0" y="0"/>
                      <a:ext cx="5088890" cy="2931795"/>
                    </a:xfrm>
                    <a:prstGeom prst="rect">
                      <a:avLst/>
                    </a:prstGeom>
                  </pic:spPr>
                </pic:pic>
              </a:graphicData>
            </a:graphic>
          </wp:anchor>
        </w:drawing>
      </w:r>
      <w:r w:rsidR="001C438A" w:rsidRPr="0052558F">
        <w:rPr>
          <w:rFonts w:ascii="Times New Roman" w:hAnsi="Times New Roman" w:cs="Times New Roman"/>
          <w:sz w:val="24"/>
          <w:szCs w:val="24"/>
        </w:rPr>
        <w:t xml:space="preserve">В целом распределение загрязнителей по территории острова неравномерное, поэтому для каждой зоны оценка качества почв проводилась путем расчета суммарного показателя загрязнения </w:t>
      </w:r>
      <w:r w:rsidR="001C438A" w:rsidRPr="0052558F">
        <w:rPr>
          <w:rFonts w:ascii="Times New Roman" w:hAnsi="Times New Roman" w:cs="Times New Roman"/>
          <w:sz w:val="24"/>
          <w:szCs w:val="24"/>
          <w:lang w:val="en-US"/>
        </w:rPr>
        <w:t>Zc</w:t>
      </w:r>
      <w:r w:rsidR="001C438A" w:rsidRPr="0052558F">
        <w:rPr>
          <w:rFonts w:ascii="Times New Roman" w:hAnsi="Times New Roman" w:cs="Times New Roman"/>
          <w:sz w:val="24"/>
          <w:szCs w:val="24"/>
        </w:rPr>
        <w:t>,</w:t>
      </w:r>
      <w:r w:rsidR="00533845">
        <w:rPr>
          <w:rFonts w:ascii="Times New Roman" w:hAnsi="Times New Roman" w:cs="Times New Roman"/>
          <w:sz w:val="24"/>
          <w:szCs w:val="24"/>
        </w:rPr>
        <w:t xml:space="preserve"> (рис.7,8)</w:t>
      </w:r>
      <w:r w:rsidR="001C438A" w:rsidRPr="0052558F">
        <w:rPr>
          <w:rFonts w:ascii="Times New Roman" w:hAnsi="Times New Roman" w:cs="Times New Roman"/>
          <w:sz w:val="24"/>
          <w:szCs w:val="24"/>
        </w:rPr>
        <w:t xml:space="preserve"> как суммы коэффициентов концентрации (Кс) загрязнителей по отношению к фоновым значениям по формуле: </w:t>
      </w:r>
    </w:p>
    <w:p w:rsidR="001C438A" w:rsidRPr="0052558F" w:rsidRDefault="001C438A" w:rsidP="0052558F">
      <w:pPr>
        <w:spacing w:line="360" w:lineRule="auto"/>
        <w:ind w:firstLine="360"/>
        <w:contextualSpacing/>
        <w:jc w:val="center"/>
        <w:rPr>
          <w:rFonts w:ascii="Times New Roman" w:hAnsi="Times New Roman" w:cs="Times New Roman"/>
          <w:sz w:val="24"/>
          <w:szCs w:val="24"/>
        </w:rPr>
      </w:pPr>
      <m:oMath>
        <m:r>
          <w:rPr>
            <w:rFonts w:ascii="Cambria Math" w:hAnsi="Cambria Math" w:cs="Times New Roman"/>
            <w:sz w:val="24"/>
            <w:szCs w:val="24"/>
          </w:rPr>
          <m:t>Zc</m:t>
        </m:r>
        <m:r>
          <w:rPr>
            <w:rFonts w:ascii="Cambria Math" w:hAnsi="Times New Roman" w:cs="Times New Roman"/>
            <w:sz w:val="24"/>
            <w:szCs w:val="24"/>
          </w:rPr>
          <m:t>=(</m:t>
        </m:r>
        <m:nary>
          <m:naryPr>
            <m:chr m:val="∑"/>
            <m:limLoc m:val="undOvr"/>
            <m:ctrlPr>
              <w:rPr>
                <w:rFonts w:ascii="Cambria Math" w:hAnsi="Times New Roman" w:cs="Times New Roman"/>
                <w:i/>
                <w:sz w:val="24"/>
                <w:szCs w:val="24"/>
              </w:rPr>
            </m:ctrlPr>
          </m:naryPr>
          <m:sub>
            <m:r>
              <w:rPr>
                <w:rFonts w:ascii="Cambria Math" w:hAnsi="Cambria Math" w:cs="Times New Roman"/>
                <w:sz w:val="24"/>
                <w:szCs w:val="24"/>
                <w:lang w:val="en-US"/>
              </w:rPr>
              <m:t>i</m:t>
            </m:r>
            <m:r>
              <w:rPr>
                <w:rFonts w:ascii="Cambria Math" w:hAnsi="Times New Roman" w:cs="Times New Roman"/>
                <w:sz w:val="24"/>
                <w:szCs w:val="24"/>
              </w:rPr>
              <m:t>=1</m:t>
            </m:r>
          </m:sub>
          <m:sup>
            <m:r>
              <w:rPr>
                <w:rFonts w:ascii="Cambria Math" w:hAnsi="Cambria Math" w:cs="Times New Roman"/>
                <w:sz w:val="24"/>
                <w:szCs w:val="24"/>
              </w:rPr>
              <m:t>n</m:t>
            </m:r>
          </m:sup>
          <m:e>
            <m:r>
              <w:rPr>
                <w:rFonts w:ascii="Cambria Math" w:hAnsi="Cambria Math" w:cs="Times New Roman"/>
                <w:sz w:val="24"/>
                <w:szCs w:val="24"/>
              </w:rPr>
              <m:t>Kc</m:t>
            </m:r>
          </m:e>
        </m:nary>
        <m:r>
          <w:rPr>
            <w:rFonts w:ascii="Cambria Math" w:hAnsi="Times New Roman" w:cs="Times New Roman"/>
            <w:sz w:val="24"/>
            <w:szCs w:val="24"/>
          </w:rPr>
          <m:t>)</m:t>
        </m:r>
        <m:r>
          <w:rPr>
            <w:rFonts w:ascii="Times New Roman" w:hAnsi="Times New Roman" w:cs="Times New Roman"/>
            <w:sz w:val="24"/>
            <w:szCs w:val="24"/>
          </w:rPr>
          <m:t>-</m:t>
        </m:r>
        <m:r>
          <w:rPr>
            <w:rFonts w:ascii="Cambria Math" w:hAnsi="Times New Roman" w:cs="Times New Roman"/>
            <w:sz w:val="24"/>
            <w:szCs w:val="24"/>
          </w:rPr>
          <m:t>(</m:t>
        </m:r>
        <m:r>
          <w:rPr>
            <w:rFonts w:ascii="Cambria Math" w:hAnsi="Cambria Math" w:cs="Times New Roman"/>
            <w:sz w:val="24"/>
            <w:szCs w:val="24"/>
          </w:rPr>
          <m:t>n</m:t>
        </m:r>
        <m:r>
          <w:rPr>
            <w:rFonts w:ascii="Times New Roman" w:hAnsi="Times New Roman" w:cs="Times New Roman"/>
            <w:sz w:val="24"/>
            <w:szCs w:val="24"/>
          </w:rPr>
          <m:t>-</m:t>
        </m:r>
        <m:r>
          <w:rPr>
            <w:rFonts w:ascii="Cambria Math" w:hAnsi="Times New Roman" w:cs="Times New Roman"/>
            <w:sz w:val="24"/>
            <w:szCs w:val="24"/>
          </w:rPr>
          <m:t>1)</m:t>
        </m:r>
      </m:oMath>
      <w:r w:rsidRPr="0052558F">
        <w:rPr>
          <w:rFonts w:ascii="Times New Roman" w:hAnsi="Times New Roman" w:cs="Times New Roman"/>
          <w:sz w:val="24"/>
          <w:szCs w:val="24"/>
        </w:rPr>
        <w:t>,</w:t>
      </w:r>
    </w:p>
    <w:p w:rsidR="001C438A" w:rsidRPr="0052558F" w:rsidRDefault="001C438A" w:rsidP="0052558F">
      <w:pPr>
        <w:spacing w:line="360" w:lineRule="auto"/>
        <w:ind w:firstLine="360"/>
        <w:contextualSpacing/>
        <w:jc w:val="both"/>
        <w:rPr>
          <w:rFonts w:ascii="Times New Roman" w:hAnsi="Times New Roman" w:cs="Times New Roman"/>
          <w:sz w:val="24"/>
          <w:szCs w:val="24"/>
        </w:rPr>
      </w:pPr>
      <w:r w:rsidRPr="0052558F">
        <w:rPr>
          <w:rFonts w:ascii="Times New Roman" w:hAnsi="Times New Roman" w:cs="Times New Roman"/>
          <w:sz w:val="24"/>
          <w:szCs w:val="24"/>
        </w:rPr>
        <w:t xml:space="preserve">где Кс – коэффициент концентрации </w:t>
      </w:r>
      <w:r w:rsidRPr="0052558F">
        <w:rPr>
          <w:rFonts w:ascii="Times New Roman" w:hAnsi="Times New Roman" w:cs="Times New Roman"/>
          <w:sz w:val="24"/>
          <w:szCs w:val="24"/>
          <w:lang w:val="en-US"/>
        </w:rPr>
        <w:t>i</w:t>
      </w:r>
      <w:r w:rsidRPr="0052558F">
        <w:rPr>
          <w:rFonts w:ascii="Times New Roman" w:hAnsi="Times New Roman" w:cs="Times New Roman"/>
          <w:sz w:val="24"/>
          <w:szCs w:val="24"/>
        </w:rPr>
        <w:t>-го химического элементов</w:t>
      </w:r>
    </w:p>
    <w:p w:rsidR="001C438A" w:rsidRPr="0052558F" w:rsidRDefault="001C438A" w:rsidP="0052558F">
      <w:pPr>
        <w:spacing w:line="360" w:lineRule="auto"/>
        <w:ind w:firstLine="360"/>
        <w:contextualSpacing/>
        <w:jc w:val="both"/>
        <w:rPr>
          <w:rFonts w:ascii="Times New Roman" w:hAnsi="Times New Roman" w:cs="Times New Roman"/>
          <w:sz w:val="24"/>
          <w:szCs w:val="24"/>
        </w:rPr>
      </w:pPr>
      <w:r w:rsidRPr="0052558F">
        <w:rPr>
          <w:rFonts w:ascii="Times New Roman" w:hAnsi="Times New Roman" w:cs="Times New Roman"/>
          <w:sz w:val="24"/>
          <w:szCs w:val="24"/>
          <w:lang w:val="en-US"/>
        </w:rPr>
        <w:t>n</w:t>
      </w:r>
      <w:r w:rsidRPr="0052558F">
        <w:rPr>
          <w:rFonts w:ascii="Times New Roman" w:hAnsi="Times New Roman" w:cs="Times New Roman"/>
          <w:sz w:val="24"/>
          <w:szCs w:val="24"/>
        </w:rPr>
        <w:t xml:space="preserve"> – число, равное количеству элементов, входящих в геохимическую ассоциацию.</w:t>
      </w:r>
    </w:p>
    <w:p w:rsidR="001C438A" w:rsidRPr="0052558F" w:rsidRDefault="001C438A" w:rsidP="0052558F">
      <w:pPr>
        <w:spacing w:line="360" w:lineRule="auto"/>
        <w:ind w:firstLine="360"/>
        <w:contextualSpacing/>
        <w:jc w:val="center"/>
        <w:rPr>
          <w:rFonts w:ascii="Times New Roman" w:hAnsi="Times New Roman" w:cs="Times New Roman"/>
          <w:sz w:val="24"/>
          <w:szCs w:val="24"/>
        </w:rPr>
      </w:pPr>
      <m:oMath>
        <m:r>
          <w:rPr>
            <w:rFonts w:ascii="Cambria Math" w:hAnsi="Cambria Math" w:cs="Times New Roman"/>
            <w:sz w:val="24"/>
            <w:szCs w:val="24"/>
            <w:lang w:val="en-US"/>
          </w:rPr>
          <m:t>Kc</m:t>
        </m:r>
        <m:r>
          <w:rPr>
            <w:rFonts w:ascii="Cambria Math" w:hAnsi="Times New Roman" w:cs="Times New Roman"/>
            <w:sz w:val="24"/>
            <w:szCs w:val="24"/>
          </w:rPr>
          <m:t>=</m:t>
        </m:r>
        <m:f>
          <m:fPr>
            <m:type m:val="skw"/>
            <m:ctrlPr>
              <w:rPr>
                <w:rFonts w:ascii="Cambria Math" w:hAnsi="Times New Roman" w:cs="Times New Roman"/>
                <w:i/>
                <w:sz w:val="24"/>
                <w:szCs w:val="24"/>
              </w:rPr>
            </m:ctrlPr>
          </m:fPr>
          <m:num>
            <m:r>
              <w:rPr>
                <w:rFonts w:ascii="Cambria Math" w:hAnsi="Cambria Math" w:cs="Times New Roman"/>
                <w:sz w:val="24"/>
                <w:szCs w:val="24"/>
              </w:rPr>
              <m:t>Ci</m:t>
            </m:r>
          </m:num>
          <m:den>
            <m:r>
              <w:rPr>
                <w:rFonts w:ascii="Cambria Math" w:hAnsi="Cambria Math" w:cs="Times New Roman"/>
                <w:sz w:val="24"/>
                <w:szCs w:val="24"/>
              </w:rPr>
              <m:t>C</m:t>
            </m:r>
            <m:r>
              <w:rPr>
                <w:rFonts w:ascii="Times New Roman" w:hAnsi="Times New Roman" w:cs="Times New Roman"/>
                <w:sz w:val="24"/>
                <w:szCs w:val="24"/>
              </w:rPr>
              <m:t>фон</m:t>
            </m:r>
          </m:den>
        </m:f>
      </m:oMath>
      <w:r w:rsidRPr="0052558F">
        <w:rPr>
          <w:rFonts w:ascii="Times New Roman" w:hAnsi="Times New Roman" w:cs="Times New Roman"/>
          <w:sz w:val="24"/>
          <w:szCs w:val="24"/>
        </w:rPr>
        <w:t xml:space="preserve"> ,</w:t>
      </w:r>
    </w:p>
    <w:p w:rsidR="001C438A" w:rsidRPr="0052558F" w:rsidRDefault="001C438A" w:rsidP="0052558F">
      <w:pPr>
        <w:spacing w:line="360" w:lineRule="auto"/>
        <w:ind w:firstLine="360"/>
        <w:contextualSpacing/>
        <w:jc w:val="both"/>
        <w:rPr>
          <w:rFonts w:ascii="Times New Roman" w:hAnsi="Times New Roman" w:cs="Times New Roman"/>
          <w:sz w:val="24"/>
          <w:szCs w:val="24"/>
        </w:rPr>
      </w:pPr>
      <w:r w:rsidRPr="0052558F">
        <w:rPr>
          <w:rFonts w:ascii="Times New Roman" w:hAnsi="Times New Roman" w:cs="Times New Roman"/>
          <w:sz w:val="24"/>
          <w:szCs w:val="24"/>
          <w:lang w:val="en-US"/>
        </w:rPr>
        <w:t>Ci</w:t>
      </w:r>
      <w:r w:rsidRPr="0052558F">
        <w:rPr>
          <w:rFonts w:ascii="Times New Roman" w:hAnsi="Times New Roman" w:cs="Times New Roman"/>
          <w:sz w:val="24"/>
          <w:szCs w:val="24"/>
        </w:rPr>
        <w:t xml:space="preserve"> – фактическое содержание элементов,</w:t>
      </w:r>
    </w:p>
    <w:p w:rsidR="001C438A" w:rsidRPr="0052558F" w:rsidRDefault="001C438A" w:rsidP="0052558F">
      <w:pPr>
        <w:spacing w:line="360" w:lineRule="auto"/>
        <w:ind w:firstLine="360"/>
        <w:contextualSpacing/>
        <w:jc w:val="both"/>
        <w:rPr>
          <w:rFonts w:ascii="Times New Roman" w:hAnsi="Times New Roman" w:cs="Times New Roman"/>
          <w:color w:val="FF0000"/>
          <w:sz w:val="24"/>
          <w:szCs w:val="24"/>
          <w:shd w:val="clear" w:color="auto" w:fill="FFFFFF"/>
        </w:rPr>
      </w:pPr>
      <w:r w:rsidRPr="0052558F">
        <w:rPr>
          <w:rFonts w:ascii="Times New Roman" w:hAnsi="Times New Roman" w:cs="Times New Roman"/>
          <w:sz w:val="24"/>
          <w:szCs w:val="24"/>
        </w:rPr>
        <w:t>Сфон – геохимический фон.</w:t>
      </w:r>
      <w:r w:rsidRPr="0052558F">
        <w:rPr>
          <w:rFonts w:ascii="Times New Roman" w:hAnsi="Times New Roman" w:cs="Times New Roman"/>
          <w:color w:val="FF0000"/>
          <w:sz w:val="24"/>
          <w:szCs w:val="24"/>
          <w:shd w:val="clear" w:color="auto" w:fill="FFFFFF"/>
        </w:rPr>
        <w:t xml:space="preserve"> </w:t>
      </w:r>
    </w:p>
    <w:p w:rsidR="001C438A" w:rsidRPr="0052558F" w:rsidRDefault="001C438A" w:rsidP="0052558F">
      <w:pPr>
        <w:spacing w:line="360" w:lineRule="auto"/>
        <w:ind w:firstLine="360"/>
        <w:contextualSpacing/>
        <w:jc w:val="both"/>
        <w:rPr>
          <w:rFonts w:ascii="Times New Roman" w:hAnsi="Times New Roman" w:cs="Times New Roman"/>
          <w:sz w:val="24"/>
          <w:szCs w:val="24"/>
        </w:rPr>
      </w:pPr>
      <w:r w:rsidRPr="0052558F">
        <w:rPr>
          <w:rFonts w:ascii="Times New Roman" w:hAnsi="Times New Roman" w:cs="Times New Roman"/>
          <w:sz w:val="24"/>
          <w:szCs w:val="24"/>
        </w:rPr>
        <w:t xml:space="preserve">Суммарный показатель загрязнения </w:t>
      </w:r>
      <w:r w:rsidRPr="0052558F">
        <w:rPr>
          <w:rFonts w:ascii="Times New Roman" w:hAnsi="Times New Roman" w:cs="Times New Roman"/>
          <w:sz w:val="24"/>
          <w:szCs w:val="24"/>
          <w:lang w:val="en-US"/>
        </w:rPr>
        <w:t>Zc</w:t>
      </w:r>
      <w:r w:rsidRPr="0052558F">
        <w:rPr>
          <w:rFonts w:ascii="Times New Roman" w:hAnsi="Times New Roman" w:cs="Times New Roman"/>
          <w:sz w:val="24"/>
          <w:szCs w:val="24"/>
        </w:rPr>
        <w:t xml:space="preserve"> рассчитывался для шести элементов (</w:t>
      </w:r>
      <w:r w:rsidRPr="0052558F">
        <w:rPr>
          <w:rFonts w:ascii="Times New Roman" w:hAnsi="Times New Roman" w:cs="Times New Roman"/>
          <w:sz w:val="24"/>
          <w:szCs w:val="24"/>
          <w:lang w:val="en-US"/>
        </w:rPr>
        <w:t>Pb</w:t>
      </w:r>
      <w:r w:rsidRPr="0052558F">
        <w:rPr>
          <w:rFonts w:ascii="Times New Roman" w:hAnsi="Times New Roman" w:cs="Times New Roman"/>
          <w:sz w:val="24"/>
          <w:szCs w:val="24"/>
        </w:rPr>
        <w:t xml:space="preserve">, </w:t>
      </w:r>
      <w:r w:rsidRPr="0052558F">
        <w:rPr>
          <w:rFonts w:ascii="Times New Roman" w:hAnsi="Times New Roman" w:cs="Times New Roman"/>
          <w:sz w:val="24"/>
          <w:szCs w:val="24"/>
          <w:lang w:val="en-US"/>
        </w:rPr>
        <w:t>Zn</w:t>
      </w:r>
      <w:r w:rsidRPr="0052558F">
        <w:rPr>
          <w:rFonts w:ascii="Times New Roman" w:hAnsi="Times New Roman" w:cs="Times New Roman"/>
          <w:sz w:val="24"/>
          <w:szCs w:val="24"/>
        </w:rPr>
        <w:t xml:space="preserve">, </w:t>
      </w:r>
      <w:r w:rsidRPr="0052558F">
        <w:rPr>
          <w:rFonts w:ascii="Times New Roman" w:hAnsi="Times New Roman" w:cs="Times New Roman"/>
          <w:sz w:val="24"/>
          <w:szCs w:val="24"/>
          <w:lang w:val="en-US"/>
        </w:rPr>
        <w:t>Cu</w:t>
      </w:r>
      <w:r w:rsidRPr="0052558F">
        <w:rPr>
          <w:rFonts w:ascii="Times New Roman" w:hAnsi="Times New Roman" w:cs="Times New Roman"/>
          <w:sz w:val="24"/>
          <w:szCs w:val="24"/>
        </w:rPr>
        <w:t xml:space="preserve">, </w:t>
      </w:r>
      <w:r w:rsidRPr="0052558F">
        <w:rPr>
          <w:rFonts w:ascii="Times New Roman" w:hAnsi="Times New Roman" w:cs="Times New Roman"/>
          <w:sz w:val="24"/>
          <w:szCs w:val="24"/>
          <w:lang w:val="en-US"/>
        </w:rPr>
        <w:t>As</w:t>
      </w:r>
      <w:r w:rsidRPr="0052558F">
        <w:rPr>
          <w:rFonts w:ascii="Times New Roman" w:hAnsi="Times New Roman" w:cs="Times New Roman"/>
          <w:sz w:val="24"/>
          <w:szCs w:val="24"/>
        </w:rPr>
        <w:t xml:space="preserve">, </w:t>
      </w:r>
      <w:r w:rsidRPr="0052558F">
        <w:rPr>
          <w:rFonts w:ascii="Times New Roman" w:hAnsi="Times New Roman" w:cs="Times New Roman"/>
          <w:sz w:val="24"/>
          <w:szCs w:val="24"/>
          <w:lang w:val="en-US"/>
        </w:rPr>
        <w:t>Ni</w:t>
      </w:r>
      <w:r w:rsidRPr="0052558F">
        <w:rPr>
          <w:rFonts w:ascii="Times New Roman" w:hAnsi="Times New Roman" w:cs="Times New Roman"/>
          <w:sz w:val="24"/>
          <w:szCs w:val="24"/>
        </w:rPr>
        <w:t xml:space="preserve">, </w:t>
      </w:r>
      <w:r w:rsidRPr="0052558F">
        <w:rPr>
          <w:rFonts w:ascii="Times New Roman" w:hAnsi="Times New Roman" w:cs="Times New Roman"/>
          <w:sz w:val="24"/>
          <w:szCs w:val="24"/>
          <w:lang w:val="en-US"/>
        </w:rPr>
        <w:t>Cr</w:t>
      </w:r>
      <w:r w:rsidRPr="0052558F">
        <w:rPr>
          <w:rFonts w:ascii="Times New Roman" w:hAnsi="Times New Roman" w:cs="Times New Roman"/>
          <w:sz w:val="24"/>
          <w:szCs w:val="24"/>
        </w:rPr>
        <w:t xml:space="preserve">). </w:t>
      </w:r>
    </w:p>
    <w:p w:rsidR="00EC0C3E" w:rsidRPr="00EC0C3E" w:rsidRDefault="004F587F" w:rsidP="00EC0C3E">
      <w:pPr>
        <w:keepNext/>
        <w:spacing w:line="360" w:lineRule="auto"/>
        <w:contextualSpacing/>
        <w:jc w:val="both"/>
        <w:rPr>
          <w:rFonts w:ascii="Times New Roman" w:hAnsi="Times New Roman" w:cs="Times New Roman"/>
          <w:sz w:val="20"/>
          <w:szCs w:val="20"/>
        </w:rPr>
      </w:pPr>
      <w:r w:rsidRPr="004F587F">
        <w:rPr>
          <w:noProof/>
        </w:rPr>
        <w:pict>
          <v:shape id="_x0000_s1039" type="#_x0000_t202" style="position:absolute;left:0;text-align:left;margin-left:21.35pt;margin-top:247.95pt;width:400.35pt;height:33pt;z-index:251683840" stroked="f">
            <v:textbox style="mso-fit-shape-to-text:t" inset="0,0,0,0">
              <w:txbxContent>
                <w:p w:rsidR="00300A3B" w:rsidRPr="00EC0C3E" w:rsidRDefault="00300A3B" w:rsidP="00EC0C3E">
                  <w:pPr>
                    <w:pStyle w:val="a4"/>
                    <w:rPr>
                      <w:rFonts w:ascii="Times New Roman" w:hAnsi="Times New Roman" w:cs="Times New Roman"/>
                      <w:b w:val="0"/>
                      <w:noProof/>
                      <w:color w:val="auto"/>
                      <w:sz w:val="20"/>
                      <w:szCs w:val="20"/>
                    </w:rPr>
                  </w:pPr>
                  <w:r w:rsidRPr="00EC0C3E">
                    <w:rPr>
                      <w:rFonts w:ascii="Times New Roman" w:hAnsi="Times New Roman" w:cs="Times New Roman"/>
                      <w:b w:val="0"/>
                      <w:color w:val="auto"/>
                      <w:sz w:val="20"/>
                      <w:szCs w:val="20"/>
                    </w:rPr>
                    <w:t>Рис 7.. Карта-схема суммарного показателя за</w:t>
                  </w:r>
                  <w:r>
                    <w:rPr>
                      <w:rFonts w:ascii="Times New Roman" w:hAnsi="Times New Roman" w:cs="Times New Roman"/>
                      <w:b w:val="0"/>
                      <w:color w:val="auto"/>
                      <w:sz w:val="20"/>
                      <w:szCs w:val="20"/>
                    </w:rPr>
                    <w:t>грязнения Zc острова Котлин с учеотом техногенной нагрузки</w:t>
                  </w:r>
                </w:p>
              </w:txbxContent>
            </v:textbox>
            <w10:wrap type="topAndBottom"/>
          </v:shape>
        </w:pict>
      </w:r>
    </w:p>
    <w:p w:rsidR="00EC0C3E" w:rsidRPr="00EC0C3E" w:rsidRDefault="004F587F" w:rsidP="00EC0C3E">
      <w:pPr>
        <w:keepNext/>
        <w:spacing w:line="360" w:lineRule="auto"/>
        <w:contextualSpacing/>
        <w:jc w:val="both"/>
        <w:rPr>
          <w:rFonts w:ascii="Times New Roman" w:hAnsi="Times New Roman" w:cs="Times New Roman"/>
          <w:sz w:val="20"/>
          <w:szCs w:val="20"/>
        </w:rPr>
      </w:pPr>
      <w:r w:rsidRPr="004F587F">
        <w:rPr>
          <w:noProof/>
        </w:rPr>
        <w:lastRenderedPageBreak/>
        <w:pict>
          <v:shape id="_x0000_s1037" type="#_x0000_t202" style="position:absolute;left:0;text-align:left;margin-left:-7.05pt;margin-top:223.8pt;width:383.6pt;height:.05pt;z-index:251681792" stroked="f">
            <v:textbox style="mso-next-textbox:#_x0000_s1037;mso-fit-shape-to-text:t" inset="0,0,0,0">
              <w:txbxContent>
                <w:p w:rsidR="00300A3B" w:rsidRPr="003B19C4" w:rsidRDefault="00300A3B" w:rsidP="00EC0C3E">
                  <w:pPr>
                    <w:pStyle w:val="a4"/>
                    <w:rPr>
                      <w:rFonts w:ascii="Times New Roman" w:hAnsi="Times New Roman" w:cs="Times New Roman"/>
                      <w:noProof/>
                      <w:sz w:val="20"/>
                      <w:szCs w:val="20"/>
                    </w:rPr>
                  </w:pPr>
                  <w:r w:rsidRPr="00EC0C3E">
                    <w:rPr>
                      <w:rFonts w:ascii="Times New Roman" w:hAnsi="Times New Roman" w:cs="Times New Roman"/>
                      <w:b w:val="0"/>
                      <w:color w:val="auto"/>
                      <w:sz w:val="20"/>
                      <w:szCs w:val="20"/>
                    </w:rPr>
                    <w:t>Рис</w:t>
                  </w:r>
                  <w:r>
                    <w:rPr>
                      <w:rFonts w:ascii="Times New Roman" w:hAnsi="Times New Roman" w:cs="Times New Roman"/>
                      <w:b w:val="0"/>
                      <w:color w:val="auto"/>
                      <w:sz w:val="20"/>
                      <w:szCs w:val="20"/>
                    </w:rPr>
                    <w:t xml:space="preserve"> 8. </w:t>
                  </w:r>
                  <w:r w:rsidRPr="00EC0C3E">
                    <w:rPr>
                      <w:rFonts w:ascii="Times New Roman" w:hAnsi="Times New Roman" w:cs="Times New Roman"/>
                      <w:b w:val="0"/>
                      <w:color w:val="auto"/>
                      <w:sz w:val="20"/>
                      <w:szCs w:val="20"/>
                    </w:rPr>
                    <w:t>Карта-схема сумма</w:t>
                  </w:r>
                  <w:r>
                    <w:rPr>
                      <w:rFonts w:ascii="Times New Roman" w:hAnsi="Times New Roman" w:cs="Times New Roman"/>
                      <w:b w:val="0"/>
                      <w:color w:val="auto"/>
                      <w:sz w:val="20"/>
                      <w:szCs w:val="20"/>
                    </w:rPr>
                    <w:t>рного показателя загрязнения Zc ост</w:t>
                  </w:r>
                  <w:r w:rsidRPr="00EC0C3E">
                    <w:rPr>
                      <w:rFonts w:ascii="Times New Roman" w:hAnsi="Times New Roman" w:cs="Times New Roman"/>
                      <w:b w:val="0"/>
                      <w:color w:val="auto"/>
                      <w:sz w:val="20"/>
                      <w:szCs w:val="20"/>
                    </w:rPr>
                    <w:t>рова Котлин</w:t>
                  </w:r>
                  <w:r>
                    <w:rPr>
                      <w:rFonts w:ascii="Times New Roman" w:hAnsi="Times New Roman" w:cs="Times New Roman"/>
                      <w:b w:val="0"/>
                      <w:color w:val="auto"/>
                      <w:sz w:val="20"/>
                      <w:szCs w:val="20"/>
                    </w:rPr>
                    <w:t xml:space="preserve"> с учетом техногенной нагрузки</w:t>
                  </w:r>
                </w:p>
              </w:txbxContent>
            </v:textbox>
            <w10:wrap type="topAndBottom"/>
          </v:shape>
        </w:pict>
      </w:r>
      <w:r w:rsidR="00EC0C3E">
        <w:rPr>
          <w:rFonts w:ascii="Times New Roman" w:hAnsi="Times New Roman" w:cs="Times New Roman"/>
          <w:noProof/>
          <w:sz w:val="20"/>
          <w:szCs w:val="20"/>
        </w:rPr>
        <w:drawing>
          <wp:anchor distT="0" distB="0" distL="114300" distR="114300" simplePos="0" relativeHeight="251676672" behindDoc="0" locked="0" layoutInCell="1" allowOverlap="1">
            <wp:simplePos x="0" y="0"/>
            <wp:positionH relativeFrom="margin">
              <wp:posOffset>-89535</wp:posOffset>
            </wp:positionH>
            <wp:positionV relativeFrom="paragraph">
              <wp:posOffset>-91440</wp:posOffset>
            </wp:positionV>
            <wp:extent cx="4871720" cy="2876550"/>
            <wp:effectExtent l="19050" t="0" r="5080" b="0"/>
            <wp:wrapTopAndBottom/>
            <wp:docPr id="4" name="Рисунок 0" descr="технагрузк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ехнагрузка2.jpg"/>
                    <pic:cNvPicPr/>
                  </pic:nvPicPr>
                  <pic:blipFill>
                    <a:blip r:embed="rId15" cstate="print"/>
                    <a:srcRect t="11634" r="2771"/>
                    <a:stretch>
                      <a:fillRect/>
                    </a:stretch>
                  </pic:blipFill>
                  <pic:spPr>
                    <a:xfrm>
                      <a:off x="0" y="0"/>
                      <a:ext cx="4871720" cy="2876550"/>
                    </a:xfrm>
                    <a:prstGeom prst="rect">
                      <a:avLst/>
                    </a:prstGeom>
                  </pic:spPr>
                </pic:pic>
              </a:graphicData>
            </a:graphic>
          </wp:anchor>
        </w:drawing>
      </w:r>
    </w:p>
    <w:p w:rsidR="00EC0C3E" w:rsidRPr="00EC0C3E" w:rsidRDefault="00EC0C3E" w:rsidP="00EC0C3E">
      <w:pPr>
        <w:pStyle w:val="a4"/>
        <w:keepNext/>
        <w:rPr>
          <w:rFonts w:ascii="Times New Roman" w:hAnsi="Times New Roman" w:cs="Times New Roman"/>
          <w:b w:val="0"/>
          <w:color w:val="auto"/>
          <w:sz w:val="20"/>
          <w:szCs w:val="20"/>
        </w:rPr>
      </w:pPr>
      <w:r w:rsidRPr="00EC0C3E">
        <w:rPr>
          <w:rFonts w:ascii="Times New Roman" w:hAnsi="Times New Roman" w:cs="Times New Roman"/>
          <w:b w:val="0"/>
          <w:color w:val="auto"/>
          <w:sz w:val="20"/>
          <w:szCs w:val="20"/>
        </w:rPr>
        <w:t xml:space="preserve">Таблица </w:t>
      </w:r>
      <w:r w:rsidR="004F587F" w:rsidRPr="00EC0C3E">
        <w:rPr>
          <w:rFonts w:ascii="Times New Roman" w:hAnsi="Times New Roman" w:cs="Times New Roman"/>
          <w:b w:val="0"/>
          <w:color w:val="auto"/>
          <w:sz w:val="20"/>
          <w:szCs w:val="20"/>
        </w:rPr>
        <w:fldChar w:fldCharType="begin"/>
      </w:r>
      <w:r w:rsidRPr="00EC0C3E">
        <w:rPr>
          <w:rFonts w:ascii="Times New Roman" w:hAnsi="Times New Roman" w:cs="Times New Roman"/>
          <w:b w:val="0"/>
          <w:color w:val="auto"/>
          <w:sz w:val="20"/>
          <w:szCs w:val="20"/>
        </w:rPr>
        <w:instrText xml:space="preserve"> SEQ Таблица \* ARABIC </w:instrText>
      </w:r>
      <w:r w:rsidR="004F587F" w:rsidRPr="00EC0C3E">
        <w:rPr>
          <w:rFonts w:ascii="Times New Roman" w:hAnsi="Times New Roman" w:cs="Times New Roman"/>
          <w:b w:val="0"/>
          <w:color w:val="auto"/>
          <w:sz w:val="20"/>
          <w:szCs w:val="20"/>
        </w:rPr>
        <w:fldChar w:fldCharType="separate"/>
      </w:r>
      <w:r w:rsidR="00095DE7">
        <w:rPr>
          <w:rFonts w:ascii="Times New Roman" w:hAnsi="Times New Roman" w:cs="Times New Roman"/>
          <w:b w:val="0"/>
          <w:noProof/>
          <w:color w:val="auto"/>
          <w:sz w:val="20"/>
          <w:szCs w:val="20"/>
        </w:rPr>
        <w:t>3</w:t>
      </w:r>
      <w:r w:rsidR="004F587F" w:rsidRPr="00EC0C3E">
        <w:rPr>
          <w:rFonts w:ascii="Times New Roman" w:hAnsi="Times New Roman" w:cs="Times New Roman"/>
          <w:b w:val="0"/>
          <w:color w:val="auto"/>
          <w:sz w:val="20"/>
          <w:szCs w:val="20"/>
        </w:rPr>
        <w:fldChar w:fldCharType="end"/>
      </w:r>
      <w:r w:rsidRPr="00EC0C3E">
        <w:rPr>
          <w:rFonts w:ascii="Times New Roman" w:hAnsi="Times New Roman" w:cs="Times New Roman"/>
          <w:b w:val="0"/>
          <w:color w:val="auto"/>
          <w:sz w:val="20"/>
          <w:szCs w:val="20"/>
        </w:rPr>
        <w:t>. Средние содержания ТМ в поч</w:t>
      </w:r>
      <w:r w:rsidR="004D471E">
        <w:rPr>
          <w:rFonts w:ascii="Times New Roman" w:hAnsi="Times New Roman" w:cs="Times New Roman"/>
          <w:b w:val="0"/>
          <w:color w:val="auto"/>
          <w:sz w:val="20"/>
          <w:szCs w:val="20"/>
        </w:rPr>
        <w:t>вах разных зон</w:t>
      </w:r>
      <w:r w:rsidRPr="00EC0C3E">
        <w:rPr>
          <w:rFonts w:ascii="Times New Roman" w:hAnsi="Times New Roman" w:cs="Times New Roman"/>
          <w:b w:val="0"/>
          <w:color w:val="auto"/>
          <w:sz w:val="20"/>
          <w:szCs w:val="20"/>
        </w:rPr>
        <w:t>, мг/кг</w:t>
      </w:r>
    </w:p>
    <w:tbl>
      <w:tblPr>
        <w:tblW w:w="8982" w:type="dxa"/>
        <w:tblInd w:w="93" w:type="dxa"/>
        <w:tblLook w:val="04A0"/>
      </w:tblPr>
      <w:tblGrid>
        <w:gridCol w:w="1254"/>
        <w:gridCol w:w="2164"/>
        <w:gridCol w:w="1691"/>
        <w:gridCol w:w="948"/>
        <w:gridCol w:w="1808"/>
        <w:gridCol w:w="1117"/>
      </w:tblGrid>
      <w:tr w:rsidR="001C438A" w:rsidRPr="0052558F" w:rsidTr="001C438A">
        <w:trPr>
          <w:trHeight w:val="650"/>
        </w:trPr>
        <w:tc>
          <w:tcPr>
            <w:tcW w:w="1254" w:type="dxa"/>
            <w:vMerge w:val="restart"/>
            <w:tcBorders>
              <w:top w:val="single" w:sz="8" w:space="0" w:color="000000"/>
              <w:left w:val="single" w:sz="8" w:space="0" w:color="000000"/>
              <w:right w:val="single" w:sz="8" w:space="0" w:color="000000"/>
            </w:tcBorders>
            <w:shd w:val="clear" w:color="auto" w:fill="auto"/>
            <w:hideMark/>
          </w:tcPr>
          <w:p w:rsidR="001C438A" w:rsidRPr="0052558F" w:rsidRDefault="001C438A" w:rsidP="0052558F">
            <w:pPr>
              <w:spacing w:after="0" w:line="360" w:lineRule="auto"/>
              <w:contextualSpacing/>
              <w:jc w:val="center"/>
              <w:rPr>
                <w:rFonts w:ascii="Times New Roman" w:eastAsia="Times New Roman" w:hAnsi="Times New Roman" w:cs="Times New Roman"/>
                <w:color w:val="000000"/>
                <w:sz w:val="24"/>
                <w:szCs w:val="24"/>
              </w:rPr>
            </w:pPr>
          </w:p>
          <w:p w:rsidR="001C438A" w:rsidRPr="0052558F" w:rsidRDefault="001C438A" w:rsidP="0052558F">
            <w:pPr>
              <w:spacing w:after="0" w:line="360" w:lineRule="auto"/>
              <w:contextualSpacing/>
              <w:jc w:val="center"/>
              <w:rPr>
                <w:rFonts w:ascii="Times New Roman" w:eastAsia="Times New Roman" w:hAnsi="Times New Roman" w:cs="Times New Roman"/>
                <w:color w:val="000000"/>
                <w:sz w:val="24"/>
                <w:szCs w:val="24"/>
              </w:rPr>
            </w:pPr>
          </w:p>
          <w:p w:rsidR="001C438A" w:rsidRPr="0052558F" w:rsidRDefault="001C438A" w:rsidP="0052558F">
            <w:pPr>
              <w:spacing w:after="0" w:line="360" w:lineRule="auto"/>
              <w:contextualSpacing/>
              <w:jc w:val="center"/>
              <w:rPr>
                <w:rFonts w:ascii="Times New Roman" w:eastAsia="Times New Roman" w:hAnsi="Times New Roman" w:cs="Times New Roman"/>
                <w:color w:val="000000"/>
                <w:sz w:val="24"/>
                <w:szCs w:val="24"/>
              </w:rPr>
            </w:pPr>
          </w:p>
          <w:p w:rsidR="001C438A" w:rsidRPr="0052558F" w:rsidRDefault="001C438A" w:rsidP="0052558F">
            <w:pPr>
              <w:spacing w:after="0" w:line="360" w:lineRule="auto"/>
              <w:contextualSpacing/>
              <w:jc w:val="center"/>
              <w:rPr>
                <w:rFonts w:ascii="Times New Roman" w:eastAsia="Times New Roman" w:hAnsi="Times New Roman" w:cs="Times New Roman"/>
                <w:color w:val="000000"/>
                <w:sz w:val="24"/>
                <w:szCs w:val="24"/>
              </w:rPr>
            </w:pPr>
            <w:r w:rsidRPr="0052558F">
              <w:rPr>
                <w:rFonts w:ascii="Times New Roman" w:eastAsia="Times New Roman" w:hAnsi="Times New Roman" w:cs="Times New Roman"/>
                <w:color w:val="000000"/>
                <w:sz w:val="24"/>
                <w:szCs w:val="24"/>
              </w:rPr>
              <w:t>Элементы</w:t>
            </w:r>
          </w:p>
        </w:tc>
        <w:tc>
          <w:tcPr>
            <w:tcW w:w="7728" w:type="dxa"/>
            <w:gridSpan w:val="5"/>
            <w:tcBorders>
              <w:top w:val="single" w:sz="8" w:space="0" w:color="000000"/>
              <w:left w:val="single" w:sz="8" w:space="0" w:color="000000"/>
              <w:bottom w:val="single" w:sz="8" w:space="0" w:color="000000"/>
              <w:right w:val="single" w:sz="8" w:space="0" w:color="000000"/>
            </w:tcBorders>
            <w:shd w:val="clear" w:color="auto" w:fill="auto"/>
            <w:hideMark/>
          </w:tcPr>
          <w:p w:rsidR="001C438A" w:rsidRPr="0052558F" w:rsidRDefault="001C438A" w:rsidP="0052558F">
            <w:pPr>
              <w:spacing w:after="0" w:line="360" w:lineRule="auto"/>
              <w:contextualSpacing/>
              <w:jc w:val="center"/>
              <w:rPr>
                <w:rFonts w:ascii="Times New Roman" w:eastAsia="Times New Roman" w:hAnsi="Times New Roman" w:cs="Times New Roman"/>
                <w:color w:val="000000"/>
                <w:sz w:val="24"/>
                <w:szCs w:val="24"/>
              </w:rPr>
            </w:pPr>
          </w:p>
          <w:p w:rsidR="001C438A" w:rsidRPr="0052558F" w:rsidRDefault="004D471E" w:rsidP="0052558F">
            <w:pPr>
              <w:spacing w:after="0" w:line="360" w:lineRule="auto"/>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Зоны с различной техногенной нагрузкой</w:t>
            </w:r>
          </w:p>
        </w:tc>
      </w:tr>
      <w:tr w:rsidR="001C438A" w:rsidRPr="0052558F" w:rsidTr="001C438A">
        <w:trPr>
          <w:trHeight w:val="1275"/>
        </w:trPr>
        <w:tc>
          <w:tcPr>
            <w:tcW w:w="1254" w:type="dxa"/>
            <w:vMerge/>
            <w:tcBorders>
              <w:left w:val="single" w:sz="8" w:space="0" w:color="000000"/>
              <w:bottom w:val="single" w:sz="8" w:space="0" w:color="000000"/>
              <w:right w:val="single" w:sz="8" w:space="0" w:color="000000"/>
            </w:tcBorders>
            <w:shd w:val="clear" w:color="auto" w:fill="auto"/>
            <w:hideMark/>
          </w:tcPr>
          <w:p w:rsidR="001C438A" w:rsidRPr="0052558F" w:rsidRDefault="001C438A" w:rsidP="0052558F">
            <w:pPr>
              <w:spacing w:after="0" w:line="360" w:lineRule="auto"/>
              <w:contextualSpacing/>
              <w:jc w:val="center"/>
              <w:rPr>
                <w:rFonts w:ascii="Times New Roman" w:eastAsia="Times New Roman" w:hAnsi="Times New Roman" w:cs="Times New Roman"/>
                <w:color w:val="000000"/>
                <w:sz w:val="24"/>
                <w:szCs w:val="24"/>
              </w:rPr>
            </w:pPr>
          </w:p>
        </w:tc>
        <w:tc>
          <w:tcPr>
            <w:tcW w:w="2164" w:type="dxa"/>
            <w:tcBorders>
              <w:top w:val="nil"/>
              <w:left w:val="nil"/>
              <w:bottom w:val="single" w:sz="8" w:space="0" w:color="000000"/>
              <w:right w:val="single" w:sz="8" w:space="0" w:color="000000"/>
            </w:tcBorders>
            <w:shd w:val="clear" w:color="auto" w:fill="auto"/>
            <w:hideMark/>
          </w:tcPr>
          <w:p w:rsidR="001C438A" w:rsidRPr="0052558F" w:rsidRDefault="001C438A" w:rsidP="0052558F">
            <w:pPr>
              <w:spacing w:after="0" w:line="360" w:lineRule="auto"/>
              <w:contextualSpacing/>
              <w:jc w:val="center"/>
              <w:rPr>
                <w:rFonts w:ascii="Times New Roman" w:eastAsia="Times New Roman" w:hAnsi="Times New Roman" w:cs="Times New Roman"/>
                <w:color w:val="000000"/>
                <w:sz w:val="24"/>
                <w:szCs w:val="24"/>
              </w:rPr>
            </w:pPr>
            <w:r w:rsidRPr="0052558F">
              <w:rPr>
                <w:rFonts w:ascii="Times New Roman" w:eastAsia="Times New Roman" w:hAnsi="Times New Roman" w:cs="Times New Roman"/>
                <w:color w:val="000000"/>
                <w:sz w:val="24"/>
                <w:szCs w:val="24"/>
              </w:rPr>
              <w:t>Производственные зоны</w:t>
            </w:r>
          </w:p>
        </w:tc>
        <w:tc>
          <w:tcPr>
            <w:tcW w:w="1691" w:type="dxa"/>
            <w:tcBorders>
              <w:top w:val="nil"/>
              <w:left w:val="nil"/>
              <w:bottom w:val="single" w:sz="8" w:space="0" w:color="000000"/>
              <w:right w:val="single" w:sz="8" w:space="0" w:color="000000"/>
            </w:tcBorders>
            <w:shd w:val="clear" w:color="auto" w:fill="auto"/>
            <w:hideMark/>
          </w:tcPr>
          <w:p w:rsidR="001C438A" w:rsidRPr="0052558F" w:rsidRDefault="001C438A" w:rsidP="0052558F">
            <w:pPr>
              <w:spacing w:after="0" w:line="360" w:lineRule="auto"/>
              <w:contextualSpacing/>
              <w:jc w:val="center"/>
              <w:rPr>
                <w:rFonts w:ascii="Times New Roman" w:eastAsia="Times New Roman" w:hAnsi="Times New Roman" w:cs="Times New Roman"/>
                <w:color w:val="000000"/>
                <w:sz w:val="24"/>
                <w:szCs w:val="24"/>
              </w:rPr>
            </w:pPr>
            <w:r w:rsidRPr="0052558F">
              <w:rPr>
                <w:rFonts w:ascii="Times New Roman" w:eastAsia="Times New Roman" w:hAnsi="Times New Roman" w:cs="Times New Roman"/>
                <w:color w:val="000000"/>
                <w:sz w:val="24"/>
                <w:szCs w:val="24"/>
              </w:rPr>
              <w:t>Общественно-деловые зоны</w:t>
            </w:r>
          </w:p>
        </w:tc>
        <w:tc>
          <w:tcPr>
            <w:tcW w:w="948" w:type="dxa"/>
            <w:tcBorders>
              <w:top w:val="nil"/>
              <w:left w:val="nil"/>
              <w:bottom w:val="single" w:sz="8" w:space="0" w:color="000000"/>
              <w:right w:val="single" w:sz="8" w:space="0" w:color="000000"/>
            </w:tcBorders>
            <w:shd w:val="clear" w:color="auto" w:fill="auto"/>
            <w:hideMark/>
          </w:tcPr>
          <w:p w:rsidR="001C438A" w:rsidRPr="0052558F" w:rsidRDefault="001C438A" w:rsidP="0052558F">
            <w:pPr>
              <w:spacing w:after="0" w:line="360" w:lineRule="auto"/>
              <w:contextualSpacing/>
              <w:jc w:val="center"/>
              <w:rPr>
                <w:rFonts w:ascii="Times New Roman" w:eastAsia="Times New Roman" w:hAnsi="Times New Roman" w:cs="Times New Roman"/>
                <w:color w:val="000000"/>
                <w:sz w:val="24"/>
                <w:szCs w:val="24"/>
              </w:rPr>
            </w:pPr>
            <w:r w:rsidRPr="0052558F">
              <w:rPr>
                <w:rFonts w:ascii="Times New Roman" w:eastAsia="Times New Roman" w:hAnsi="Times New Roman" w:cs="Times New Roman"/>
                <w:color w:val="000000"/>
                <w:sz w:val="24"/>
                <w:szCs w:val="24"/>
              </w:rPr>
              <w:t>Жилые зоны</w:t>
            </w:r>
          </w:p>
        </w:tc>
        <w:tc>
          <w:tcPr>
            <w:tcW w:w="1808" w:type="dxa"/>
            <w:tcBorders>
              <w:top w:val="nil"/>
              <w:left w:val="nil"/>
              <w:bottom w:val="single" w:sz="8" w:space="0" w:color="000000"/>
              <w:right w:val="single" w:sz="8" w:space="0" w:color="000000"/>
            </w:tcBorders>
            <w:shd w:val="clear" w:color="auto" w:fill="auto"/>
            <w:hideMark/>
          </w:tcPr>
          <w:p w:rsidR="001C438A" w:rsidRPr="0052558F" w:rsidRDefault="001C438A" w:rsidP="0052558F">
            <w:pPr>
              <w:spacing w:after="0" w:line="360" w:lineRule="auto"/>
              <w:contextualSpacing/>
              <w:jc w:val="center"/>
              <w:rPr>
                <w:rFonts w:ascii="Times New Roman" w:eastAsia="Times New Roman" w:hAnsi="Times New Roman" w:cs="Times New Roman"/>
                <w:color w:val="000000"/>
                <w:sz w:val="24"/>
                <w:szCs w:val="24"/>
              </w:rPr>
            </w:pPr>
            <w:r w:rsidRPr="0052558F">
              <w:rPr>
                <w:rFonts w:ascii="Times New Roman" w:eastAsia="Times New Roman" w:hAnsi="Times New Roman" w:cs="Times New Roman"/>
                <w:color w:val="000000"/>
                <w:sz w:val="24"/>
                <w:szCs w:val="24"/>
              </w:rPr>
              <w:t>Рекреационные зоны</w:t>
            </w:r>
          </w:p>
        </w:tc>
        <w:tc>
          <w:tcPr>
            <w:tcW w:w="1117" w:type="dxa"/>
            <w:tcBorders>
              <w:top w:val="nil"/>
              <w:left w:val="nil"/>
              <w:bottom w:val="single" w:sz="8" w:space="0" w:color="000000"/>
              <w:right w:val="single" w:sz="8" w:space="0" w:color="000000"/>
            </w:tcBorders>
            <w:shd w:val="clear" w:color="auto" w:fill="auto"/>
            <w:hideMark/>
          </w:tcPr>
          <w:p w:rsidR="001C438A" w:rsidRPr="0052558F" w:rsidRDefault="001C438A" w:rsidP="0052558F">
            <w:pPr>
              <w:spacing w:after="0" w:line="360" w:lineRule="auto"/>
              <w:contextualSpacing/>
              <w:jc w:val="center"/>
              <w:rPr>
                <w:rFonts w:ascii="Times New Roman" w:eastAsia="Times New Roman" w:hAnsi="Times New Roman" w:cs="Times New Roman"/>
                <w:color w:val="000000"/>
                <w:sz w:val="24"/>
                <w:szCs w:val="24"/>
              </w:rPr>
            </w:pPr>
            <w:r w:rsidRPr="0052558F">
              <w:rPr>
                <w:rFonts w:ascii="Times New Roman" w:eastAsia="Times New Roman" w:hAnsi="Times New Roman" w:cs="Times New Roman"/>
                <w:color w:val="000000"/>
                <w:sz w:val="24"/>
                <w:szCs w:val="24"/>
              </w:rPr>
              <w:t>Зоны кладбищ</w:t>
            </w:r>
          </w:p>
        </w:tc>
      </w:tr>
      <w:tr w:rsidR="001C438A" w:rsidRPr="0052558F" w:rsidTr="001C438A">
        <w:trPr>
          <w:trHeight w:val="330"/>
        </w:trPr>
        <w:tc>
          <w:tcPr>
            <w:tcW w:w="8982" w:type="dxa"/>
            <w:gridSpan w:val="6"/>
            <w:tcBorders>
              <w:top w:val="single" w:sz="8" w:space="0" w:color="000000"/>
              <w:left w:val="single" w:sz="8" w:space="0" w:color="000000"/>
              <w:bottom w:val="single" w:sz="8" w:space="0" w:color="000000"/>
              <w:right w:val="single" w:sz="8" w:space="0" w:color="000000"/>
            </w:tcBorders>
            <w:shd w:val="clear" w:color="auto" w:fill="auto"/>
            <w:hideMark/>
          </w:tcPr>
          <w:p w:rsidR="001C438A" w:rsidRPr="0052558F" w:rsidRDefault="001C438A" w:rsidP="0052558F">
            <w:pPr>
              <w:spacing w:after="0" w:line="360" w:lineRule="auto"/>
              <w:contextualSpacing/>
              <w:jc w:val="center"/>
              <w:rPr>
                <w:rFonts w:ascii="Times New Roman" w:eastAsia="Times New Roman" w:hAnsi="Times New Roman" w:cs="Times New Roman"/>
                <w:color w:val="000000"/>
                <w:sz w:val="24"/>
                <w:szCs w:val="24"/>
              </w:rPr>
            </w:pPr>
            <w:r w:rsidRPr="0052558F">
              <w:rPr>
                <w:rFonts w:ascii="Times New Roman" w:eastAsia="Times New Roman" w:hAnsi="Times New Roman" w:cs="Times New Roman"/>
                <w:color w:val="000000"/>
                <w:sz w:val="24"/>
                <w:szCs w:val="24"/>
              </w:rPr>
              <w:t>1-ый класс опасности</w:t>
            </w:r>
          </w:p>
        </w:tc>
      </w:tr>
      <w:tr w:rsidR="001C438A" w:rsidRPr="0052558F" w:rsidTr="001C438A">
        <w:trPr>
          <w:trHeight w:val="330"/>
        </w:trPr>
        <w:tc>
          <w:tcPr>
            <w:tcW w:w="1254" w:type="dxa"/>
            <w:tcBorders>
              <w:top w:val="nil"/>
              <w:left w:val="single" w:sz="8" w:space="0" w:color="000000"/>
              <w:bottom w:val="single" w:sz="8" w:space="0" w:color="000000"/>
              <w:right w:val="single" w:sz="8" w:space="0" w:color="000000"/>
            </w:tcBorders>
            <w:shd w:val="clear" w:color="auto" w:fill="auto"/>
            <w:hideMark/>
          </w:tcPr>
          <w:p w:rsidR="001C438A" w:rsidRPr="0052558F" w:rsidRDefault="001C438A" w:rsidP="0052558F">
            <w:pPr>
              <w:spacing w:after="0" w:line="360" w:lineRule="auto"/>
              <w:contextualSpacing/>
              <w:jc w:val="center"/>
              <w:rPr>
                <w:rFonts w:ascii="Times New Roman" w:eastAsia="Times New Roman" w:hAnsi="Times New Roman" w:cs="Times New Roman"/>
                <w:b/>
                <w:bCs/>
                <w:color w:val="000000"/>
                <w:sz w:val="24"/>
                <w:szCs w:val="24"/>
              </w:rPr>
            </w:pPr>
            <w:r w:rsidRPr="0052558F">
              <w:rPr>
                <w:rFonts w:ascii="Times New Roman" w:eastAsia="Times New Roman" w:hAnsi="Times New Roman" w:cs="Times New Roman"/>
                <w:b/>
                <w:bCs/>
                <w:color w:val="000000"/>
                <w:sz w:val="24"/>
                <w:szCs w:val="24"/>
              </w:rPr>
              <w:t>Pb</w:t>
            </w:r>
          </w:p>
        </w:tc>
        <w:tc>
          <w:tcPr>
            <w:tcW w:w="2164" w:type="dxa"/>
            <w:tcBorders>
              <w:top w:val="nil"/>
              <w:left w:val="nil"/>
              <w:bottom w:val="single" w:sz="8" w:space="0" w:color="000000"/>
              <w:right w:val="single" w:sz="8" w:space="0" w:color="000000"/>
            </w:tcBorders>
            <w:shd w:val="clear" w:color="auto" w:fill="auto"/>
            <w:hideMark/>
          </w:tcPr>
          <w:p w:rsidR="001C438A" w:rsidRPr="0052558F" w:rsidRDefault="001C438A" w:rsidP="0052558F">
            <w:pPr>
              <w:spacing w:after="0" w:line="360" w:lineRule="auto"/>
              <w:contextualSpacing/>
              <w:jc w:val="center"/>
              <w:rPr>
                <w:rFonts w:ascii="Times New Roman" w:eastAsia="Times New Roman" w:hAnsi="Times New Roman" w:cs="Times New Roman"/>
                <w:color w:val="000000"/>
                <w:sz w:val="24"/>
                <w:szCs w:val="24"/>
              </w:rPr>
            </w:pPr>
            <w:r w:rsidRPr="0052558F">
              <w:rPr>
                <w:rFonts w:ascii="Times New Roman" w:eastAsia="Times New Roman" w:hAnsi="Times New Roman" w:cs="Times New Roman"/>
                <w:color w:val="000000"/>
                <w:sz w:val="24"/>
                <w:szCs w:val="24"/>
              </w:rPr>
              <w:t>347</w:t>
            </w:r>
          </w:p>
        </w:tc>
        <w:tc>
          <w:tcPr>
            <w:tcW w:w="1691" w:type="dxa"/>
            <w:tcBorders>
              <w:top w:val="nil"/>
              <w:left w:val="nil"/>
              <w:bottom w:val="single" w:sz="8" w:space="0" w:color="000000"/>
              <w:right w:val="single" w:sz="8" w:space="0" w:color="000000"/>
            </w:tcBorders>
            <w:shd w:val="clear" w:color="auto" w:fill="auto"/>
            <w:hideMark/>
          </w:tcPr>
          <w:p w:rsidR="001C438A" w:rsidRPr="0052558F" w:rsidRDefault="001C438A" w:rsidP="0052558F">
            <w:pPr>
              <w:spacing w:after="0" w:line="360" w:lineRule="auto"/>
              <w:contextualSpacing/>
              <w:jc w:val="center"/>
              <w:rPr>
                <w:rFonts w:ascii="Times New Roman" w:eastAsia="Times New Roman" w:hAnsi="Times New Roman" w:cs="Times New Roman"/>
                <w:color w:val="000000"/>
                <w:sz w:val="24"/>
                <w:szCs w:val="24"/>
              </w:rPr>
            </w:pPr>
            <w:r w:rsidRPr="0052558F">
              <w:rPr>
                <w:rFonts w:ascii="Times New Roman" w:eastAsia="Times New Roman" w:hAnsi="Times New Roman" w:cs="Times New Roman"/>
                <w:color w:val="000000"/>
                <w:sz w:val="24"/>
                <w:szCs w:val="24"/>
              </w:rPr>
              <w:t>220</w:t>
            </w:r>
          </w:p>
        </w:tc>
        <w:tc>
          <w:tcPr>
            <w:tcW w:w="948" w:type="dxa"/>
            <w:tcBorders>
              <w:top w:val="nil"/>
              <w:left w:val="nil"/>
              <w:bottom w:val="single" w:sz="8" w:space="0" w:color="000000"/>
              <w:right w:val="single" w:sz="8" w:space="0" w:color="000000"/>
            </w:tcBorders>
            <w:shd w:val="clear" w:color="auto" w:fill="auto"/>
            <w:hideMark/>
          </w:tcPr>
          <w:p w:rsidR="001C438A" w:rsidRPr="0052558F" w:rsidRDefault="001C438A" w:rsidP="0052558F">
            <w:pPr>
              <w:spacing w:after="0" w:line="360" w:lineRule="auto"/>
              <w:contextualSpacing/>
              <w:jc w:val="center"/>
              <w:rPr>
                <w:rFonts w:ascii="Times New Roman" w:eastAsia="Times New Roman" w:hAnsi="Times New Roman" w:cs="Times New Roman"/>
                <w:color w:val="000000"/>
                <w:sz w:val="24"/>
                <w:szCs w:val="24"/>
              </w:rPr>
            </w:pPr>
            <w:r w:rsidRPr="0052558F">
              <w:rPr>
                <w:rFonts w:ascii="Times New Roman" w:eastAsia="Times New Roman" w:hAnsi="Times New Roman" w:cs="Times New Roman"/>
                <w:color w:val="000000"/>
                <w:sz w:val="24"/>
                <w:szCs w:val="24"/>
              </w:rPr>
              <w:t>139</w:t>
            </w:r>
          </w:p>
        </w:tc>
        <w:tc>
          <w:tcPr>
            <w:tcW w:w="1808" w:type="dxa"/>
            <w:tcBorders>
              <w:top w:val="nil"/>
              <w:left w:val="nil"/>
              <w:bottom w:val="single" w:sz="8" w:space="0" w:color="000000"/>
              <w:right w:val="single" w:sz="8" w:space="0" w:color="000000"/>
            </w:tcBorders>
            <w:shd w:val="clear" w:color="auto" w:fill="auto"/>
            <w:hideMark/>
          </w:tcPr>
          <w:p w:rsidR="001C438A" w:rsidRPr="0052558F" w:rsidRDefault="001C438A" w:rsidP="0052558F">
            <w:pPr>
              <w:spacing w:after="0" w:line="360" w:lineRule="auto"/>
              <w:contextualSpacing/>
              <w:jc w:val="center"/>
              <w:rPr>
                <w:rFonts w:ascii="Times New Roman" w:eastAsia="Times New Roman" w:hAnsi="Times New Roman" w:cs="Times New Roman"/>
                <w:color w:val="000000"/>
                <w:sz w:val="24"/>
                <w:szCs w:val="24"/>
              </w:rPr>
            </w:pPr>
            <w:r w:rsidRPr="0052558F">
              <w:rPr>
                <w:rFonts w:ascii="Times New Roman" w:eastAsia="Times New Roman" w:hAnsi="Times New Roman" w:cs="Times New Roman"/>
                <w:color w:val="000000"/>
                <w:sz w:val="24"/>
                <w:szCs w:val="24"/>
              </w:rPr>
              <w:t>92</w:t>
            </w:r>
          </w:p>
        </w:tc>
        <w:tc>
          <w:tcPr>
            <w:tcW w:w="1117" w:type="dxa"/>
            <w:tcBorders>
              <w:top w:val="nil"/>
              <w:left w:val="nil"/>
              <w:bottom w:val="single" w:sz="8" w:space="0" w:color="000000"/>
              <w:right w:val="single" w:sz="8" w:space="0" w:color="000000"/>
            </w:tcBorders>
            <w:shd w:val="clear" w:color="auto" w:fill="auto"/>
            <w:hideMark/>
          </w:tcPr>
          <w:p w:rsidR="001C438A" w:rsidRPr="0052558F" w:rsidRDefault="001C438A" w:rsidP="0052558F">
            <w:pPr>
              <w:spacing w:after="0" w:line="360" w:lineRule="auto"/>
              <w:contextualSpacing/>
              <w:jc w:val="center"/>
              <w:rPr>
                <w:rFonts w:ascii="Times New Roman" w:eastAsia="Times New Roman" w:hAnsi="Times New Roman" w:cs="Times New Roman"/>
                <w:color w:val="000000"/>
                <w:sz w:val="24"/>
                <w:szCs w:val="24"/>
              </w:rPr>
            </w:pPr>
            <w:r w:rsidRPr="0052558F">
              <w:rPr>
                <w:rFonts w:ascii="Times New Roman" w:eastAsia="Times New Roman" w:hAnsi="Times New Roman" w:cs="Times New Roman"/>
                <w:color w:val="000000"/>
                <w:sz w:val="24"/>
                <w:szCs w:val="24"/>
              </w:rPr>
              <w:t>85</w:t>
            </w:r>
          </w:p>
        </w:tc>
      </w:tr>
      <w:tr w:rsidR="001C438A" w:rsidRPr="0052558F" w:rsidTr="001C438A">
        <w:trPr>
          <w:trHeight w:val="330"/>
        </w:trPr>
        <w:tc>
          <w:tcPr>
            <w:tcW w:w="1254" w:type="dxa"/>
            <w:tcBorders>
              <w:top w:val="nil"/>
              <w:left w:val="single" w:sz="8" w:space="0" w:color="000000"/>
              <w:bottom w:val="single" w:sz="8" w:space="0" w:color="000000"/>
              <w:right w:val="single" w:sz="8" w:space="0" w:color="000000"/>
            </w:tcBorders>
            <w:shd w:val="clear" w:color="auto" w:fill="auto"/>
            <w:hideMark/>
          </w:tcPr>
          <w:p w:rsidR="001C438A" w:rsidRPr="0052558F" w:rsidRDefault="001C438A" w:rsidP="0052558F">
            <w:pPr>
              <w:spacing w:after="0" w:line="360" w:lineRule="auto"/>
              <w:contextualSpacing/>
              <w:jc w:val="center"/>
              <w:rPr>
                <w:rFonts w:ascii="Times New Roman" w:eastAsia="Times New Roman" w:hAnsi="Times New Roman" w:cs="Times New Roman"/>
                <w:b/>
                <w:bCs/>
                <w:color w:val="000000"/>
                <w:sz w:val="24"/>
                <w:szCs w:val="24"/>
              </w:rPr>
            </w:pPr>
            <w:r w:rsidRPr="0052558F">
              <w:rPr>
                <w:rFonts w:ascii="Times New Roman" w:eastAsia="Times New Roman" w:hAnsi="Times New Roman" w:cs="Times New Roman"/>
                <w:b/>
                <w:bCs/>
                <w:color w:val="000000"/>
                <w:sz w:val="24"/>
                <w:szCs w:val="24"/>
              </w:rPr>
              <w:t>Zn</w:t>
            </w:r>
          </w:p>
        </w:tc>
        <w:tc>
          <w:tcPr>
            <w:tcW w:w="2164" w:type="dxa"/>
            <w:tcBorders>
              <w:top w:val="nil"/>
              <w:left w:val="nil"/>
              <w:bottom w:val="single" w:sz="8" w:space="0" w:color="000000"/>
              <w:right w:val="single" w:sz="8" w:space="0" w:color="000000"/>
            </w:tcBorders>
            <w:shd w:val="clear" w:color="auto" w:fill="auto"/>
            <w:hideMark/>
          </w:tcPr>
          <w:p w:rsidR="001C438A" w:rsidRPr="0052558F" w:rsidRDefault="001C438A" w:rsidP="0052558F">
            <w:pPr>
              <w:spacing w:after="0" w:line="360" w:lineRule="auto"/>
              <w:contextualSpacing/>
              <w:jc w:val="center"/>
              <w:rPr>
                <w:rFonts w:ascii="Times New Roman" w:eastAsia="Times New Roman" w:hAnsi="Times New Roman" w:cs="Times New Roman"/>
                <w:color w:val="000000"/>
                <w:sz w:val="24"/>
                <w:szCs w:val="24"/>
              </w:rPr>
            </w:pPr>
            <w:r w:rsidRPr="0052558F">
              <w:rPr>
                <w:rFonts w:ascii="Times New Roman" w:eastAsia="Times New Roman" w:hAnsi="Times New Roman" w:cs="Times New Roman"/>
                <w:color w:val="000000"/>
                <w:sz w:val="24"/>
                <w:szCs w:val="24"/>
              </w:rPr>
              <w:t>502</w:t>
            </w:r>
          </w:p>
        </w:tc>
        <w:tc>
          <w:tcPr>
            <w:tcW w:w="1691" w:type="dxa"/>
            <w:tcBorders>
              <w:top w:val="nil"/>
              <w:left w:val="nil"/>
              <w:bottom w:val="single" w:sz="8" w:space="0" w:color="000000"/>
              <w:right w:val="single" w:sz="8" w:space="0" w:color="000000"/>
            </w:tcBorders>
            <w:shd w:val="clear" w:color="auto" w:fill="auto"/>
            <w:hideMark/>
          </w:tcPr>
          <w:p w:rsidR="001C438A" w:rsidRPr="0052558F" w:rsidRDefault="001C438A" w:rsidP="0052558F">
            <w:pPr>
              <w:spacing w:after="0" w:line="360" w:lineRule="auto"/>
              <w:contextualSpacing/>
              <w:jc w:val="center"/>
              <w:rPr>
                <w:rFonts w:ascii="Times New Roman" w:eastAsia="Times New Roman" w:hAnsi="Times New Roman" w:cs="Times New Roman"/>
                <w:color w:val="000000"/>
                <w:sz w:val="24"/>
                <w:szCs w:val="24"/>
              </w:rPr>
            </w:pPr>
            <w:r w:rsidRPr="0052558F">
              <w:rPr>
                <w:rFonts w:ascii="Times New Roman" w:eastAsia="Times New Roman" w:hAnsi="Times New Roman" w:cs="Times New Roman"/>
                <w:color w:val="000000"/>
                <w:sz w:val="24"/>
                <w:szCs w:val="24"/>
              </w:rPr>
              <w:t>284</w:t>
            </w:r>
          </w:p>
        </w:tc>
        <w:tc>
          <w:tcPr>
            <w:tcW w:w="948" w:type="dxa"/>
            <w:tcBorders>
              <w:top w:val="nil"/>
              <w:left w:val="nil"/>
              <w:bottom w:val="single" w:sz="8" w:space="0" w:color="000000"/>
              <w:right w:val="single" w:sz="8" w:space="0" w:color="000000"/>
            </w:tcBorders>
            <w:shd w:val="clear" w:color="auto" w:fill="auto"/>
            <w:hideMark/>
          </w:tcPr>
          <w:p w:rsidR="001C438A" w:rsidRPr="0052558F" w:rsidRDefault="001C438A" w:rsidP="0052558F">
            <w:pPr>
              <w:spacing w:after="0" w:line="360" w:lineRule="auto"/>
              <w:contextualSpacing/>
              <w:jc w:val="center"/>
              <w:rPr>
                <w:rFonts w:ascii="Times New Roman" w:eastAsia="Times New Roman" w:hAnsi="Times New Roman" w:cs="Times New Roman"/>
                <w:color w:val="000000"/>
                <w:sz w:val="24"/>
                <w:szCs w:val="24"/>
              </w:rPr>
            </w:pPr>
            <w:r w:rsidRPr="0052558F">
              <w:rPr>
                <w:rFonts w:ascii="Times New Roman" w:eastAsia="Times New Roman" w:hAnsi="Times New Roman" w:cs="Times New Roman"/>
                <w:color w:val="000000"/>
                <w:sz w:val="24"/>
                <w:szCs w:val="24"/>
              </w:rPr>
              <w:t>250</w:t>
            </w:r>
          </w:p>
        </w:tc>
        <w:tc>
          <w:tcPr>
            <w:tcW w:w="1808" w:type="dxa"/>
            <w:tcBorders>
              <w:top w:val="nil"/>
              <w:left w:val="nil"/>
              <w:bottom w:val="single" w:sz="8" w:space="0" w:color="000000"/>
              <w:right w:val="single" w:sz="8" w:space="0" w:color="000000"/>
            </w:tcBorders>
            <w:shd w:val="clear" w:color="auto" w:fill="auto"/>
            <w:hideMark/>
          </w:tcPr>
          <w:p w:rsidR="001C438A" w:rsidRPr="0052558F" w:rsidRDefault="001C438A" w:rsidP="0052558F">
            <w:pPr>
              <w:spacing w:after="0" w:line="360" w:lineRule="auto"/>
              <w:contextualSpacing/>
              <w:jc w:val="center"/>
              <w:rPr>
                <w:rFonts w:ascii="Times New Roman" w:eastAsia="Times New Roman" w:hAnsi="Times New Roman" w:cs="Times New Roman"/>
                <w:color w:val="000000"/>
                <w:sz w:val="24"/>
                <w:szCs w:val="24"/>
              </w:rPr>
            </w:pPr>
            <w:r w:rsidRPr="0052558F">
              <w:rPr>
                <w:rFonts w:ascii="Times New Roman" w:eastAsia="Times New Roman" w:hAnsi="Times New Roman" w:cs="Times New Roman"/>
                <w:color w:val="000000"/>
                <w:sz w:val="24"/>
                <w:szCs w:val="24"/>
              </w:rPr>
              <w:t>183</w:t>
            </w:r>
          </w:p>
        </w:tc>
        <w:tc>
          <w:tcPr>
            <w:tcW w:w="1117" w:type="dxa"/>
            <w:tcBorders>
              <w:top w:val="nil"/>
              <w:left w:val="nil"/>
              <w:bottom w:val="single" w:sz="8" w:space="0" w:color="000000"/>
              <w:right w:val="single" w:sz="8" w:space="0" w:color="000000"/>
            </w:tcBorders>
            <w:shd w:val="clear" w:color="auto" w:fill="auto"/>
            <w:hideMark/>
          </w:tcPr>
          <w:p w:rsidR="001C438A" w:rsidRPr="0052558F" w:rsidRDefault="001C438A" w:rsidP="0052558F">
            <w:pPr>
              <w:spacing w:after="0" w:line="360" w:lineRule="auto"/>
              <w:contextualSpacing/>
              <w:jc w:val="center"/>
              <w:rPr>
                <w:rFonts w:ascii="Times New Roman" w:eastAsia="Times New Roman" w:hAnsi="Times New Roman" w:cs="Times New Roman"/>
                <w:color w:val="000000"/>
                <w:sz w:val="24"/>
                <w:szCs w:val="24"/>
              </w:rPr>
            </w:pPr>
            <w:r w:rsidRPr="0052558F">
              <w:rPr>
                <w:rFonts w:ascii="Times New Roman" w:eastAsia="Times New Roman" w:hAnsi="Times New Roman" w:cs="Times New Roman"/>
                <w:color w:val="000000"/>
                <w:sz w:val="24"/>
                <w:szCs w:val="24"/>
              </w:rPr>
              <w:t>196</w:t>
            </w:r>
          </w:p>
        </w:tc>
      </w:tr>
      <w:tr w:rsidR="001C438A" w:rsidRPr="0052558F" w:rsidTr="001C438A">
        <w:trPr>
          <w:trHeight w:val="330"/>
        </w:trPr>
        <w:tc>
          <w:tcPr>
            <w:tcW w:w="1254" w:type="dxa"/>
            <w:tcBorders>
              <w:top w:val="nil"/>
              <w:left w:val="single" w:sz="8" w:space="0" w:color="000000"/>
              <w:bottom w:val="single" w:sz="8" w:space="0" w:color="000000"/>
              <w:right w:val="single" w:sz="8" w:space="0" w:color="000000"/>
            </w:tcBorders>
            <w:shd w:val="clear" w:color="auto" w:fill="auto"/>
            <w:hideMark/>
          </w:tcPr>
          <w:p w:rsidR="001C438A" w:rsidRPr="0052558F" w:rsidRDefault="001C438A" w:rsidP="0052558F">
            <w:pPr>
              <w:spacing w:after="0" w:line="360" w:lineRule="auto"/>
              <w:contextualSpacing/>
              <w:jc w:val="center"/>
              <w:rPr>
                <w:rFonts w:ascii="Times New Roman" w:eastAsia="Times New Roman" w:hAnsi="Times New Roman" w:cs="Times New Roman"/>
                <w:b/>
                <w:bCs/>
                <w:color w:val="000000"/>
                <w:sz w:val="24"/>
                <w:szCs w:val="24"/>
              </w:rPr>
            </w:pPr>
            <w:r w:rsidRPr="0052558F">
              <w:rPr>
                <w:rFonts w:ascii="Times New Roman" w:eastAsia="Times New Roman" w:hAnsi="Times New Roman" w:cs="Times New Roman"/>
                <w:b/>
                <w:bCs/>
                <w:color w:val="000000"/>
                <w:sz w:val="24"/>
                <w:szCs w:val="24"/>
              </w:rPr>
              <w:t>As</w:t>
            </w:r>
          </w:p>
        </w:tc>
        <w:tc>
          <w:tcPr>
            <w:tcW w:w="2164" w:type="dxa"/>
            <w:tcBorders>
              <w:top w:val="nil"/>
              <w:left w:val="nil"/>
              <w:bottom w:val="single" w:sz="8" w:space="0" w:color="000000"/>
              <w:right w:val="single" w:sz="8" w:space="0" w:color="000000"/>
            </w:tcBorders>
            <w:shd w:val="clear" w:color="auto" w:fill="auto"/>
            <w:hideMark/>
          </w:tcPr>
          <w:p w:rsidR="001C438A" w:rsidRPr="0052558F" w:rsidRDefault="001C438A" w:rsidP="0052558F">
            <w:pPr>
              <w:spacing w:after="0" w:line="360" w:lineRule="auto"/>
              <w:contextualSpacing/>
              <w:jc w:val="center"/>
              <w:rPr>
                <w:rFonts w:ascii="Times New Roman" w:eastAsia="Times New Roman" w:hAnsi="Times New Roman" w:cs="Times New Roman"/>
                <w:color w:val="000000"/>
                <w:sz w:val="24"/>
                <w:szCs w:val="24"/>
              </w:rPr>
            </w:pPr>
            <w:r w:rsidRPr="0052558F">
              <w:rPr>
                <w:rFonts w:ascii="Times New Roman" w:eastAsia="Times New Roman" w:hAnsi="Times New Roman" w:cs="Times New Roman"/>
                <w:color w:val="000000"/>
                <w:sz w:val="24"/>
                <w:szCs w:val="24"/>
              </w:rPr>
              <w:t>11</w:t>
            </w:r>
          </w:p>
        </w:tc>
        <w:tc>
          <w:tcPr>
            <w:tcW w:w="1691" w:type="dxa"/>
            <w:tcBorders>
              <w:top w:val="nil"/>
              <w:left w:val="nil"/>
              <w:bottom w:val="single" w:sz="8" w:space="0" w:color="000000"/>
              <w:right w:val="single" w:sz="8" w:space="0" w:color="000000"/>
            </w:tcBorders>
            <w:shd w:val="clear" w:color="auto" w:fill="auto"/>
            <w:hideMark/>
          </w:tcPr>
          <w:p w:rsidR="001C438A" w:rsidRPr="0052558F" w:rsidRDefault="001C438A" w:rsidP="0052558F">
            <w:pPr>
              <w:spacing w:after="0" w:line="360" w:lineRule="auto"/>
              <w:contextualSpacing/>
              <w:jc w:val="center"/>
              <w:rPr>
                <w:rFonts w:ascii="Times New Roman" w:eastAsia="Times New Roman" w:hAnsi="Times New Roman" w:cs="Times New Roman"/>
                <w:color w:val="000000"/>
                <w:sz w:val="24"/>
                <w:szCs w:val="24"/>
              </w:rPr>
            </w:pPr>
            <w:r w:rsidRPr="0052558F">
              <w:rPr>
                <w:rFonts w:ascii="Times New Roman" w:eastAsia="Times New Roman" w:hAnsi="Times New Roman" w:cs="Times New Roman"/>
                <w:color w:val="000000"/>
                <w:sz w:val="24"/>
                <w:szCs w:val="24"/>
              </w:rPr>
              <w:t>10</w:t>
            </w:r>
          </w:p>
        </w:tc>
        <w:tc>
          <w:tcPr>
            <w:tcW w:w="948" w:type="dxa"/>
            <w:tcBorders>
              <w:top w:val="nil"/>
              <w:left w:val="nil"/>
              <w:bottom w:val="single" w:sz="8" w:space="0" w:color="000000"/>
              <w:right w:val="single" w:sz="8" w:space="0" w:color="000000"/>
            </w:tcBorders>
            <w:shd w:val="clear" w:color="auto" w:fill="auto"/>
            <w:hideMark/>
          </w:tcPr>
          <w:p w:rsidR="001C438A" w:rsidRPr="0052558F" w:rsidRDefault="001C438A" w:rsidP="0052558F">
            <w:pPr>
              <w:spacing w:after="0" w:line="360" w:lineRule="auto"/>
              <w:contextualSpacing/>
              <w:jc w:val="center"/>
              <w:rPr>
                <w:rFonts w:ascii="Times New Roman" w:eastAsia="Times New Roman" w:hAnsi="Times New Roman" w:cs="Times New Roman"/>
                <w:color w:val="000000"/>
                <w:sz w:val="24"/>
                <w:szCs w:val="24"/>
              </w:rPr>
            </w:pPr>
            <w:r w:rsidRPr="0052558F">
              <w:rPr>
                <w:rFonts w:ascii="Times New Roman" w:eastAsia="Times New Roman" w:hAnsi="Times New Roman" w:cs="Times New Roman"/>
                <w:color w:val="000000"/>
                <w:sz w:val="24"/>
                <w:szCs w:val="24"/>
              </w:rPr>
              <w:t>10</w:t>
            </w:r>
          </w:p>
        </w:tc>
        <w:tc>
          <w:tcPr>
            <w:tcW w:w="1808" w:type="dxa"/>
            <w:tcBorders>
              <w:top w:val="nil"/>
              <w:left w:val="nil"/>
              <w:bottom w:val="single" w:sz="8" w:space="0" w:color="000000"/>
              <w:right w:val="single" w:sz="8" w:space="0" w:color="000000"/>
            </w:tcBorders>
            <w:shd w:val="clear" w:color="auto" w:fill="auto"/>
            <w:hideMark/>
          </w:tcPr>
          <w:p w:rsidR="001C438A" w:rsidRPr="0052558F" w:rsidRDefault="001C438A" w:rsidP="0052558F">
            <w:pPr>
              <w:spacing w:after="0" w:line="360" w:lineRule="auto"/>
              <w:contextualSpacing/>
              <w:jc w:val="center"/>
              <w:rPr>
                <w:rFonts w:ascii="Times New Roman" w:eastAsia="Times New Roman" w:hAnsi="Times New Roman" w:cs="Times New Roman"/>
                <w:color w:val="000000"/>
                <w:sz w:val="24"/>
                <w:szCs w:val="24"/>
              </w:rPr>
            </w:pPr>
            <w:r w:rsidRPr="0052558F">
              <w:rPr>
                <w:rFonts w:ascii="Times New Roman" w:eastAsia="Times New Roman" w:hAnsi="Times New Roman" w:cs="Times New Roman"/>
                <w:color w:val="000000"/>
                <w:sz w:val="24"/>
                <w:szCs w:val="24"/>
              </w:rPr>
              <w:t>8</w:t>
            </w:r>
          </w:p>
        </w:tc>
        <w:tc>
          <w:tcPr>
            <w:tcW w:w="1117" w:type="dxa"/>
            <w:tcBorders>
              <w:top w:val="nil"/>
              <w:left w:val="nil"/>
              <w:bottom w:val="single" w:sz="8" w:space="0" w:color="000000"/>
              <w:right w:val="single" w:sz="8" w:space="0" w:color="000000"/>
            </w:tcBorders>
            <w:shd w:val="clear" w:color="auto" w:fill="auto"/>
            <w:hideMark/>
          </w:tcPr>
          <w:p w:rsidR="001C438A" w:rsidRPr="0052558F" w:rsidRDefault="001C438A" w:rsidP="0052558F">
            <w:pPr>
              <w:spacing w:after="0" w:line="360" w:lineRule="auto"/>
              <w:contextualSpacing/>
              <w:jc w:val="center"/>
              <w:rPr>
                <w:rFonts w:ascii="Times New Roman" w:eastAsia="Times New Roman" w:hAnsi="Times New Roman" w:cs="Times New Roman"/>
                <w:color w:val="000000"/>
                <w:sz w:val="24"/>
                <w:szCs w:val="24"/>
              </w:rPr>
            </w:pPr>
            <w:r w:rsidRPr="0052558F">
              <w:rPr>
                <w:rFonts w:ascii="Times New Roman" w:eastAsia="Times New Roman" w:hAnsi="Times New Roman" w:cs="Times New Roman"/>
                <w:color w:val="000000"/>
                <w:sz w:val="24"/>
                <w:szCs w:val="24"/>
              </w:rPr>
              <w:t>7</w:t>
            </w:r>
          </w:p>
        </w:tc>
      </w:tr>
      <w:tr w:rsidR="001C438A" w:rsidRPr="0052558F" w:rsidTr="001C438A">
        <w:trPr>
          <w:trHeight w:val="330"/>
        </w:trPr>
        <w:tc>
          <w:tcPr>
            <w:tcW w:w="8982" w:type="dxa"/>
            <w:gridSpan w:val="6"/>
            <w:tcBorders>
              <w:top w:val="single" w:sz="8" w:space="0" w:color="000000"/>
              <w:left w:val="single" w:sz="8" w:space="0" w:color="000000"/>
              <w:bottom w:val="single" w:sz="8" w:space="0" w:color="000000"/>
              <w:right w:val="single" w:sz="8" w:space="0" w:color="000000"/>
            </w:tcBorders>
            <w:shd w:val="clear" w:color="auto" w:fill="auto"/>
            <w:hideMark/>
          </w:tcPr>
          <w:p w:rsidR="001C438A" w:rsidRPr="0052558F" w:rsidRDefault="001C438A" w:rsidP="0052558F">
            <w:pPr>
              <w:spacing w:after="0" w:line="360" w:lineRule="auto"/>
              <w:contextualSpacing/>
              <w:jc w:val="center"/>
              <w:rPr>
                <w:rFonts w:ascii="Times New Roman" w:eastAsia="Times New Roman" w:hAnsi="Times New Roman" w:cs="Times New Roman"/>
                <w:color w:val="000000"/>
                <w:sz w:val="24"/>
                <w:szCs w:val="24"/>
              </w:rPr>
            </w:pPr>
            <w:r w:rsidRPr="0052558F">
              <w:rPr>
                <w:rFonts w:ascii="Times New Roman" w:eastAsia="Times New Roman" w:hAnsi="Times New Roman" w:cs="Times New Roman"/>
                <w:color w:val="000000"/>
                <w:sz w:val="24"/>
                <w:szCs w:val="24"/>
              </w:rPr>
              <w:t>2-й класс опасности</w:t>
            </w:r>
          </w:p>
        </w:tc>
      </w:tr>
      <w:tr w:rsidR="001C438A" w:rsidRPr="0052558F" w:rsidTr="001C438A">
        <w:trPr>
          <w:trHeight w:val="330"/>
        </w:trPr>
        <w:tc>
          <w:tcPr>
            <w:tcW w:w="1254" w:type="dxa"/>
            <w:tcBorders>
              <w:top w:val="nil"/>
              <w:left w:val="single" w:sz="8" w:space="0" w:color="000000"/>
              <w:bottom w:val="single" w:sz="8" w:space="0" w:color="000000"/>
              <w:right w:val="single" w:sz="8" w:space="0" w:color="000000"/>
            </w:tcBorders>
            <w:shd w:val="clear" w:color="auto" w:fill="auto"/>
            <w:hideMark/>
          </w:tcPr>
          <w:p w:rsidR="001C438A" w:rsidRPr="0052558F" w:rsidRDefault="001C438A" w:rsidP="0052558F">
            <w:pPr>
              <w:spacing w:after="0" w:line="360" w:lineRule="auto"/>
              <w:contextualSpacing/>
              <w:jc w:val="center"/>
              <w:rPr>
                <w:rFonts w:ascii="Times New Roman" w:eastAsia="Times New Roman" w:hAnsi="Times New Roman" w:cs="Times New Roman"/>
                <w:b/>
                <w:bCs/>
                <w:color w:val="000000"/>
                <w:sz w:val="24"/>
                <w:szCs w:val="24"/>
              </w:rPr>
            </w:pPr>
            <w:r w:rsidRPr="0052558F">
              <w:rPr>
                <w:rFonts w:ascii="Times New Roman" w:eastAsia="Times New Roman" w:hAnsi="Times New Roman" w:cs="Times New Roman"/>
                <w:b/>
                <w:bCs/>
                <w:color w:val="000000"/>
                <w:sz w:val="24"/>
                <w:szCs w:val="24"/>
              </w:rPr>
              <w:t>Cu</w:t>
            </w:r>
          </w:p>
        </w:tc>
        <w:tc>
          <w:tcPr>
            <w:tcW w:w="2164" w:type="dxa"/>
            <w:tcBorders>
              <w:top w:val="nil"/>
              <w:left w:val="nil"/>
              <w:bottom w:val="single" w:sz="8" w:space="0" w:color="000000"/>
              <w:right w:val="single" w:sz="8" w:space="0" w:color="000000"/>
            </w:tcBorders>
            <w:shd w:val="clear" w:color="auto" w:fill="auto"/>
            <w:hideMark/>
          </w:tcPr>
          <w:p w:rsidR="001C438A" w:rsidRPr="0052558F" w:rsidRDefault="001C438A" w:rsidP="0052558F">
            <w:pPr>
              <w:spacing w:after="0" w:line="360" w:lineRule="auto"/>
              <w:contextualSpacing/>
              <w:jc w:val="center"/>
              <w:rPr>
                <w:rFonts w:ascii="Times New Roman" w:eastAsia="Times New Roman" w:hAnsi="Times New Roman" w:cs="Times New Roman"/>
                <w:color w:val="000000"/>
                <w:sz w:val="24"/>
                <w:szCs w:val="24"/>
              </w:rPr>
            </w:pPr>
            <w:r w:rsidRPr="0052558F">
              <w:rPr>
                <w:rFonts w:ascii="Times New Roman" w:eastAsia="Times New Roman" w:hAnsi="Times New Roman" w:cs="Times New Roman"/>
                <w:color w:val="000000"/>
                <w:sz w:val="24"/>
                <w:szCs w:val="24"/>
              </w:rPr>
              <w:t>167</w:t>
            </w:r>
          </w:p>
        </w:tc>
        <w:tc>
          <w:tcPr>
            <w:tcW w:w="1691" w:type="dxa"/>
            <w:tcBorders>
              <w:top w:val="nil"/>
              <w:left w:val="nil"/>
              <w:bottom w:val="single" w:sz="8" w:space="0" w:color="000000"/>
              <w:right w:val="single" w:sz="8" w:space="0" w:color="000000"/>
            </w:tcBorders>
            <w:shd w:val="clear" w:color="auto" w:fill="auto"/>
            <w:hideMark/>
          </w:tcPr>
          <w:p w:rsidR="001C438A" w:rsidRPr="0052558F" w:rsidRDefault="001C438A" w:rsidP="0052558F">
            <w:pPr>
              <w:spacing w:after="0" w:line="360" w:lineRule="auto"/>
              <w:contextualSpacing/>
              <w:jc w:val="center"/>
              <w:rPr>
                <w:rFonts w:ascii="Times New Roman" w:eastAsia="Times New Roman" w:hAnsi="Times New Roman" w:cs="Times New Roman"/>
                <w:color w:val="000000"/>
                <w:sz w:val="24"/>
                <w:szCs w:val="24"/>
              </w:rPr>
            </w:pPr>
            <w:r w:rsidRPr="0052558F">
              <w:rPr>
                <w:rFonts w:ascii="Times New Roman" w:eastAsia="Times New Roman" w:hAnsi="Times New Roman" w:cs="Times New Roman"/>
                <w:color w:val="000000"/>
                <w:sz w:val="24"/>
                <w:szCs w:val="24"/>
              </w:rPr>
              <w:t>106</w:t>
            </w:r>
          </w:p>
        </w:tc>
        <w:tc>
          <w:tcPr>
            <w:tcW w:w="948" w:type="dxa"/>
            <w:tcBorders>
              <w:top w:val="nil"/>
              <w:left w:val="nil"/>
              <w:bottom w:val="single" w:sz="8" w:space="0" w:color="000000"/>
              <w:right w:val="single" w:sz="8" w:space="0" w:color="000000"/>
            </w:tcBorders>
            <w:shd w:val="clear" w:color="auto" w:fill="auto"/>
            <w:hideMark/>
          </w:tcPr>
          <w:p w:rsidR="001C438A" w:rsidRPr="0052558F" w:rsidRDefault="001C438A" w:rsidP="0052558F">
            <w:pPr>
              <w:spacing w:after="0" w:line="360" w:lineRule="auto"/>
              <w:contextualSpacing/>
              <w:jc w:val="center"/>
              <w:rPr>
                <w:rFonts w:ascii="Times New Roman" w:eastAsia="Times New Roman" w:hAnsi="Times New Roman" w:cs="Times New Roman"/>
                <w:color w:val="000000"/>
                <w:sz w:val="24"/>
                <w:szCs w:val="24"/>
              </w:rPr>
            </w:pPr>
            <w:r w:rsidRPr="0052558F">
              <w:rPr>
                <w:rFonts w:ascii="Times New Roman" w:eastAsia="Times New Roman" w:hAnsi="Times New Roman" w:cs="Times New Roman"/>
                <w:color w:val="000000"/>
                <w:sz w:val="24"/>
                <w:szCs w:val="24"/>
              </w:rPr>
              <w:t>74</w:t>
            </w:r>
          </w:p>
        </w:tc>
        <w:tc>
          <w:tcPr>
            <w:tcW w:w="1808" w:type="dxa"/>
            <w:tcBorders>
              <w:top w:val="nil"/>
              <w:left w:val="nil"/>
              <w:bottom w:val="single" w:sz="8" w:space="0" w:color="000000"/>
              <w:right w:val="single" w:sz="8" w:space="0" w:color="000000"/>
            </w:tcBorders>
            <w:shd w:val="clear" w:color="auto" w:fill="auto"/>
            <w:hideMark/>
          </w:tcPr>
          <w:p w:rsidR="001C438A" w:rsidRPr="0052558F" w:rsidRDefault="001C438A" w:rsidP="0052558F">
            <w:pPr>
              <w:spacing w:after="0" w:line="360" w:lineRule="auto"/>
              <w:contextualSpacing/>
              <w:jc w:val="center"/>
              <w:rPr>
                <w:rFonts w:ascii="Times New Roman" w:eastAsia="Times New Roman" w:hAnsi="Times New Roman" w:cs="Times New Roman"/>
                <w:color w:val="000000"/>
                <w:sz w:val="24"/>
                <w:szCs w:val="24"/>
              </w:rPr>
            </w:pPr>
            <w:r w:rsidRPr="0052558F">
              <w:rPr>
                <w:rFonts w:ascii="Times New Roman" w:eastAsia="Times New Roman" w:hAnsi="Times New Roman" w:cs="Times New Roman"/>
                <w:color w:val="000000"/>
                <w:sz w:val="24"/>
                <w:szCs w:val="24"/>
              </w:rPr>
              <w:t>53</w:t>
            </w:r>
          </w:p>
        </w:tc>
        <w:tc>
          <w:tcPr>
            <w:tcW w:w="1117" w:type="dxa"/>
            <w:tcBorders>
              <w:top w:val="nil"/>
              <w:left w:val="nil"/>
              <w:bottom w:val="single" w:sz="8" w:space="0" w:color="000000"/>
              <w:right w:val="single" w:sz="8" w:space="0" w:color="000000"/>
            </w:tcBorders>
            <w:shd w:val="clear" w:color="auto" w:fill="auto"/>
            <w:hideMark/>
          </w:tcPr>
          <w:p w:rsidR="001C438A" w:rsidRPr="0052558F" w:rsidRDefault="001C438A" w:rsidP="0052558F">
            <w:pPr>
              <w:spacing w:after="0" w:line="360" w:lineRule="auto"/>
              <w:contextualSpacing/>
              <w:jc w:val="center"/>
              <w:rPr>
                <w:rFonts w:ascii="Times New Roman" w:eastAsia="Times New Roman" w:hAnsi="Times New Roman" w:cs="Times New Roman"/>
                <w:color w:val="000000"/>
                <w:sz w:val="24"/>
                <w:szCs w:val="24"/>
              </w:rPr>
            </w:pPr>
            <w:r w:rsidRPr="0052558F">
              <w:rPr>
                <w:rFonts w:ascii="Times New Roman" w:eastAsia="Times New Roman" w:hAnsi="Times New Roman" w:cs="Times New Roman"/>
                <w:color w:val="000000"/>
                <w:sz w:val="24"/>
                <w:szCs w:val="24"/>
              </w:rPr>
              <w:t>97</w:t>
            </w:r>
          </w:p>
        </w:tc>
      </w:tr>
      <w:tr w:rsidR="001C438A" w:rsidRPr="0052558F" w:rsidTr="001C438A">
        <w:trPr>
          <w:trHeight w:val="330"/>
        </w:trPr>
        <w:tc>
          <w:tcPr>
            <w:tcW w:w="1254" w:type="dxa"/>
            <w:tcBorders>
              <w:top w:val="nil"/>
              <w:left w:val="single" w:sz="8" w:space="0" w:color="000000"/>
              <w:bottom w:val="single" w:sz="8" w:space="0" w:color="000000"/>
              <w:right w:val="single" w:sz="8" w:space="0" w:color="000000"/>
            </w:tcBorders>
            <w:shd w:val="clear" w:color="auto" w:fill="auto"/>
            <w:hideMark/>
          </w:tcPr>
          <w:p w:rsidR="001C438A" w:rsidRPr="0052558F" w:rsidRDefault="001C438A" w:rsidP="0052558F">
            <w:pPr>
              <w:spacing w:after="0" w:line="360" w:lineRule="auto"/>
              <w:contextualSpacing/>
              <w:jc w:val="center"/>
              <w:rPr>
                <w:rFonts w:ascii="Times New Roman" w:eastAsia="Times New Roman" w:hAnsi="Times New Roman" w:cs="Times New Roman"/>
                <w:b/>
                <w:bCs/>
                <w:color w:val="000000"/>
                <w:sz w:val="24"/>
                <w:szCs w:val="24"/>
              </w:rPr>
            </w:pPr>
            <w:r w:rsidRPr="0052558F">
              <w:rPr>
                <w:rFonts w:ascii="Times New Roman" w:eastAsia="Times New Roman" w:hAnsi="Times New Roman" w:cs="Times New Roman"/>
                <w:b/>
                <w:bCs/>
                <w:color w:val="000000"/>
                <w:sz w:val="24"/>
                <w:szCs w:val="24"/>
              </w:rPr>
              <w:t>Ni</w:t>
            </w:r>
          </w:p>
        </w:tc>
        <w:tc>
          <w:tcPr>
            <w:tcW w:w="2164" w:type="dxa"/>
            <w:tcBorders>
              <w:top w:val="nil"/>
              <w:left w:val="nil"/>
              <w:bottom w:val="single" w:sz="8" w:space="0" w:color="000000"/>
              <w:right w:val="single" w:sz="8" w:space="0" w:color="000000"/>
            </w:tcBorders>
            <w:shd w:val="clear" w:color="auto" w:fill="auto"/>
            <w:hideMark/>
          </w:tcPr>
          <w:p w:rsidR="001C438A" w:rsidRPr="0052558F" w:rsidRDefault="001C438A" w:rsidP="0052558F">
            <w:pPr>
              <w:spacing w:after="0" w:line="360" w:lineRule="auto"/>
              <w:contextualSpacing/>
              <w:jc w:val="center"/>
              <w:rPr>
                <w:rFonts w:ascii="Times New Roman" w:eastAsia="Times New Roman" w:hAnsi="Times New Roman" w:cs="Times New Roman"/>
                <w:color w:val="000000"/>
                <w:sz w:val="24"/>
                <w:szCs w:val="24"/>
              </w:rPr>
            </w:pPr>
            <w:r w:rsidRPr="0052558F">
              <w:rPr>
                <w:rFonts w:ascii="Times New Roman" w:eastAsia="Times New Roman" w:hAnsi="Times New Roman" w:cs="Times New Roman"/>
                <w:color w:val="000000"/>
                <w:sz w:val="24"/>
                <w:szCs w:val="24"/>
              </w:rPr>
              <w:t>42</w:t>
            </w:r>
          </w:p>
        </w:tc>
        <w:tc>
          <w:tcPr>
            <w:tcW w:w="1691" w:type="dxa"/>
            <w:tcBorders>
              <w:top w:val="nil"/>
              <w:left w:val="nil"/>
              <w:bottom w:val="single" w:sz="8" w:space="0" w:color="000000"/>
              <w:right w:val="single" w:sz="8" w:space="0" w:color="000000"/>
            </w:tcBorders>
            <w:shd w:val="clear" w:color="auto" w:fill="auto"/>
            <w:hideMark/>
          </w:tcPr>
          <w:p w:rsidR="001C438A" w:rsidRPr="0052558F" w:rsidRDefault="001C438A" w:rsidP="0052558F">
            <w:pPr>
              <w:spacing w:after="0" w:line="360" w:lineRule="auto"/>
              <w:contextualSpacing/>
              <w:jc w:val="center"/>
              <w:rPr>
                <w:rFonts w:ascii="Times New Roman" w:eastAsia="Times New Roman" w:hAnsi="Times New Roman" w:cs="Times New Roman"/>
                <w:color w:val="000000"/>
                <w:sz w:val="24"/>
                <w:szCs w:val="24"/>
              </w:rPr>
            </w:pPr>
            <w:r w:rsidRPr="0052558F">
              <w:rPr>
                <w:rFonts w:ascii="Times New Roman" w:eastAsia="Times New Roman" w:hAnsi="Times New Roman" w:cs="Times New Roman"/>
                <w:color w:val="000000"/>
                <w:sz w:val="24"/>
                <w:szCs w:val="24"/>
              </w:rPr>
              <w:t>20</w:t>
            </w:r>
          </w:p>
        </w:tc>
        <w:tc>
          <w:tcPr>
            <w:tcW w:w="948" w:type="dxa"/>
            <w:tcBorders>
              <w:top w:val="nil"/>
              <w:left w:val="nil"/>
              <w:bottom w:val="single" w:sz="8" w:space="0" w:color="000000"/>
              <w:right w:val="single" w:sz="8" w:space="0" w:color="000000"/>
            </w:tcBorders>
            <w:shd w:val="clear" w:color="auto" w:fill="auto"/>
            <w:hideMark/>
          </w:tcPr>
          <w:p w:rsidR="001C438A" w:rsidRPr="0052558F" w:rsidRDefault="001C438A" w:rsidP="0052558F">
            <w:pPr>
              <w:spacing w:after="0" w:line="360" w:lineRule="auto"/>
              <w:contextualSpacing/>
              <w:jc w:val="center"/>
              <w:rPr>
                <w:rFonts w:ascii="Times New Roman" w:eastAsia="Times New Roman" w:hAnsi="Times New Roman" w:cs="Times New Roman"/>
                <w:color w:val="000000"/>
                <w:sz w:val="24"/>
                <w:szCs w:val="24"/>
              </w:rPr>
            </w:pPr>
            <w:r w:rsidRPr="0052558F">
              <w:rPr>
                <w:rFonts w:ascii="Times New Roman" w:eastAsia="Times New Roman" w:hAnsi="Times New Roman" w:cs="Times New Roman"/>
                <w:color w:val="000000"/>
                <w:sz w:val="24"/>
                <w:szCs w:val="24"/>
              </w:rPr>
              <w:t>19</w:t>
            </w:r>
          </w:p>
        </w:tc>
        <w:tc>
          <w:tcPr>
            <w:tcW w:w="1808" w:type="dxa"/>
            <w:tcBorders>
              <w:top w:val="nil"/>
              <w:left w:val="nil"/>
              <w:bottom w:val="single" w:sz="8" w:space="0" w:color="000000"/>
              <w:right w:val="single" w:sz="8" w:space="0" w:color="000000"/>
            </w:tcBorders>
            <w:shd w:val="clear" w:color="auto" w:fill="auto"/>
            <w:hideMark/>
          </w:tcPr>
          <w:p w:rsidR="001C438A" w:rsidRPr="0052558F" w:rsidRDefault="001C438A" w:rsidP="0052558F">
            <w:pPr>
              <w:spacing w:after="0" w:line="360" w:lineRule="auto"/>
              <w:contextualSpacing/>
              <w:jc w:val="center"/>
              <w:rPr>
                <w:rFonts w:ascii="Times New Roman" w:eastAsia="Times New Roman" w:hAnsi="Times New Roman" w:cs="Times New Roman"/>
                <w:color w:val="000000"/>
                <w:sz w:val="24"/>
                <w:szCs w:val="24"/>
              </w:rPr>
            </w:pPr>
            <w:r w:rsidRPr="0052558F">
              <w:rPr>
                <w:rFonts w:ascii="Times New Roman" w:eastAsia="Times New Roman" w:hAnsi="Times New Roman" w:cs="Times New Roman"/>
                <w:color w:val="000000"/>
                <w:sz w:val="24"/>
                <w:szCs w:val="24"/>
              </w:rPr>
              <w:t>19</w:t>
            </w:r>
          </w:p>
        </w:tc>
        <w:tc>
          <w:tcPr>
            <w:tcW w:w="1117" w:type="dxa"/>
            <w:tcBorders>
              <w:top w:val="nil"/>
              <w:left w:val="nil"/>
              <w:bottom w:val="single" w:sz="8" w:space="0" w:color="000000"/>
              <w:right w:val="single" w:sz="8" w:space="0" w:color="000000"/>
            </w:tcBorders>
            <w:shd w:val="clear" w:color="auto" w:fill="auto"/>
            <w:hideMark/>
          </w:tcPr>
          <w:p w:rsidR="001C438A" w:rsidRPr="0052558F" w:rsidRDefault="001C438A" w:rsidP="0052558F">
            <w:pPr>
              <w:spacing w:after="0" w:line="360" w:lineRule="auto"/>
              <w:contextualSpacing/>
              <w:jc w:val="center"/>
              <w:rPr>
                <w:rFonts w:ascii="Times New Roman" w:eastAsia="Times New Roman" w:hAnsi="Times New Roman" w:cs="Times New Roman"/>
                <w:color w:val="000000"/>
                <w:sz w:val="24"/>
                <w:szCs w:val="24"/>
              </w:rPr>
            </w:pPr>
            <w:r w:rsidRPr="0052558F">
              <w:rPr>
                <w:rFonts w:ascii="Times New Roman" w:eastAsia="Times New Roman" w:hAnsi="Times New Roman" w:cs="Times New Roman"/>
                <w:color w:val="000000"/>
                <w:sz w:val="24"/>
                <w:szCs w:val="24"/>
              </w:rPr>
              <w:t>18</w:t>
            </w:r>
          </w:p>
        </w:tc>
      </w:tr>
      <w:tr w:rsidR="001C438A" w:rsidRPr="0052558F" w:rsidTr="001C438A">
        <w:trPr>
          <w:trHeight w:val="330"/>
        </w:trPr>
        <w:tc>
          <w:tcPr>
            <w:tcW w:w="1254" w:type="dxa"/>
            <w:tcBorders>
              <w:top w:val="nil"/>
              <w:left w:val="single" w:sz="8" w:space="0" w:color="000000"/>
              <w:bottom w:val="single" w:sz="8" w:space="0" w:color="000000"/>
              <w:right w:val="single" w:sz="8" w:space="0" w:color="000000"/>
            </w:tcBorders>
            <w:shd w:val="clear" w:color="auto" w:fill="auto"/>
            <w:hideMark/>
          </w:tcPr>
          <w:p w:rsidR="001C438A" w:rsidRPr="0052558F" w:rsidRDefault="001C438A" w:rsidP="0052558F">
            <w:pPr>
              <w:spacing w:after="0" w:line="360" w:lineRule="auto"/>
              <w:contextualSpacing/>
              <w:jc w:val="center"/>
              <w:rPr>
                <w:rFonts w:ascii="Times New Roman" w:eastAsia="Times New Roman" w:hAnsi="Times New Roman" w:cs="Times New Roman"/>
                <w:b/>
                <w:bCs/>
                <w:color w:val="000000"/>
                <w:sz w:val="24"/>
                <w:szCs w:val="24"/>
              </w:rPr>
            </w:pPr>
            <w:r w:rsidRPr="0052558F">
              <w:rPr>
                <w:rFonts w:ascii="Times New Roman" w:eastAsia="Times New Roman" w:hAnsi="Times New Roman" w:cs="Times New Roman"/>
                <w:b/>
                <w:bCs/>
                <w:color w:val="000000"/>
                <w:sz w:val="24"/>
                <w:szCs w:val="24"/>
              </w:rPr>
              <w:t>Cr</w:t>
            </w:r>
          </w:p>
        </w:tc>
        <w:tc>
          <w:tcPr>
            <w:tcW w:w="2164" w:type="dxa"/>
            <w:tcBorders>
              <w:top w:val="nil"/>
              <w:left w:val="nil"/>
              <w:bottom w:val="single" w:sz="8" w:space="0" w:color="000000"/>
              <w:right w:val="single" w:sz="8" w:space="0" w:color="000000"/>
            </w:tcBorders>
            <w:shd w:val="clear" w:color="auto" w:fill="auto"/>
            <w:hideMark/>
          </w:tcPr>
          <w:p w:rsidR="001C438A" w:rsidRPr="0052558F" w:rsidRDefault="001C438A" w:rsidP="0052558F">
            <w:pPr>
              <w:spacing w:after="0" w:line="360" w:lineRule="auto"/>
              <w:contextualSpacing/>
              <w:jc w:val="center"/>
              <w:rPr>
                <w:rFonts w:ascii="Times New Roman" w:eastAsia="Times New Roman" w:hAnsi="Times New Roman" w:cs="Times New Roman"/>
                <w:color w:val="000000"/>
                <w:sz w:val="24"/>
                <w:szCs w:val="24"/>
              </w:rPr>
            </w:pPr>
            <w:r w:rsidRPr="0052558F">
              <w:rPr>
                <w:rFonts w:ascii="Times New Roman" w:eastAsia="Times New Roman" w:hAnsi="Times New Roman" w:cs="Times New Roman"/>
                <w:color w:val="000000"/>
                <w:sz w:val="24"/>
                <w:szCs w:val="24"/>
              </w:rPr>
              <w:t>52</w:t>
            </w:r>
          </w:p>
        </w:tc>
        <w:tc>
          <w:tcPr>
            <w:tcW w:w="1691" w:type="dxa"/>
            <w:tcBorders>
              <w:top w:val="nil"/>
              <w:left w:val="nil"/>
              <w:bottom w:val="single" w:sz="8" w:space="0" w:color="000000"/>
              <w:right w:val="single" w:sz="8" w:space="0" w:color="000000"/>
            </w:tcBorders>
            <w:shd w:val="clear" w:color="auto" w:fill="auto"/>
            <w:hideMark/>
          </w:tcPr>
          <w:p w:rsidR="001C438A" w:rsidRPr="0052558F" w:rsidRDefault="001C438A" w:rsidP="0052558F">
            <w:pPr>
              <w:spacing w:after="0" w:line="360" w:lineRule="auto"/>
              <w:contextualSpacing/>
              <w:jc w:val="center"/>
              <w:rPr>
                <w:rFonts w:ascii="Times New Roman" w:eastAsia="Times New Roman" w:hAnsi="Times New Roman" w:cs="Times New Roman"/>
                <w:color w:val="000000"/>
                <w:sz w:val="24"/>
                <w:szCs w:val="24"/>
              </w:rPr>
            </w:pPr>
            <w:r w:rsidRPr="0052558F">
              <w:rPr>
                <w:rFonts w:ascii="Times New Roman" w:eastAsia="Times New Roman" w:hAnsi="Times New Roman" w:cs="Times New Roman"/>
                <w:color w:val="000000"/>
                <w:sz w:val="24"/>
                <w:szCs w:val="24"/>
              </w:rPr>
              <w:t>23</w:t>
            </w:r>
          </w:p>
        </w:tc>
        <w:tc>
          <w:tcPr>
            <w:tcW w:w="948" w:type="dxa"/>
            <w:tcBorders>
              <w:top w:val="nil"/>
              <w:left w:val="nil"/>
              <w:bottom w:val="single" w:sz="8" w:space="0" w:color="000000"/>
              <w:right w:val="single" w:sz="8" w:space="0" w:color="000000"/>
            </w:tcBorders>
            <w:shd w:val="clear" w:color="auto" w:fill="auto"/>
            <w:hideMark/>
          </w:tcPr>
          <w:p w:rsidR="001C438A" w:rsidRPr="0052558F" w:rsidRDefault="001C438A" w:rsidP="0052558F">
            <w:pPr>
              <w:spacing w:after="0" w:line="360" w:lineRule="auto"/>
              <w:contextualSpacing/>
              <w:jc w:val="center"/>
              <w:rPr>
                <w:rFonts w:ascii="Times New Roman" w:eastAsia="Times New Roman" w:hAnsi="Times New Roman" w:cs="Times New Roman"/>
                <w:color w:val="000000"/>
                <w:sz w:val="24"/>
                <w:szCs w:val="24"/>
              </w:rPr>
            </w:pPr>
            <w:r w:rsidRPr="0052558F">
              <w:rPr>
                <w:rFonts w:ascii="Times New Roman" w:eastAsia="Times New Roman" w:hAnsi="Times New Roman" w:cs="Times New Roman"/>
                <w:color w:val="000000"/>
                <w:sz w:val="24"/>
                <w:szCs w:val="24"/>
              </w:rPr>
              <w:t>21</w:t>
            </w:r>
          </w:p>
        </w:tc>
        <w:tc>
          <w:tcPr>
            <w:tcW w:w="1808" w:type="dxa"/>
            <w:tcBorders>
              <w:top w:val="nil"/>
              <w:left w:val="nil"/>
              <w:bottom w:val="single" w:sz="8" w:space="0" w:color="000000"/>
              <w:right w:val="single" w:sz="8" w:space="0" w:color="000000"/>
            </w:tcBorders>
            <w:shd w:val="clear" w:color="auto" w:fill="auto"/>
            <w:hideMark/>
          </w:tcPr>
          <w:p w:rsidR="001C438A" w:rsidRPr="0052558F" w:rsidRDefault="001C438A" w:rsidP="0052558F">
            <w:pPr>
              <w:spacing w:after="0" w:line="360" w:lineRule="auto"/>
              <w:contextualSpacing/>
              <w:jc w:val="center"/>
              <w:rPr>
                <w:rFonts w:ascii="Times New Roman" w:eastAsia="Times New Roman" w:hAnsi="Times New Roman" w:cs="Times New Roman"/>
                <w:color w:val="000000"/>
                <w:sz w:val="24"/>
                <w:szCs w:val="24"/>
              </w:rPr>
            </w:pPr>
            <w:r w:rsidRPr="0052558F">
              <w:rPr>
                <w:rFonts w:ascii="Times New Roman" w:eastAsia="Times New Roman" w:hAnsi="Times New Roman" w:cs="Times New Roman"/>
                <w:color w:val="000000"/>
                <w:sz w:val="24"/>
                <w:szCs w:val="24"/>
              </w:rPr>
              <w:t>20</w:t>
            </w:r>
          </w:p>
        </w:tc>
        <w:tc>
          <w:tcPr>
            <w:tcW w:w="1117" w:type="dxa"/>
            <w:tcBorders>
              <w:top w:val="nil"/>
              <w:left w:val="nil"/>
              <w:bottom w:val="single" w:sz="8" w:space="0" w:color="000000"/>
              <w:right w:val="single" w:sz="8" w:space="0" w:color="000000"/>
            </w:tcBorders>
            <w:shd w:val="clear" w:color="auto" w:fill="auto"/>
            <w:hideMark/>
          </w:tcPr>
          <w:p w:rsidR="001C438A" w:rsidRPr="0052558F" w:rsidRDefault="001C438A" w:rsidP="0052558F">
            <w:pPr>
              <w:spacing w:after="0" w:line="360" w:lineRule="auto"/>
              <w:contextualSpacing/>
              <w:jc w:val="center"/>
              <w:rPr>
                <w:rFonts w:ascii="Times New Roman" w:eastAsia="Times New Roman" w:hAnsi="Times New Roman" w:cs="Times New Roman"/>
                <w:color w:val="000000"/>
                <w:sz w:val="24"/>
                <w:szCs w:val="24"/>
              </w:rPr>
            </w:pPr>
            <w:r w:rsidRPr="0052558F">
              <w:rPr>
                <w:rFonts w:ascii="Times New Roman" w:eastAsia="Times New Roman" w:hAnsi="Times New Roman" w:cs="Times New Roman"/>
                <w:color w:val="000000"/>
                <w:sz w:val="24"/>
                <w:szCs w:val="24"/>
              </w:rPr>
              <w:t>21</w:t>
            </w:r>
          </w:p>
        </w:tc>
      </w:tr>
      <w:tr w:rsidR="001C438A" w:rsidRPr="0052558F" w:rsidTr="001C438A">
        <w:trPr>
          <w:trHeight w:val="330"/>
        </w:trPr>
        <w:tc>
          <w:tcPr>
            <w:tcW w:w="1254" w:type="dxa"/>
            <w:tcBorders>
              <w:top w:val="nil"/>
              <w:left w:val="single" w:sz="8" w:space="0" w:color="000000"/>
              <w:bottom w:val="single" w:sz="8" w:space="0" w:color="000000"/>
              <w:right w:val="single" w:sz="8" w:space="0" w:color="000000"/>
            </w:tcBorders>
            <w:shd w:val="clear" w:color="auto" w:fill="auto"/>
            <w:hideMark/>
          </w:tcPr>
          <w:p w:rsidR="001C438A" w:rsidRPr="0052558F" w:rsidRDefault="001C438A" w:rsidP="0052558F">
            <w:pPr>
              <w:spacing w:after="0" w:line="360" w:lineRule="auto"/>
              <w:contextualSpacing/>
              <w:jc w:val="center"/>
              <w:rPr>
                <w:rFonts w:ascii="Times New Roman" w:eastAsia="Times New Roman" w:hAnsi="Times New Roman" w:cs="Times New Roman"/>
                <w:b/>
                <w:bCs/>
                <w:color w:val="000000"/>
                <w:sz w:val="24"/>
                <w:szCs w:val="24"/>
              </w:rPr>
            </w:pPr>
          </w:p>
        </w:tc>
        <w:tc>
          <w:tcPr>
            <w:tcW w:w="2164" w:type="dxa"/>
            <w:tcBorders>
              <w:top w:val="nil"/>
              <w:left w:val="nil"/>
              <w:bottom w:val="single" w:sz="8" w:space="0" w:color="000000"/>
              <w:right w:val="single" w:sz="8" w:space="0" w:color="000000"/>
            </w:tcBorders>
            <w:shd w:val="clear" w:color="auto" w:fill="auto"/>
            <w:hideMark/>
          </w:tcPr>
          <w:p w:rsidR="001C438A" w:rsidRPr="0052558F" w:rsidRDefault="001C438A" w:rsidP="0052558F">
            <w:pPr>
              <w:spacing w:after="0" w:line="360" w:lineRule="auto"/>
              <w:contextualSpacing/>
              <w:jc w:val="center"/>
              <w:rPr>
                <w:rFonts w:ascii="Times New Roman" w:eastAsia="Times New Roman" w:hAnsi="Times New Roman" w:cs="Times New Roman"/>
                <w:color w:val="000000"/>
                <w:sz w:val="24"/>
                <w:szCs w:val="24"/>
              </w:rPr>
            </w:pPr>
          </w:p>
        </w:tc>
        <w:tc>
          <w:tcPr>
            <w:tcW w:w="1691" w:type="dxa"/>
            <w:tcBorders>
              <w:top w:val="nil"/>
              <w:left w:val="nil"/>
              <w:bottom w:val="single" w:sz="8" w:space="0" w:color="000000"/>
              <w:right w:val="single" w:sz="8" w:space="0" w:color="000000"/>
            </w:tcBorders>
            <w:shd w:val="clear" w:color="auto" w:fill="auto"/>
            <w:hideMark/>
          </w:tcPr>
          <w:p w:rsidR="001C438A" w:rsidRPr="0052558F" w:rsidRDefault="001C438A" w:rsidP="0052558F">
            <w:pPr>
              <w:spacing w:after="0" w:line="360" w:lineRule="auto"/>
              <w:contextualSpacing/>
              <w:jc w:val="center"/>
              <w:rPr>
                <w:rFonts w:ascii="Times New Roman" w:eastAsia="Times New Roman" w:hAnsi="Times New Roman" w:cs="Times New Roman"/>
                <w:color w:val="000000"/>
                <w:sz w:val="24"/>
                <w:szCs w:val="24"/>
              </w:rPr>
            </w:pPr>
          </w:p>
        </w:tc>
        <w:tc>
          <w:tcPr>
            <w:tcW w:w="948" w:type="dxa"/>
            <w:tcBorders>
              <w:top w:val="nil"/>
              <w:left w:val="nil"/>
              <w:bottom w:val="single" w:sz="8" w:space="0" w:color="000000"/>
              <w:right w:val="single" w:sz="8" w:space="0" w:color="000000"/>
            </w:tcBorders>
            <w:shd w:val="clear" w:color="auto" w:fill="auto"/>
            <w:hideMark/>
          </w:tcPr>
          <w:p w:rsidR="001C438A" w:rsidRPr="0052558F" w:rsidRDefault="001C438A" w:rsidP="0052558F">
            <w:pPr>
              <w:spacing w:after="0" w:line="360" w:lineRule="auto"/>
              <w:contextualSpacing/>
              <w:jc w:val="center"/>
              <w:rPr>
                <w:rFonts w:ascii="Times New Roman" w:eastAsia="Times New Roman" w:hAnsi="Times New Roman" w:cs="Times New Roman"/>
                <w:color w:val="000000"/>
                <w:sz w:val="24"/>
                <w:szCs w:val="24"/>
              </w:rPr>
            </w:pPr>
          </w:p>
        </w:tc>
        <w:tc>
          <w:tcPr>
            <w:tcW w:w="1808" w:type="dxa"/>
            <w:tcBorders>
              <w:top w:val="nil"/>
              <w:left w:val="nil"/>
              <w:bottom w:val="single" w:sz="8" w:space="0" w:color="000000"/>
              <w:right w:val="single" w:sz="8" w:space="0" w:color="000000"/>
            </w:tcBorders>
            <w:shd w:val="clear" w:color="auto" w:fill="auto"/>
            <w:hideMark/>
          </w:tcPr>
          <w:p w:rsidR="001C438A" w:rsidRPr="0052558F" w:rsidRDefault="001C438A" w:rsidP="0052558F">
            <w:pPr>
              <w:spacing w:after="0" w:line="360" w:lineRule="auto"/>
              <w:contextualSpacing/>
              <w:jc w:val="center"/>
              <w:rPr>
                <w:rFonts w:ascii="Times New Roman" w:eastAsia="Times New Roman" w:hAnsi="Times New Roman" w:cs="Times New Roman"/>
                <w:color w:val="000000"/>
                <w:sz w:val="24"/>
                <w:szCs w:val="24"/>
              </w:rPr>
            </w:pPr>
          </w:p>
        </w:tc>
        <w:tc>
          <w:tcPr>
            <w:tcW w:w="1117" w:type="dxa"/>
            <w:tcBorders>
              <w:top w:val="nil"/>
              <w:left w:val="nil"/>
              <w:bottom w:val="single" w:sz="8" w:space="0" w:color="000000"/>
              <w:right w:val="single" w:sz="8" w:space="0" w:color="000000"/>
            </w:tcBorders>
            <w:shd w:val="clear" w:color="auto" w:fill="auto"/>
            <w:hideMark/>
          </w:tcPr>
          <w:p w:rsidR="001C438A" w:rsidRPr="0052558F" w:rsidRDefault="001C438A" w:rsidP="0052558F">
            <w:pPr>
              <w:spacing w:after="0" w:line="360" w:lineRule="auto"/>
              <w:contextualSpacing/>
              <w:jc w:val="center"/>
              <w:rPr>
                <w:rFonts w:ascii="Times New Roman" w:eastAsia="Times New Roman" w:hAnsi="Times New Roman" w:cs="Times New Roman"/>
                <w:color w:val="000000"/>
                <w:sz w:val="24"/>
                <w:szCs w:val="24"/>
              </w:rPr>
            </w:pPr>
          </w:p>
        </w:tc>
      </w:tr>
      <w:tr w:rsidR="001C438A" w:rsidRPr="0052558F" w:rsidTr="001C438A">
        <w:trPr>
          <w:trHeight w:val="330"/>
        </w:trPr>
        <w:tc>
          <w:tcPr>
            <w:tcW w:w="1254" w:type="dxa"/>
            <w:tcBorders>
              <w:top w:val="nil"/>
              <w:left w:val="single" w:sz="8" w:space="0" w:color="000000"/>
              <w:bottom w:val="single" w:sz="8" w:space="0" w:color="000000"/>
              <w:right w:val="single" w:sz="8" w:space="0" w:color="000000"/>
            </w:tcBorders>
            <w:shd w:val="clear" w:color="auto" w:fill="auto"/>
            <w:hideMark/>
          </w:tcPr>
          <w:p w:rsidR="001C438A" w:rsidRPr="0052558F" w:rsidRDefault="001C438A" w:rsidP="0052558F">
            <w:pPr>
              <w:spacing w:after="0" w:line="360" w:lineRule="auto"/>
              <w:contextualSpacing/>
              <w:jc w:val="center"/>
              <w:rPr>
                <w:rFonts w:ascii="Times New Roman" w:eastAsia="Times New Roman" w:hAnsi="Times New Roman" w:cs="Times New Roman"/>
                <w:b/>
                <w:bCs/>
                <w:color w:val="000000"/>
                <w:sz w:val="24"/>
                <w:szCs w:val="24"/>
              </w:rPr>
            </w:pPr>
            <w:r w:rsidRPr="0052558F">
              <w:rPr>
                <w:rFonts w:ascii="Times New Roman" w:eastAsia="Times New Roman" w:hAnsi="Times New Roman" w:cs="Times New Roman"/>
                <w:b/>
                <w:bCs/>
                <w:color w:val="000000"/>
                <w:sz w:val="24"/>
                <w:szCs w:val="24"/>
              </w:rPr>
              <w:t>Zc</w:t>
            </w:r>
          </w:p>
        </w:tc>
        <w:tc>
          <w:tcPr>
            <w:tcW w:w="2164" w:type="dxa"/>
            <w:tcBorders>
              <w:top w:val="nil"/>
              <w:left w:val="nil"/>
              <w:bottom w:val="single" w:sz="8" w:space="0" w:color="000000"/>
              <w:right w:val="single" w:sz="8" w:space="0" w:color="000000"/>
            </w:tcBorders>
            <w:shd w:val="clear" w:color="auto" w:fill="auto"/>
            <w:hideMark/>
          </w:tcPr>
          <w:p w:rsidR="001C438A" w:rsidRPr="0052558F" w:rsidRDefault="001C438A" w:rsidP="0052558F">
            <w:pPr>
              <w:spacing w:after="0" w:line="360" w:lineRule="auto"/>
              <w:contextualSpacing/>
              <w:jc w:val="center"/>
              <w:rPr>
                <w:rFonts w:ascii="Times New Roman" w:eastAsia="Times New Roman" w:hAnsi="Times New Roman" w:cs="Times New Roman"/>
                <w:color w:val="000000"/>
                <w:sz w:val="24"/>
                <w:szCs w:val="24"/>
              </w:rPr>
            </w:pPr>
            <w:r w:rsidRPr="0052558F">
              <w:rPr>
                <w:rFonts w:ascii="Times New Roman" w:eastAsia="Times New Roman" w:hAnsi="Times New Roman" w:cs="Times New Roman"/>
                <w:color w:val="000000"/>
                <w:sz w:val="24"/>
                <w:szCs w:val="24"/>
              </w:rPr>
              <w:t>48</w:t>
            </w:r>
          </w:p>
        </w:tc>
        <w:tc>
          <w:tcPr>
            <w:tcW w:w="1691" w:type="dxa"/>
            <w:tcBorders>
              <w:top w:val="nil"/>
              <w:left w:val="nil"/>
              <w:bottom w:val="single" w:sz="8" w:space="0" w:color="000000"/>
              <w:right w:val="single" w:sz="8" w:space="0" w:color="000000"/>
            </w:tcBorders>
            <w:shd w:val="clear" w:color="auto" w:fill="auto"/>
            <w:hideMark/>
          </w:tcPr>
          <w:p w:rsidR="001C438A" w:rsidRPr="0052558F" w:rsidRDefault="001C438A" w:rsidP="0052558F">
            <w:pPr>
              <w:spacing w:after="0" w:line="360" w:lineRule="auto"/>
              <w:contextualSpacing/>
              <w:jc w:val="center"/>
              <w:rPr>
                <w:rFonts w:ascii="Times New Roman" w:eastAsia="Times New Roman" w:hAnsi="Times New Roman" w:cs="Times New Roman"/>
                <w:color w:val="000000"/>
                <w:sz w:val="24"/>
                <w:szCs w:val="24"/>
              </w:rPr>
            </w:pPr>
            <w:r w:rsidRPr="0052558F">
              <w:rPr>
                <w:rFonts w:ascii="Times New Roman" w:eastAsia="Times New Roman" w:hAnsi="Times New Roman" w:cs="Times New Roman"/>
                <w:color w:val="000000"/>
                <w:sz w:val="24"/>
                <w:szCs w:val="24"/>
              </w:rPr>
              <w:t>24</w:t>
            </w:r>
          </w:p>
        </w:tc>
        <w:tc>
          <w:tcPr>
            <w:tcW w:w="948" w:type="dxa"/>
            <w:tcBorders>
              <w:top w:val="nil"/>
              <w:left w:val="nil"/>
              <w:bottom w:val="single" w:sz="8" w:space="0" w:color="000000"/>
              <w:right w:val="single" w:sz="8" w:space="0" w:color="000000"/>
            </w:tcBorders>
            <w:shd w:val="clear" w:color="auto" w:fill="auto"/>
            <w:hideMark/>
          </w:tcPr>
          <w:p w:rsidR="001C438A" w:rsidRPr="0052558F" w:rsidRDefault="001C438A" w:rsidP="0052558F">
            <w:pPr>
              <w:spacing w:after="0" w:line="360" w:lineRule="auto"/>
              <w:contextualSpacing/>
              <w:jc w:val="center"/>
              <w:rPr>
                <w:rFonts w:ascii="Times New Roman" w:eastAsia="Times New Roman" w:hAnsi="Times New Roman" w:cs="Times New Roman"/>
                <w:color w:val="000000"/>
                <w:sz w:val="24"/>
                <w:szCs w:val="24"/>
              </w:rPr>
            </w:pPr>
            <w:r w:rsidRPr="0052558F">
              <w:rPr>
                <w:rFonts w:ascii="Times New Roman" w:eastAsia="Times New Roman" w:hAnsi="Times New Roman" w:cs="Times New Roman"/>
                <w:color w:val="000000"/>
                <w:sz w:val="24"/>
                <w:szCs w:val="24"/>
              </w:rPr>
              <w:t>21</w:t>
            </w:r>
          </w:p>
        </w:tc>
        <w:tc>
          <w:tcPr>
            <w:tcW w:w="1808" w:type="dxa"/>
            <w:tcBorders>
              <w:top w:val="nil"/>
              <w:left w:val="nil"/>
              <w:bottom w:val="single" w:sz="8" w:space="0" w:color="000000"/>
              <w:right w:val="single" w:sz="8" w:space="0" w:color="000000"/>
            </w:tcBorders>
            <w:shd w:val="clear" w:color="auto" w:fill="auto"/>
            <w:hideMark/>
          </w:tcPr>
          <w:p w:rsidR="001C438A" w:rsidRPr="0052558F" w:rsidRDefault="001C438A" w:rsidP="0052558F">
            <w:pPr>
              <w:spacing w:after="0" w:line="360" w:lineRule="auto"/>
              <w:contextualSpacing/>
              <w:jc w:val="center"/>
              <w:rPr>
                <w:rFonts w:ascii="Times New Roman" w:eastAsia="Times New Roman" w:hAnsi="Times New Roman" w:cs="Times New Roman"/>
                <w:color w:val="000000"/>
                <w:sz w:val="24"/>
                <w:szCs w:val="24"/>
              </w:rPr>
            </w:pPr>
            <w:r w:rsidRPr="0052558F">
              <w:rPr>
                <w:rFonts w:ascii="Times New Roman" w:eastAsia="Times New Roman" w:hAnsi="Times New Roman" w:cs="Times New Roman"/>
                <w:color w:val="000000"/>
                <w:sz w:val="24"/>
                <w:szCs w:val="24"/>
              </w:rPr>
              <w:t>15</w:t>
            </w:r>
          </w:p>
        </w:tc>
        <w:tc>
          <w:tcPr>
            <w:tcW w:w="1117" w:type="dxa"/>
            <w:tcBorders>
              <w:top w:val="nil"/>
              <w:left w:val="nil"/>
              <w:bottom w:val="single" w:sz="8" w:space="0" w:color="000000"/>
              <w:right w:val="single" w:sz="8" w:space="0" w:color="000000"/>
            </w:tcBorders>
            <w:shd w:val="clear" w:color="auto" w:fill="auto"/>
            <w:hideMark/>
          </w:tcPr>
          <w:p w:rsidR="001C438A" w:rsidRPr="0052558F" w:rsidRDefault="001C438A" w:rsidP="0052558F">
            <w:pPr>
              <w:spacing w:after="0" w:line="360" w:lineRule="auto"/>
              <w:contextualSpacing/>
              <w:jc w:val="center"/>
              <w:rPr>
                <w:rFonts w:ascii="Times New Roman" w:eastAsia="Times New Roman" w:hAnsi="Times New Roman" w:cs="Times New Roman"/>
                <w:color w:val="000000"/>
                <w:sz w:val="24"/>
                <w:szCs w:val="24"/>
              </w:rPr>
            </w:pPr>
            <w:r w:rsidRPr="0052558F">
              <w:rPr>
                <w:rFonts w:ascii="Times New Roman" w:eastAsia="Times New Roman" w:hAnsi="Times New Roman" w:cs="Times New Roman"/>
                <w:color w:val="000000"/>
                <w:sz w:val="24"/>
                <w:szCs w:val="24"/>
              </w:rPr>
              <w:t>15</w:t>
            </w:r>
          </w:p>
        </w:tc>
      </w:tr>
    </w:tbl>
    <w:p w:rsidR="001C438A" w:rsidRPr="0052558F" w:rsidRDefault="001C438A" w:rsidP="00EC0C3E">
      <w:pPr>
        <w:spacing w:line="360" w:lineRule="auto"/>
        <w:contextualSpacing/>
        <w:jc w:val="both"/>
        <w:rPr>
          <w:rFonts w:ascii="Times New Roman" w:hAnsi="Times New Roman" w:cs="Times New Roman"/>
          <w:sz w:val="24"/>
          <w:szCs w:val="24"/>
          <w:shd w:val="clear" w:color="auto" w:fill="FFFFFF"/>
        </w:rPr>
      </w:pPr>
    </w:p>
    <w:p w:rsidR="001C438A" w:rsidRPr="0052558F" w:rsidRDefault="001C438A" w:rsidP="0052558F">
      <w:pPr>
        <w:spacing w:line="360" w:lineRule="auto"/>
        <w:ind w:firstLine="360"/>
        <w:contextualSpacing/>
        <w:jc w:val="both"/>
        <w:rPr>
          <w:rFonts w:ascii="Times New Roman" w:hAnsi="Times New Roman" w:cs="Times New Roman"/>
          <w:sz w:val="24"/>
          <w:szCs w:val="24"/>
          <w:shd w:val="clear" w:color="auto" w:fill="FFFFFF"/>
        </w:rPr>
      </w:pPr>
      <w:r w:rsidRPr="0052558F">
        <w:rPr>
          <w:rFonts w:ascii="Times New Roman" w:hAnsi="Times New Roman" w:cs="Times New Roman"/>
          <w:sz w:val="24"/>
          <w:szCs w:val="24"/>
          <w:shd w:val="clear" w:color="auto" w:fill="FFFFFF"/>
        </w:rPr>
        <w:t>В таблице</w:t>
      </w:r>
      <w:r w:rsidR="00533845">
        <w:rPr>
          <w:rFonts w:ascii="Times New Roman" w:hAnsi="Times New Roman" w:cs="Times New Roman"/>
          <w:sz w:val="24"/>
          <w:szCs w:val="24"/>
          <w:shd w:val="clear" w:color="auto" w:fill="FFFFFF"/>
        </w:rPr>
        <w:t xml:space="preserve"> 2</w:t>
      </w:r>
      <w:r w:rsidRPr="0052558F">
        <w:rPr>
          <w:rFonts w:ascii="Times New Roman" w:hAnsi="Times New Roman" w:cs="Times New Roman"/>
          <w:sz w:val="24"/>
          <w:szCs w:val="24"/>
          <w:shd w:val="clear" w:color="auto" w:fill="FFFFFF"/>
        </w:rPr>
        <w:t xml:space="preserve"> представлены средние содержания ТМ в почвах разных зон. Среднее содержание свинца в почвах превышает фоновое в 18 раз, а содержание цинка в 12. (фоновые значения взяты из «Правил охраны почв в Санкт-Петербурге» (Вторая </w:t>
      </w:r>
      <w:r w:rsidRPr="0052558F">
        <w:rPr>
          <w:rFonts w:ascii="Times New Roman" w:hAnsi="Times New Roman" w:cs="Times New Roman"/>
          <w:sz w:val="24"/>
          <w:szCs w:val="24"/>
          <w:shd w:val="clear" w:color="auto" w:fill="FFFFFF"/>
        </w:rPr>
        <w:lastRenderedPageBreak/>
        <w:t xml:space="preserve">редакция), СПб, 2006). По территории острова наименьшими значениями характеризуется рекреационная зона в центре острова, недалеко от детского санатория «Аврора» (тн12). Относительно выбранного условного фона обнаружено десятикратное превышение по свинцу и семикратное по цинку. </w:t>
      </w:r>
    </w:p>
    <w:p w:rsidR="001C438A" w:rsidRPr="0052558F" w:rsidRDefault="001C438A" w:rsidP="0052558F">
      <w:pPr>
        <w:spacing w:line="360" w:lineRule="auto"/>
        <w:ind w:firstLine="360"/>
        <w:contextualSpacing/>
        <w:jc w:val="both"/>
        <w:rPr>
          <w:rFonts w:ascii="Times New Roman" w:hAnsi="Times New Roman" w:cs="Times New Roman"/>
          <w:sz w:val="24"/>
          <w:szCs w:val="24"/>
          <w:shd w:val="clear" w:color="auto" w:fill="FFFFFF"/>
        </w:rPr>
      </w:pPr>
      <w:r w:rsidRPr="0052558F">
        <w:rPr>
          <w:rFonts w:ascii="Times New Roman" w:hAnsi="Times New Roman" w:cs="Times New Roman"/>
          <w:sz w:val="24"/>
          <w:szCs w:val="24"/>
          <w:shd w:val="clear" w:color="auto" w:fill="FFFFFF"/>
        </w:rPr>
        <w:t>Результаты исследования показывают, что центральная часть города загрязнена в большей степени, где сказывается современное влияние автотранспорта и промышленности, а также военно-промышленная история города.</w:t>
      </w:r>
    </w:p>
    <w:p w:rsidR="001C438A" w:rsidRPr="0052558F" w:rsidRDefault="001C438A" w:rsidP="0052558F">
      <w:pPr>
        <w:spacing w:line="360" w:lineRule="auto"/>
        <w:ind w:firstLine="360"/>
        <w:contextualSpacing/>
        <w:jc w:val="both"/>
        <w:rPr>
          <w:rFonts w:ascii="Times New Roman" w:hAnsi="Times New Roman" w:cs="Times New Roman"/>
          <w:sz w:val="24"/>
          <w:szCs w:val="24"/>
          <w:shd w:val="clear" w:color="auto" w:fill="FFFFFF"/>
        </w:rPr>
      </w:pPr>
      <w:r w:rsidRPr="0052558F">
        <w:rPr>
          <w:rFonts w:ascii="Times New Roman" w:hAnsi="Times New Roman" w:cs="Times New Roman"/>
          <w:sz w:val="24"/>
          <w:szCs w:val="24"/>
          <w:shd w:val="clear" w:color="auto" w:fill="FFFFFF"/>
        </w:rPr>
        <w:t xml:space="preserve">Относительно высоким уровнем содержания </w:t>
      </w:r>
      <w:r w:rsidRPr="0052558F">
        <w:rPr>
          <w:rFonts w:ascii="Times New Roman" w:hAnsi="Times New Roman" w:cs="Times New Roman"/>
          <w:sz w:val="24"/>
          <w:szCs w:val="24"/>
          <w:shd w:val="clear" w:color="auto" w:fill="FFFFFF"/>
          <w:lang w:val="en-US"/>
        </w:rPr>
        <w:t>Pb</w:t>
      </w:r>
      <w:r w:rsidRPr="0052558F">
        <w:rPr>
          <w:rFonts w:ascii="Times New Roman" w:hAnsi="Times New Roman" w:cs="Times New Roman"/>
          <w:sz w:val="24"/>
          <w:szCs w:val="24"/>
          <w:shd w:val="clear" w:color="auto" w:fill="FFFFFF"/>
        </w:rPr>
        <w:t xml:space="preserve"> и </w:t>
      </w:r>
      <w:r w:rsidRPr="0052558F">
        <w:rPr>
          <w:rFonts w:ascii="Times New Roman" w:hAnsi="Times New Roman" w:cs="Times New Roman"/>
          <w:sz w:val="24"/>
          <w:szCs w:val="24"/>
          <w:shd w:val="clear" w:color="auto" w:fill="FFFFFF"/>
          <w:lang w:val="en-US"/>
        </w:rPr>
        <w:t>Zn</w:t>
      </w:r>
      <w:r w:rsidRPr="0052558F">
        <w:rPr>
          <w:rFonts w:ascii="Times New Roman" w:hAnsi="Times New Roman" w:cs="Times New Roman"/>
          <w:sz w:val="24"/>
          <w:szCs w:val="24"/>
          <w:shd w:val="clear" w:color="auto" w:fill="FFFFFF"/>
        </w:rPr>
        <w:t xml:space="preserve">, а также </w:t>
      </w:r>
      <w:r w:rsidRPr="0052558F">
        <w:rPr>
          <w:rFonts w:ascii="Times New Roman" w:hAnsi="Times New Roman" w:cs="Times New Roman"/>
          <w:sz w:val="24"/>
          <w:szCs w:val="24"/>
          <w:shd w:val="clear" w:color="auto" w:fill="FFFFFF"/>
          <w:lang w:val="en-US"/>
        </w:rPr>
        <w:t>Ni</w:t>
      </w:r>
      <w:r w:rsidRPr="0052558F">
        <w:rPr>
          <w:rFonts w:ascii="Times New Roman" w:hAnsi="Times New Roman" w:cs="Times New Roman"/>
          <w:sz w:val="24"/>
          <w:szCs w:val="24"/>
          <w:shd w:val="clear" w:color="auto" w:fill="FFFFFF"/>
        </w:rPr>
        <w:t xml:space="preserve"> и </w:t>
      </w:r>
      <w:r w:rsidRPr="0052558F">
        <w:rPr>
          <w:rFonts w:ascii="Times New Roman" w:hAnsi="Times New Roman" w:cs="Times New Roman"/>
          <w:sz w:val="24"/>
          <w:szCs w:val="24"/>
          <w:shd w:val="clear" w:color="auto" w:fill="FFFFFF"/>
          <w:lang w:val="en-US"/>
        </w:rPr>
        <w:t>Cr</w:t>
      </w:r>
      <w:r w:rsidRPr="0052558F">
        <w:rPr>
          <w:rFonts w:ascii="Times New Roman" w:hAnsi="Times New Roman" w:cs="Times New Roman"/>
          <w:sz w:val="24"/>
          <w:szCs w:val="24"/>
          <w:shd w:val="clear" w:color="auto" w:fill="FFFFFF"/>
        </w:rPr>
        <w:t xml:space="preserve"> характеризуются жилые кварталы в восточной части города, которые,  находятся под влиянием автомобильного транспорта, ныне функционирующих Морского завода и Морского портового комплекса. На высокие концентрации этих элементов может оказывать влияние последствия деятельности Газового завода, на территории которого производили выработку и хранение газа. </w:t>
      </w:r>
    </w:p>
    <w:p w:rsidR="001C438A" w:rsidRPr="0052558F" w:rsidRDefault="001C438A" w:rsidP="0052558F">
      <w:pPr>
        <w:spacing w:line="360" w:lineRule="auto"/>
        <w:ind w:firstLine="360"/>
        <w:contextualSpacing/>
        <w:jc w:val="both"/>
        <w:rPr>
          <w:rFonts w:ascii="Times New Roman" w:hAnsi="Times New Roman" w:cs="Times New Roman"/>
          <w:sz w:val="24"/>
          <w:szCs w:val="24"/>
          <w:shd w:val="clear" w:color="auto" w:fill="FFFFFF"/>
        </w:rPr>
      </w:pPr>
      <w:r w:rsidRPr="0052558F">
        <w:rPr>
          <w:rFonts w:ascii="Times New Roman" w:hAnsi="Times New Roman" w:cs="Times New Roman"/>
          <w:sz w:val="24"/>
          <w:szCs w:val="24"/>
          <w:shd w:val="clear" w:color="auto" w:fill="FFFFFF"/>
        </w:rPr>
        <w:t>Кроме того</w:t>
      </w:r>
      <w:r w:rsidR="00AC3571">
        <w:rPr>
          <w:rFonts w:ascii="Times New Roman" w:hAnsi="Times New Roman" w:cs="Times New Roman"/>
          <w:sz w:val="24"/>
          <w:szCs w:val="24"/>
          <w:shd w:val="clear" w:color="auto" w:fill="FFFFFF"/>
        </w:rPr>
        <w:t>,</w:t>
      </w:r>
      <w:r w:rsidRPr="0052558F">
        <w:rPr>
          <w:rFonts w:ascii="Times New Roman" w:hAnsi="Times New Roman" w:cs="Times New Roman"/>
          <w:sz w:val="24"/>
          <w:szCs w:val="24"/>
          <w:shd w:val="clear" w:color="auto" w:fill="FFFFFF"/>
        </w:rPr>
        <w:t xml:space="preserve"> в юго-восточной крайней части города находятся Фармакологическое объединение имени Пастера, Водоканал Санкт-Петербурга, Газораспределительная организация ГРО «Петербург Газ», организация «Оборонэнерго».  В южной части города находятся Мясоперерабатывающий завод, филиал энергетических источников ГУП «ТЭК СПб», Кронштадтская автоколонна, Кронштадтская рыбная фабрика. А также несколько организаций, занимающихся изготовлением и обработкой конструкций из черного и цветного металла.  </w:t>
      </w:r>
    </w:p>
    <w:p w:rsidR="001C438A" w:rsidRPr="0052558F" w:rsidRDefault="001C438A" w:rsidP="0052558F">
      <w:pPr>
        <w:spacing w:line="360" w:lineRule="auto"/>
        <w:ind w:firstLine="360"/>
        <w:contextualSpacing/>
        <w:jc w:val="both"/>
        <w:rPr>
          <w:rFonts w:ascii="Times New Roman" w:hAnsi="Times New Roman" w:cs="Times New Roman"/>
          <w:sz w:val="24"/>
          <w:szCs w:val="24"/>
          <w:shd w:val="clear" w:color="auto" w:fill="FFFFFF"/>
        </w:rPr>
      </w:pPr>
      <w:r w:rsidRPr="0052558F">
        <w:rPr>
          <w:rFonts w:ascii="Times New Roman" w:hAnsi="Times New Roman" w:cs="Times New Roman"/>
          <w:sz w:val="24"/>
          <w:szCs w:val="24"/>
          <w:shd w:val="clear" w:color="auto" w:fill="FFFFFF"/>
        </w:rPr>
        <w:t xml:space="preserve">В пределах общественно-деловой зоны города находятся территории бывших и настоящих складов, территории, которые использовались в военных и промышленных целях, и современные коммунально-хозяйственные службы. </w:t>
      </w:r>
    </w:p>
    <w:p w:rsidR="001C438A" w:rsidRPr="0052558F" w:rsidRDefault="001C438A" w:rsidP="0052558F">
      <w:pPr>
        <w:spacing w:line="360" w:lineRule="auto"/>
        <w:ind w:firstLine="360"/>
        <w:contextualSpacing/>
        <w:jc w:val="both"/>
        <w:rPr>
          <w:rFonts w:ascii="Times New Roman" w:hAnsi="Times New Roman" w:cs="Times New Roman"/>
          <w:sz w:val="24"/>
          <w:szCs w:val="24"/>
          <w:shd w:val="clear" w:color="auto" w:fill="FFFFFF"/>
        </w:rPr>
      </w:pPr>
      <w:r w:rsidRPr="0052558F">
        <w:rPr>
          <w:rFonts w:ascii="Times New Roman" w:hAnsi="Times New Roman" w:cs="Times New Roman"/>
          <w:sz w:val="24"/>
          <w:szCs w:val="24"/>
          <w:shd w:val="clear" w:color="auto" w:fill="FFFFFF"/>
        </w:rPr>
        <w:t>Как уже отмечалось, интенсивность загрязнения почв острова не однородна. Наиболее удаленные от центра города участки имеют относительно низкий уровень загрязнения (</w:t>
      </w:r>
      <w:r w:rsidRPr="0052558F">
        <w:rPr>
          <w:rFonts w:ascii="Times New Roman" w:hAnsi="Times New Roman" w:cs="Times New Roman"/>
          <w:sz w:val="24"/>
          <w:szCs w:val="24"/>
          <w:shd w:val="clear" w:color="auto" w:fill="FFFFFF"/>
          <w:lang w:val="en-US"/>
        </w:rPr>
        <w:t>Zc</w:t>
      </w:r>
      <w:r w:rsidRPr="0052558F">
        <w:rPr>
          <w:rFonts w:ascii="Times New Roman" w:hAnsi="Times New Roman" w:cs="Times New Roman"/>
          <w:sz w:val="24"/>
          <w:szCs w:val="24"/>
          <w:shd w:val="clear" w:color="auto" w:fill="FFFFFF"/>
        </w:rPr>
        <w:t xml:space="preserve"> = 14,5  и 16,7 в тн 22 и 21 соответственно). Эти территории соответствуют рекреационным зонам.  </w:t>
      </w:r>
    </w:p>
    <w:p w:rsidR="001C438A" w:rsidRPr="0052558F" w:rsidRDefault="001C438A" w:rsidP="0052558F">
      <w:pPr>
        <w:spacing w:line="360" w:lineRule="auto"/>
        <w:ind w:firstLine="360"/>
        <w:contextualSpacing/>
        <w:jc w:val="both"/>
        <w:rPr>
          <w:rFonts w:ascii="Times New Roman" w:hAnsi="Times New Roman" w:cs="Times New Roman"/>
          <w:sz w:val="24"/>
          <w:szCs w:val="24"/>
          <w:shd w:val="clear" w:color="auto" w:fill="FFFFFF"/>
        </w:rPr>
      </w:pPr>
      <w:r w:rsidRPr="0052558F">
        <w:rPr>
          <w:rFonts w:ascii="Times New Roman" w:hAnsi="Times New Roman" w:cs="Times New Roman"/>
          <w:sz w:val="24"/>
          <w:szCs w:val="24"/>
          <w:shd w:val="clear" w:color="auto" w:fill="FFFFFF"/>
        </w:rPr>
        <w:t>Таким образом, наблюдается динамика уменьшения содержания ТМ в почвогрунтах от пр</w:t>
      </w:r>
      <w:r w:rsidR="00533845">
        <w:rPr>
          <w:rFonts w:ascii="Times New Roman" w:hAnsi="Times New Roman" w:cs="Times New Roman"/>
          <w:sz w:val="24"/>
          <w:szCs w:val="24"/>
          <w:shd w:val="clear" w:color="auto" w:fill="FFFFFF"/>
        </w:rPr>
        <w:t xml:space="preserve">омышленных зон к рекреационным. (рис9). </w:t>
      </w:r>
      <w:r w:rsidRPr="0052558F">
        <w:rPr>
          <w:rFonts w:ascii="Times New Roman" w:hAnsi="Times New Roman" w:cs="Times New Roman"/>
          <w:sz w:val="24"/>
          <w:szCs w:val="24"/>
          <w:shd w:val="clear" w:color="auto" w:fill="FFFFFF"/>
        </w:rPr>
        <w:t xml:space="preserve">Средние значения всех исследуемых элементов в рекреационной зоне не превышают ОДК. В жилой зоне концентрации свинца и цинка остаются выше допустимых. </w:t>
      </w:r>
    </w:p>
    <w:p w:rsidR="00EC0C3E" w:rsidRDefault="001C438A" w:rsidP="00EC0C3E">
      <w:pPr>
        <w:keepNext/>
        <w:spacing w:line="360" w:lineRule="auto"/>
        <w:contextualSpacing/>
        <w:jc w:val="both"/>
      </w:pPr>
      <w:r w:rsidRPr="0052558F">
        <w:rPr>
          <w:rFonts w:ascii="Times New Roman" w:hAnsi="Times New Roman" w:cs="Times New Roman"/>
          <w:noProof/>
          <w:sz w:val="24"/>
          <w:szCs w:val="24"/>
          <w:shd w:val="clear" w:color="auto" w:fill="FFFFFF"/>
        </w:rPr>
        <w:lastRenderedPageBreak/>
        <w:drawing>
          <wp:inline distT="0" distB="0" distL="0" distR="0">
            <wp:extent cx="5949442" cy="3218688"/>
            <wp:effectExtent l="19050" t="0" r="13208" b="762"/>
            <wp:docPr id="10"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C438A" w:rsidRDefault="004D471E" w:rsidP="00EC0C3E">
      <w:pPr>
        <w:pStyle w:val="a4"/>
        <w:rPr>
          <w:rFonts w:ascii="Times New Roman" w:hAnsi="Times New Roman" w:cs="Times New Roman"/>
          <w:b w:val="0"/>
          <w:color w:val="auto"/>
          <w:sz w:val="20"/>
          <w:szCs w:val="20"/>
        </w:rPr>
      </w:pPr>
      <w:r>
        <w:rPr>
          <w:rFonts w:ascii="Times New Roman" w:hAnsi="Times New Roman" w:cs="Times New Roman"/>
          <w:b w:val="0"/>
          <w:color w:val="auto"/>
          <w:sz w:val="20"/>
          <w:szCs w:val="20"/>
        </w:rPr>
        <w:t>Рис.9. Содержание ТМ в почвах и грунтах с учетом техногенной нагрузки</w:t>
      </w:r>
    </w:p>
    <w:p w:rsidR="00533845" w:rsidRPr="00533845" w:rsidRDefault="00533845" w:rsidP="00533845">
      <w:pPr>
        <w:rPr>
          <w:lang w:eastAsia="en-US"/>
        </w:rPr>
      </w:pPr>
    </w:p>
    <w:p w:rsidR="001C438A" w:rsidRPr="00086A70" w:rsidRDefault="00086A70" w:rsidP="008F1D07">
      <w:pPr>
        <w:pStyle w:val="2"/>
        <w:numPr>
          <w:ilvl w:val="1"/>
          <w:numId w:val="12"/>
        </w:numPr>
        <w:spacing w:line="360" w:lineRule="auto"/>
        <w:contextualSpacing/>
        <w:jc w:val="center"/>
        <w:rPr>
          <w:rFonts w:ascii="Times New Roman" w:hAnsi="Times New Roman" w:cs="Times New Roman"/>
          <w:b w:val="0"/>
          <w:color w:val="auto"/>
          <w:sz w:val="24"/>
          <w:szCs w:val="24"/>
          <w:shd w:val="clear" w:color="auto" w:fill="FFFFFF"/>
        </w:rPr>
      </w:pPr>
      <w:bookmarkStart w:id="41" w:name="_Toc483131800"/>
      <w:r w:rsidRPr="00086A70">
        <w:rPr>
          <w:rFonts w:ascii="Times New Roman" w:hAnsi="Times New Roman" w:cs="Times New Roman"/>
          <w:b w:val="0"/>
          <w:color w:val="auto"/>
          <w:sz w:val="24"/>
          <w:szCs w:val="24"/>
          <w:shd w:val="clear" w:color="auto" w:fill="FFFFFF"/>
        </w:rPr>
        <w:t>ТЯЖЕЛЫЕ МЕТАЛЛЫ В ОДУВАНЧИКЕ ПОЛЕВОМ (</w:t>
      </w:r>
      <w:r w:rsidRPr="00086A70">
        <w:rPr>
          <w:rFonts w:ascii="Times New Roman" w:eastAsia="Arial" w:hAnsi="Times New Roman" w:cs="Times New Roman"/>
          <w:b w:val="0"/>
          <w:color w:val="auto"/>
          <w:sz w:val="24"/>
          <w:szCs w:val="24"/>
        </w:rPr>
        <w:t>TARAXACUM OFFICINALE)</w:t>
      </w:r>
      <w:bookmarkEnd w:id="41"/>
    </w:p>
    <w:p w:rsidR="001C438A" w:rsidRPr="0052558F" w:rsidRDefault="001C438A" w:rsidP="0052558F">
      <w:pPr>
        <w:spacing w:line="360" w:lineRule="auto"/>
        <w:ind w:firstLine="360"/>
        <w:contextualSpacing/>
        <w:jc w:val="both"/>
        <w:rPr>
          <w:rFonts w:ascii="Times New Roman" w:eastAsia="Arial" w:hAnsi="Times New Roman" w:cs="Times New Roman"/>
          <w:sz w:val="24"/>
          <w:szCs w:val="24"/>
        </w:rPr>
      </w:pPr>
      <w:r w:rsidRPr="0052558F">
        <w:rPr>
          <w:rFonts w:ascii="Times New Roman" w:hAnsi="Times New Roman" w:cs="Times New Roman"/>
          <w:sz w:val="24"/>
          <w:szCs w:val="24"/>
          <w:shd w:val="clear" w:color="auto" w:fill="FFFFFF"/>
        </w:rPr>
        <w:t>Высокое содержание</w:t>
      </w:r>
      <w:r w:rsidR="004D471E">
        <w:rPr>
          <w:rFonts w:ascii="Times New Roman" w:hAnsi="Times New Roman" w:cs="Times New Roman"/>
          <w:sz w:val="24"/>
          <w:szCs w:val="24"/>
          <w:shd w:val="clear" w:color="auto" w:fill="FFFFFF"/>
        </w:rPr>
        <w:t xml:space="preserve"> элементов-загрязнителей в почвах и </w:t>
      </w:r>
      <w:r w:rsidRPr="0052558F">
        <w:rPr>
          <w:rFonts w:ascii="Times New Roman" w:hAnsi="Times New Roman" w:cs="Times New Roman"/>
          <w:sz w:val="24"/>
          <w:szCs w:val="24"/>
          <w:shd w:val="clear" w:color="auto" w:fill="FFFFFF"/>
        </w:rPr>
        <w:t>грунтах оказывает негативное влияние на экосистему в целом. В целях мониторинга загрязнения окружающей среды удобно использовать травянистые растения, которые будут устойчивы к их высоким концентрациям.  Для оценки влияния  техногенной нагрузки о. Котлин на биоту были исследованы образцы одуванчика (</w:t>
      </w:r>
      <w:r w:rsidRPr="0052558F">
        <w:rPr>
          <w:rFonts w:ascii="Times New Roman" w:eastAsia="Arial" w:hAnsi="Times New Roman" w:cs="Times New Roman"/>
          <w:sz w:val="24"/>
          <w:szCs w:val="24"/>
        </w:rPr>
        <w:t xml:space="preserve">Taraxacum officinale), так как этот вид имеет широкое распространение и способность переносить высокий уровень загрязнения. </w:t>
      </w:r>
    </w:p>
    <w:p w:rsidR="001C438A" w:rsidRPr="0052558F" w:rsidRDefault="004D471E" w:rsidP="00533845">
      <w:pPr>
        <w:spacing w:line="360" w:lineRule="auto"/>
        <w:ind w:firstLine="360"/>
        <w:contextualSpacing/>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Высокое содержание ТМ в почвах и </w:t>
      </w:r>
      <w:r w:rsidR="001C438A" w:rsidRPr="0052558F">
        <w:rPr>
          <w:rFonts w:ascii="Times New Roman" w:eastAsia="Arial" w:hAnsi="Times New Roman" w:cs="Times New Roman"/>
          <w:sz w:val="24"/>
          <w:szCs w:val="24"/>
        </w:rPr>
        <w:t xml:space="preserve">грунтах хорошо коррелируется с содержанием ТМ в растениях, причем ТМ обнаружены как в корнях, так и в листьях одуванчика. </w:t>
      </w:r>
      <w:r w:rsidR="008F1D07">
        <w:rPr>
          <w:rFonts w:ascii="Times New Roman" w:eastAsia="Arial" w:hAnsi="Times New Roman" w:cs="Times New Roman"/>
          <w:sz w:val="24"/>
          <w:szCs w:val="24"/>
        </w:rPr>
        <w:t>(рис 10-11).</w:t>
      </w:r>
    </w:p>
    <w:p w:rsidR="00533845" w:rsidRDefault="001C438A" w:rsidP="00533845">
      <w:pPr>
        <w:keepNext/>
        <w:spacing w:line="360" w:lineRule="auto"/>
        <w:contextualSpacing/>
        <w:jc w:val="both"/>
      </w:pPr>
      <w:r w:rsidRPr="0052558F">
        <w:rPr>
          <w:rFonts w:ascii="Times New Roman" w:eastAsia="Arial" w:hAnsi="Times New Roman" w:cs="Times New Roman"/>
          <w:noProof/>
          <w:sz w:val="24"/>
          <w:szCs w:val="24"/>
        </w:rPr>
        <w:lastRenderedPageBreak/>
        <w:drawing>
          <wp:inline distT="0" distB="0" distL="0" distR="0">
            <wp:extent cx="5951474" cy="3145536"/>
            <wp:effectExtent l="19050" t="0" r="11176" b="0"/>
            <wp:docPr id="12"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C438A" w:rsidRPr="00533845" w:rsidRDefault="00533845" w:rsidP="00533845">
      <w:pPr>
        <w:pStyle w:val="a4"/>
        <w:rPr>
          <w:rFonts w:ascii="Times New Roman" w:eastAsia="Arial" w:hAnsi="Times New Roman" w:cs="Times New Roman"/>
          <w:b w:val="0"/>
          <w:color w:val="auto"/>
          <w:sz w:val="20"/>
          <w:szCs w:val="20"/>
        </w:rPr>
      </w:pPr>
      <w:r w:rsidRPr="00533845">
        <w:rPr>
          <w:rFonts w:ascii="Times New Roman" w:hAnsi="Times New Roman" w:cs="Times New Roman"/>
          <w:b w:val="0"/>
          <w:color w:val="auto"/>
          <w:sz w:val="20"/>
          <w:szCs w:val="20"/>
        </w:rPr>
        <w:t>Рис</w:t>
      </w:r>
      <w:r>
        <w:rPr>
          <w:rFonts w:ascii="Times New Roman" w:hAnsi="Times New Roman" w:cs="Times New Roman"/>
          <w:b w:val="0"/>
          <w:color w:val="auto"/>
          <w:sz w:val="20"/>
          <w:szCs w:val="20"/>
        </w:rPr>
        <w:t xml:space="preserve">. 10 </w:t>
      </w:r>
      <w:r w:rsidRPr="00533845">
        <w:rPr>
          <w:rFonts w:ascii="Times New Roman" w:hAnsi="Times New Roman" w:cs="Times New Roman"/>
          <w:b w:val="0"/>
          <w:color w:val="auto"/>
          <w:sz w:val="20"/>
          <w:szCs w:val="20"/>
        </w:rPr>
        <w:t>.Содержание ТМ в корня</w:t>
      </w:r>
      <w:r w:rsidR="004D471E">
        <w:rPr>
          <w:rFonts w:ascii="Times New Roman" w:hAnsi="Times New Roman" w:cs="Times New Roman"/>
          <w:b w:val="0"/>
          <w:color w:val="auto"/>
          <w:sz w:val="20"/>
          <w:szCs w:val="20"/>
        </w:rPr>
        <w:t>х Taraxacum officinale с учетом техногенной нагрузки</w:t>
      </w:r>
    </w:p>
    <w:p w:rsidR="00533845" w:rsidRPr="0052558F" w:rsidRDefault="00533845" w:rsidP="0052558F">
      <w:pPr>
        <w:spacing w:line="360" w:lineRule="auto"/>
        <w:contextualSpacing/>
        <w:jc w:val="both"/>
        <w:rPr>
          <w:rFonts w:ascii="Times New Roman" w:eastAsia="Arial" w:hAnsi="Times New Roman" w:cs="Times New Roman"/>
          <w:sz w:val="24"/>
          <w:szCs w:val="24"/>
        </w:rPr>
      </w:pPr>
    </w:p>
    <w:p w:rsidR="00533845" w:rsidRDefault="001C438A" w:rsidP="00533845">
      <w:pPr>
        <w:keepNext/>
        <w:spacing w:line="360" w:lineRule="auto"/>
        <w:contextualSpacing/>
        <w:jc w:val="both"/>
      </w:pPr>
      <w:r w:rsidRPr="0052558F">
        <w:rPr>
          <w:rFonts w:ascii="Times New Roman" w:hAnsi="Times New Roman" w:cs="Times New Roman"/>
          <w:noProof/>
          <w:sz w:val="24"/>
          <w:szCs w:val="24"/>
          <w:shd w:val="clear" w:color="auto" w:fill="FFFFFF"/>
        </w:rPr>
        <w:drawing>
          <wp:inline distT="0" distB="0" distL="0" distR="0">
            <wp:extent cx="5951474" cy="3182112"/>
            <wp:effectExtent l="19050" t="0" r="11176"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C438A" w:rsidRPr="00533845" w:rsidRDefault="00533845" w:rsidP="00533845">
      <w:pPr>
        <w:pStyle w:val="a4"/>
        <w:rPr>
          <w:rFonts w:ascii="Times New Roman" w:hAnsi="Times New Roman" w:cs="Times New Roman"/>
          <w:b w:val="0"/>
          <w:color w:val="auto"/>
          <w:sz w:val="20"/>
          <w:szCs w:val="20"/>
          <w:shd w:val="clear" w:color="auto" w:fill="FFFFFF"/>
        </w:rPr>
      </w:pPr>
      <w:r w:rsidRPr="00533845">
        <w:rPr>
          <w:rFonts w:ascii="Times New Roman" w:hAnsi="Times New Roman" w:cs="Times New Roman"/>
          <w:b w:val="0"/>
          <w:color w:val="auto"/>
          <w:sz w:val="20"/>
          <w:szCs w:val="20"/>
        </w:rPr>
        <w:t>Рис</w:t>
      </w:r>
      <w:r>
        <w:rPr>
          <w:rFonts w:ascii="Times New Roman" w:hAnsi="Times New Roman" w:cs="Times New Roman"/>
          <w:b w:val="0"/>
          <w:color w:val="auto"/>
          <w:sz w:val="20"/>
          <w:szCs w:val="20"/>
        </w:rPr>
        <w:t xml:space="preserve">. 11. </w:t>
      </w:r>
      <w:r w:rsidRPr="00533845">
        <w:rPr>
          <w:rFonts w:ascii="Times New Roman" w:hAnsi="Times New Roman" w:cs="Times New Roman"/>
          <w:b w:val="0"/>
          <w:color w:val="auto"/>
          <w:sz w:val="20"/>
          <w:szCs w:val="20"/>
        </w:rPr>
        <w:t xml:space="preserve">Содержание ТМ в листьях Taraxacum officinale </w:t>
      </w:r>
      <w:r w:rsidR="004D471E">
        <w:rPr>
          <w:rFonts w:ascii="Times New Roman" w:hAnsi="Times New Roman" w:cs="Times New Roman"/>
          <w:b w:val="0"/>
          <w:color w:val="auto"/>
          <w:sz w:val="20"/>
          <w:szCs w:val="20"/>
        </w:rPr>
        <w:t>с учетом техногенной нагрузки</w:t>
      </w:r>
    </w:p>
    <w:p w:rsidR="001C438A" w:rsidRPr="0052558F" w:rsidRDefault="001C438A" w:rsidP="0052558F">
      <w:pPr>
        <w:spacing w:line="360" w:lineRule="auto"/>
        <w:contextualSpacing/>
        <w:jc w:val="both"/>
        <w:rPr>
          <w:rFonts w:ascii="Times New Roman" w:hAnsi="Times New Roman" w:cs="Times New Roman"/>
          <w:sz w:val="24"/>
          <w:szCs w:val="24"/>
          <w:shd w:val="clear" w:color="auto" w:fill="FFFFFF"/>
        </w:rPr>
      </w:pPr>
      <w:r w:rsidRPr="0052558F">
        <w:rPr>
          <w:rFonts w:ascii="Times New Roman" w:hAnsi="Times New Roman" w:cs="Times New Roman"/>
          <w:sz w:val="24"/>
          <w:szCs w:val="24"/>
          <w:shd w:val="clear" w:color="auto" w:fill="FFFFFF"/>
        </w:rPr>
        <w:tab/>
        <w:t>Как видно из графиков, количество загрязнения уменьшается от промышленных зон к рекреационным и зонам кладбищ, что повторяет динамику уменьшения загрязнения по</w:t>
      </w:r>
      <w:r w:rsidR="004D471E">
        <w:rPr>
          <w:rFonts w:ascii="Times New Roman" w:hAnsi="Times New Roman" w:cs="Times New Roman"/>
          <w:sz w:val="24"/>
          <w:szCs w:val="24"/>
          <w:shd w:val="clear" w:color="auto" w:fill="FFFFFF"/>
        </w:rPr>
        <w:t xml:space="preserve">чв и </w:t>
      </w:r>
      <w:r w:rsidRPr="0052558F">
        <w:rPr>
          <w:rFonts w:ascii="Times New Roman" w:hAnsi="Times New Roman" w:cs="Times New Roman"/>
          <w:sz w:val="24"/>
          <w:szCs w:val="24"/>
          <w:shd w:val="clear" w:color="auto" w:fill="FFFFFF"/>
        </w:rPr>
        <w:t xml:space="preserve">грунтов. </w:t>
      </w:r>
    </w:p>
    <w:p w:rsidR="001C438A" w:rsidRPr="0052558F" w:rsidRDefault="001C438A" w:rsidP="0052558F">
      <w:pPr>
        <w:spacing w:line="360" w:lineRule="auto"/>
        <w:contextualSpacing/>
        <w:jc w:val="both"/>
        <w:rPr>
          <w:rFonts w:ascii="Times New Roman" w:hAnsi="Times New Roman" w:cs="Times New Roman"/>
          <w:sz w:val="24"/>
          <w:szCs w:val="24"/>
          <w:shd w:val="clear" w:color="auto" w:fill="FFFFFF"/>
        </w:rPr>
      </w:pPr>
      <w:r w:rsidRPr="0052558F">
        <w:rPr>
          <w:rFonts w:ascii="Times New Roman" w:hAnsi="Times New Roman" w:cs="Times New Roman"/>
          <w:sz w:val="24"/>
          <w:szCs w:val="24"/>
          <w:shd w:val="clear" w:color="auto" w:fill="FFFFFF"/>
        </w:rPr>
        <w:tab/>
        <w:t>Анализ корней и листьев одуванчика проводился отдельно, с целью определения способности накапливать ТМ корневой системой и надземной фитомассой. Было установлено, что подземная и надземная части по-разному накапливают ТМ.</w:t>
      </w:r>
    </w:p>
    <w:p w:rsidR="001C438A" w:rsidRPr="0052558F" w:rsidRDefault="00533845" w:rsidP="0052558F">
      <w:pPr>
        <w:spacing w:line="360" w:lineRule="auto"/>
        <w:ind w:firstLine="708"/>
        <w:contextualSpacing/>
        <w:jc w:val="both"/>
        <w:rPr>
          <w:rFonts w:ascii="Times New Roman" w:eastAsia="Arial" w:hAnsi="Times New Roman" w:cs="Times New Roman"/>
          <w:sz w:val="24"/>
          <w:szCs w:val="24"/>
        </w:rPr>
      </w:pPr>
      <w:r>
        <w:rPr>
          <w:rFonts w:ascii="Times New Roman" w:hAnsi="Times New Roman" w:cs="Times New Roman"/>
          <w:sz w:val="24"/>
          <w:szCs w:val="24"/>
          <w:shd w:val="clear" w:color="auto" w:fill="FFFFFF"/>
        </w:rPr>
        <w:lastRenderedPageBreak/>
        <w:t>На графике 13</w:t>
      </w:r>
      <w:r w:rsidR="001C438A" w:rsidRPr="0052558F">
        <w:rPr>
          <w:rFonts w:ascii="Times New Roman" w:hAnsi="Times New Roman" w:cs="Times New Roman"/>
          <w:sz w:val="24"/>
          <w:szCs w:val="24"/>
          <w:shd w:val="clear" w:color="auto" w:fill="FFFFFF"/>
        </w:rPr>
        <w:t xml:space="preserve"> приведены данные о способности </w:t>
      </w:r>
      <w:r w:rsidR="001C438A" w:rsidRPr="0052558F">
        <w:rPr>
          <w:rFonts w:ascii="Times New Roman" w:eastAsia="Arial" w:hAnsi="Times New Roman" w:cs="Times New Roman"/>
          <w:sz w:val="24"/>
          <w:szCs w:val="24"/>
        </w:rPr>
        <w:t xml:space="preserve">Taraxacum officinale накапливать ТМ в отдельных органах. </w:t>
      </w:r>
    </w:p>
    <w:p w:rsidR="001C438A" w:rsidRPr="0052558F" w:rsidRDefault="001C438A" w:rsidP="0052558F">
      <w:pPr>
        <w:spacing w:line="360" w:lineRule="auto"/>
        <w:ind w:firstLine="708"/>
        <w:contextualSpacing/>
        <w:jc w:val="both"/>
        <w:rPr>
          <w:rFonts w:ascii="Times New Roman" w:eastAsia="Arial" w:hAnsi="Times New Roman" w:cs="Times New Roman"/>
          <w:sz w:val="24"/>
          <w:szCs w:val="24"/>
        </w:rPr>
      </w:pPr>
      <w:r w:rsidRPr="0052558F">
        <w:rPr>
          <w:rFonts w:ascii="Times New Roman" w:eastAsia="Arial" w:hAnsi="Times New Roman" w:cs="Times New Roman"/>
          <w:sz w:val="24"/>
          <w:szCs w:val="24"/>
        </w:rPr>
        <w:t xml:space="preserve">Свинец хорошо распространен по территории острова. Максимальное значение свинца 52,8 мг/кг при допустимой концентрации 5-10 мг/кг </w:t>
      </w:r>
      <w:r w:rsidRPr="0052558F">
        <w:rPr>
          <w:rFonts w:ascii="Times New Roman" w:hAnsi="Times New Roman" w:cs="Times New Roman"/>
          <w:sz w:val="24"/>
          <w:szCs w:val="24"/>
          <w:shd w:val="clear" w:color="auto" w:fill="FFFFFF"/>
        </w:rPr>
        <w:t xml:space="preserve">(Кабата-Пендиас, Пендиас, 1986). Эта точка наблюдения находится рядом с затопленными доками, недалеко от Арсенала ВМФ, где в конце </w:t>
      </w:r>
      <w:r w:rsidRPr="0052558F">
        <w:rPr>
          <w:rFonts w:ascii="Times New Roman" w:hAnsi="Times New Roman" w:cs="Times New Roman"/>
          <w:sz w:val="24"/>
          <w:szCs w:val="24"/>
          <w:shd w:val="clear" w:color="auto" w:fill="FFFFFF"/>
          <w:lang w:val="en-US"/>
        </w:rPr>
        <w:t>IXX</w:t>
      </w:r>
      <w:r w:rsidRPr="0052558F">
        <w:rPr>
          <w:rFonts w:ascii="Times New Roman" w:hAnsi="Times New Roman" w:cs="Times New Roman"/>
          <w:sz w:val="24"/>
          <w:szCs w:val="24"/>
          <w:shd w:val="clear" w:color="auto" w:fill="FFFFFF"/>
        </w:rPr>
        <w:t xml:space="preserve"> века производилось и испытывалось минное и торпедное оружие. Отмечено, что весной и осенью на острове свинец аккумулируется в основном в корневой системе </w:t>
      </w:r>
      <w:r w:rsidRPr="0052558F">
        <w:rPr>
          <w:rFonts w:ascii="Times New Roman" w:eastAsia="Arial" w:hAnsi="Times New Roman" w:cs="Times New Roman"/>
          <w:sz w:val="24"/>
          <w:szCs w:val="24"/>
        </w:rPr>
        <w:t>Taraxacum officinale.</w:t>
      </w:r>
    </w:p>
    <w:p w:rsidR="001C438A" w:rsidRPr="0052558F" w:rsidRDefault="001C438A" w:rsidP="00533845">
      <w:pPr>
        <w:spacing w:line="360" w:lineRule="auto"/>
        <w:ind w:firstLine="708"/>
        <w:contextualSpacing/>
        <w:jc w:val="both"/>
        <w:rPr>
          <w:rFonts w:ascii="Times New Roman" w:eastAsia="Arial" w:hAnsi="Times New Roman" w:cs="Times New Roman"/>
          <w:sz w:val="24"/>
          <w:szCs w:val="24"/>
        </w:rPr>
      </w:pPr>
      <w:r w:rsidRPr="0052558F">
        <w:rPr>
          <w:rFonts w:ascii="Times New Roman" w:eastAsia="Arial" w:hAnsi="Times New Roman" w:cs="Times New Roman"/>
          <w:sz w:val="24"/>
          <w:szCs w:val="24"/>
        </w:rPr>
        <w:t>Цинк один из важнейших элементов для жизнедеятельности как растений, так и человека. Допустимые концентрации цинка в растениях достаточно велики – до 400мг/кг</w:t>
      </w:r>
      <w:r w:rsidRPr="0052558F">
        <w:rPr>
          <w:rFonts w:ascii="Times New Roman" w:hAnsi="Times New Roman" w:cs="Times New Roman"/>
          <w:sz w:val="24"/>
          <w:szCs w:val="24"/>
          <w:shd w:val="clear" w:color="auto" w:fill="FFFFFF"/>
        </w:rPr>
        <w:t xml:space="preserve"> (Кабата-Пендиас, Пендиас, 1986), что говорит о его низкой токсичности для живых организмов. Несмотря на высокие содержания </w:t>
      </w:r>
      <w:r w:rsidRPr="0052558F">
        <w:rPr>
          <w:rFonts w:ascii="Times New Roman" w:hAnsi="Times New Roman" w:cs="Times New Roman"/>
          <w:sz w:val="24"/>
          <w:szCs w:val="24"/>
          <w:shd w:val="clear" w:color="auto" w:fill="FFFFFF"/>
          <w:lang w:val="en-US"/>
        </w:rPr>
        <w:t>Zn</w:t>
      </w:r>
      <w:r w:rsidRPr="0052558F">
        <w:rPr>
          <w:rFonts w:ascii="Times New Roman" w:hAnsi="Times New Roman" w:cs="Times New Roman"/>
          <w:sz w:val="24"/>
          <w:szCs w:val="24"/>
          <w:shd w:val="clear" w:color="auto" w:fill="FFFFFF"/>
        </w:rPr>
        <w:t xml:space="preserve"> в почвогрунтах острова, на изученной территории не обнаружено превышений содержания </w:t>
      </w:r>
      <w:r w:rsidRPr="0052558F">
        <w:rPr>
          <w:rFonts w:ascii="Times New Roman" w:hAnsi="Times New Roman" w:cs="Times New Roman"/>
          <w:sz w:val="24"/>
          <w:szCs w:val="24"/>
          <w:shd w:val="clear" w:color="auto" w:fill="FFFFFF"/>
          <w:lang w:val="en-US"/>
        </w:rPr>
        <w:t>Zn</w:t>
      </w:r>
      <w:r w:rsidRPr="0052558F">
        <w:rPr>
          <w:rFonts w:ascii="Times New Roman" w:hAnsi="Times New Roman" w:cs="Times New Roman"/>
          <w:sz w:val="24"/>
          <w:szCs w:val="24"/>
          <w:shd w:val="clear" w:color="auto" w:fill="FFFFFF"/>
        </w:rPr>
        <w:t xml:space="preserve"> в образцах одуванчика. Цинк накапливается в корневой системе одуванчика на протяжении всего периода вегетации, </w:t>
      </w:r>
      <w:r w:rsidR="00181A89">
        <w:rPr>
          <w:rFonts w:ascii="Times New Roman" w:hAnsi="Times New Roman" w:cs="Times New Roman"/>
          <w:sz w:val="24"/>
          <w:szCs w:val="24"/>
          <w:shd w:val="clear" w:color="auto" w:fill="FFFFFF"/>
        </w:rPr>
        <w:t xml:space="preserve">однако </w:t>
      </w:r>
      <w:r w:rsidRPr="0052558F">
        <w:rPr>
          <w:rFonts w:ascii="Times New Roman" w:hAnsi="Times New Roman" w:cs="Times New Roman"/>
          <w:sz w:val="24"/>
          <w:szCs w:val="24"/>
          <w:shd w:val="clear" w:color="auto" w:fill="FFFFFF"/>
        </w:rPr>
        <w:t>осе</w:t>
      </w:r>
      <w:r w:rsidR="00261A42" w:rsidRPr="0052558F">
        <w:rPr>
          <w:rFonts w:ascii="Times New Roman" w:hAnsi="Times New Roman" w:cs="Times New Roman"/>
          <w:sz w:val="24"/>
          <w:szCs w:val="24"/>
          <w:shd w:val="clear" w:color="auto" w:fill="FFFFFF"/>
        </w:rPr>
        <w:t xml:space="preserve">нью концентрации </w:t>
      </w:r>
      <w:r w:rsidR="002F2343">
        <w:rPr>
          <w:rFonts w:ascii="Times New Roman" w:hAnsi="Times New Roman" w:cs="Times New Roman"/>
          <w:sz w:val="24"/>
          <w:szCs w:val="24"/>
          <w:shd w:val="clear" w:color="auto" w:fill="FFFFFF"/>
        </w:rPr>
        <w:t>цинка</w:t>
      </w:r>
      <w:r w:rsidR="00261A42" w:rsidRPr="0052558F">
        <w:rPr>
          <w:rFonts w:ascii="Times New Roman" w:hAnsi="Times New Roman" w:cs="Times New Roman"/>
          <w:sz w:val="24"/>
          <w:szCs w:val="24"/>
          <w:shd w:val="clear" w:color="auto" w:fill="FFFFFF"/>
        </w:rPr>
        <w:t xml:space="preserve"> в листьях</w:t>
      </w:r>
      <w:r w:rsidRPr="0052558F">
        <w:rPr>
          <w:rFonts w:ascii="Times New Roman" w:hAnsi="Times New Roman" w:cs="Times New Roman"/>
          <w:sz w:val="24"/>
          <w:szCs w:val="24"/>
          <w:shd w:val="clear" w:color="auto" w:fill="FFFFFF"/>
        </w:rPr>
        <w:t xml:space="preserve"> </w:t>
      </w:r>
      <w:r w:rsidR="00181A89">
        <w:rPr>
          <w:rFonts w:ascii="Times New Roman" w:hAnsi="Times New Roman" w:cs="Times New Roman"/>
          <w:sz w:val="24"/>
          <w:szCs w:val="24"/>
          <w:shd w:val="clear" w:color="auto" w:fill="FFFFFF"/>
        </w:rPr>
        <w:t xml:space="preserve">несколько </w:t>
      </w:r>
      <w:r w:rsidRPr="0052558F">
        <w:rPr>
          <w:rFonts w:ascii="Times New Roman" w:hAnsi="Times New Roman" w:cs="Times New Roman"/>
          <w:sz w:val="24"/>
          <w:szCs w:val="24"/>
          <w:shd w:val="clear" w:color="auto" w:fill="FFFFFF"/>
        </w:rPr>
        <w:t xml:space="preserve">увеличиваются. </w:t>
      </w:r>
    </w:p>
    <w:p w:rsidR="001C438A" w:rsidRPr="0052558F" w:rsidRDefault="001C438A" w:rsidP="0052558F">
      <w:pPr>
        <w:spacing w:line="360" w:lineRule="auto"/>
        <w:ind w:firstLine="708"/>
        <w:contextualSpacing/>
        <w:jc w:val="both"/>
        <w:rPr>
          <w:rFonts w:ascii="Times New Roman" w:hAnsi="Times New Roman" w:cs="Times New Roman"/>
          <w:sz w:val="24"/>
          <w:szCs w:val="24"/>
          <w:shd w:val="clear" w:color="auto" w:fill="FFFFFF"/>
        </w:rPr>
      </w:pPr>
      <w:r w:rsidRPr="0052558F">
        <w:rPr>
          <w:rFonts w:ascii="Times New Roman" w:eastAsia="Arial" w:hAnsi="Times New Roman" w:cs="Times New Roman"/>
          <w:sz w:val="24"/>
          <w:szCs w:val="24"/>
        </w:rPr>
        <w:t xml:space="preserve">Медь является еще одним необходимым элементом для нормальной жизнедеятельности растений. Медь накапливается одинаково хорошо как в подземной части растения, так в надземной фитомассе. Установлено, что на изученной территории в корнях и побегах одуванчика медь, в основном, не накапливалась больше нормы, все значения находятся в пределах допустимых – 5-30мг/кг </w:t>
      </w:r>
      <w:r w:rsidRPr="0052558F">
        <w:rPr>
          <w:rFonts w:ascii="Times New Roman" w:hAnsi="Times New Roman" w:cs="Times New Roman"/>
          <w:sz w:val="24"/>
          <w:szCs w:val="24"/>
          <w:shd w:val="clear" w:color="auto" w:fill="FFFFFF"/>
        </w:rPr>
        <w:t xml:space="preserve">(Кабата-Пендиас, Пендиас, 1986). </w:t>
      </w:r>
      <w:r w:rsidRPr="0052558F">
        <w:rPr>
          <w:rFonts w:ascii="Times New Roman" w:eastAsia="Arial" w:hAnsi="Times New Roman" w:cs="Times New Roman"/>
          <w:sz w:val="24"/>
          <w:szCs w:val="24"/>
        </w:rPr>
        <w:t xml:space="preserve"> </w:t>
      </w:r>
    </w:p>
    <w:p w:rsidR="001C438A" w:rsidRPr="0052558F" w:rsidRDefault="001C438A" w:rsidP="0052558F">
      <w:pPr>
        <w:spacing w:line="360" w:lineRule="auto"/>
        <w:ind w:firstLine="708"/>
        <w:contextualSpacing/>
        <w:jc w:val="both"/>
        <w:rPr>
          <w:rFonts w:ascii="Times New Roman" w:hAnsi="Times New Roman" w:cs="Times New Roman"/>
          <w:sz w:val="24"/>
          <w:szCs w:val="24"/>
          <w:shd w:val="clear" w:color="auto" w:fill="FFFFFF"/>
        </w:rPr>
      </w:pPr>
      <w:r w:rsidRPr="0052558F">
        <w:rPr>
          <w:rFonts w:ascii="Times New Roman" w:eastAsia="Arial" w:hAnsi="Times New Roman" w:cs="Times New Roman"/>
          <w:sz w:val="24"/>
          <w:szCs w:val="24"/>
        </w:rPr>
        <w:t xml:space="preserve">Никель – элемент, который необходим растениям в очень ограниченных количествах – 0,5 – 5 мг/кг. Максимальное установленное нами количество никеля в корнях – 18,5 мг/кг, минимальное – 2,2 мг/кг. Показано, что никель лучше накапливается в листьях одуванчика, чем в корнях. Максимально содержание </w:t>
      </w:r>
      <w:r w:rsidRPr="0052558F">
        <w:rPr>
          <w:rFonts w:ascii="Times New Roman" w:eastAsia="Arial" w:hAnsi="Times New Roman" w:cs="Times New Roman"/>
          <w:sz w:val="24"/>
          <w:szCs w:val="24"/>
          <w:lang w:val="en-US"/>
        </w:rPr>
        <w:t>Ni</w:t>
      </w:r>
      <w:r w:rsidRPr="0052558F">
        <w:rPr>
          <w:rFonts w:ascii="Times New Roman" w:eastAsia="Arial" w:hAnsi="Times New Roman" w:cs="Times New Roman"/>
          <w:sz w:val="24"/>
          <w:szCs w:val="24"/>
        </w:rPr>
        <w:t xml:space="preserve"> в листьях 19,3 мг/кг. На представленном графике видно, что в начале вегетационного периода никель лучше усваивается корневой системой, а к осени переходит в побег. </w:t>
      </w:r>
      <w:r w:rsidRPr="0052558F">
        <w:rPr>
          <w:rFonts w:ascii="Times New Roman" w:hAnsi="Times New Roman" w:cs="Times New Roman"/>
          <w:sz w:val="24"/>
          <w:szCs w:val="24"/>
          <w:shd w:val="clear" w:color="auto" w:fill="FFFFFF"/>
        </w:rPr>
        <w:t xml:space="preserve">Вероятно, что при токсичных концентрациях ТМ в почвогрунтах барьерные механизмы растения не способны предотвращать поступление металла в организм одуванчика. </w:t>
      </w:r>
    </w:p>
    <w:p w:rsidR="001C438A" w:rsidRPr="0052558F" w:rsidRDefault="001C438A" w:rsidP="0052558F">
      <w:pPr>
        <w:spacing w:line="360" w:lineRule="auto"/>
        <w:ind w:firstLine="708"/>
        <w:contextualSpacing/>
        <w:jc w:val="both"/>
        <w:rPr>
          <w:rFonts w:ascii="Times New Roman" w:hAnsi="Times New Roman" w:cs="Times New Roman"/>
          <w:sz w:val="24"/>
          <w:szCs w:val="24"/>
        </w:rPr>
      </w:pPr>
      <w:r w:rsidRPr="0052558F">
        <w:rPr>
          <w:rFonts w:ascii="Times New Roman" w:hAnsi="Times New Roman" w:cs="Times New Roman"/>
          <w:sz w:val="24"/>
          <w:szCs w:val="24"/>
          <w:shd w:val="clear" w:color="auto" w:fill="FFFFFF"/>
        </w:rPr>
        <w:t xml:space="preserve">Отмечено, что хром в начале сезона в большей степени тяготеет к корневой системе, в конце вегетационного периода может накапливаться во всем организме растения. Наибольшее значение 33 мг/кг, наименьшее – 2,22 мг/кг, при гигиенической норме 0,5 мг/кг (Кабата-Пендиас, Пендиас, 1986).   Поведение хрома сильно зависит от </w:t>
      </w:r>
      <w:r w:rsidRPr="0052558F">
        <w:rPr>
          <w:rFonts w:ascii="Times New Roman" w:hAnsi="Times New Roman" w:cs="Times New Roman"/>
          <w:sz w:val="24"/>
          <w:szCs w:val="24"/>
          <w:shd w:val="clear" w:color="auto" w:fill="FFFFFF"/>
          <w:lang w:val="en-US"/>
        </w:rPr>
        <w:t>pH</w:t>
      </w:r>
      <w:r w:rsidRPr="0052558F">
        <w:rPr>
          <w:rFonts w:ascii="Times New Roman" w:hAnsi="Times New Roman" w:cs="Times New Roman"/>
          <w:sz w:val="24"/>
          <w:szCs w:val="24"/>
          <w:shd w:val="clear" w:color="auto" w:fill="FFFFFF"/>
        </w:rPr>
        <w:t xml:space="preserve"> среды, а также количества органических соединений, которые могут </w:t>
      </w:r>
      <w:r w:rsidRPr="0052558F">
        <w:rPr>
          <w:rFonts w:ascii="Times New Roman" w:hAnsi="Times New Roman" w:cs="Times New Roman"/>
          <w:sz w:val="24"/>
          <w:szCs w:val="24"/>
          <w:shd w:val="clear" w:color="auto" w:fill="FFFFFF"/>
        </w:rPr>
        <w:lastRenderedPageBreak/>
        <w:t xml:space="preserve">восстанавливать шестивалентный хром до трехвалентного. В растение хром переходит </w:t>
      </w:r>
      <w:r w:rsidRPr="0052558F">
        <w:rPr>
          <w:rFonts w:ascii="Times New Roman" w:hAnsi="Times New Roman" w:cs="Times New Roman"/>
          <w:sz w:val="24"/>
          <w:szCs w:val="24"/>
        </w:rPr>
        <w:t xml:space="preserve">в составе подвижного хромат-иона </w:t>
      </w:r>
      <w:r w:rsidRPr="0052558F">
        <w:rPr>
          <w:rFonts w:ascii="Times New Roman" w:hAnsi="Times New Roman" w:cs="Times New Roman"/>
          <w:sz w:val="24"/>
          <w:szCs w:val="24"/>
          <w:lang w:val="en-US"/>
        </w:rPr>
        <w:t>CrO</w:t>
      </w:r>
      <w:r w:rsidRPr="0052558F">
        <w:rPr>
          <w:rFonts w:ascii="Times New Roman" w:hAnsi="Times New Roman" w:cs="Times New Roman"/>
          <w:sz w:val="24"/>
          <w:szCs w:val="24"/>
          <w:vertAlign w:val="subscript"/>
        </w:rPr>
        <w:t>4</w:t>
      </w:r>
      <w:r w:rsidRPr="0052558F">
        <w:rPr>
          <w:rFonts w:ascii="Times New Roman" w:hAnsi="Times New Roman" w:cs="Times New Roman"/>
          <w:sz w:val="24"/>
          <w:szCs w:val="24"/>
          <w:vertAlign w:val="superscript"/>
        </w:rPr>
        <w:t xml:space="preserve">2- </w:t>
      </w:r>
      <w:r w:rsidRPr="0052558F">
        <w:rPr>
          <w:rFonts w:ascii="Times New Roman" w:hAnsi="Times New Roman" w:cs="Times New Roman"/>
          <w:sz w:val="24"/>
          <w:szCs w:val="24"/>
        </w:rPr>
        <w:t>. (Куриленко, Изосимова,2014)</w:t>
      </w:r>
    </w:p>
    <w:p w:rsidR="00533845" w:rsidRPr="00533845" w:rsidRDefault="004F587F" w:rsidP="00533845">
      <w:pPr>
        <w:spacing w:line="360" w:lineRule="auto"/>
        <w:ind w:firstLine="708"/>
        <w:contextualSpacing/>
        <w:jc w:val="both"/>
        <w:rPr>
          <w:rFonts w:ascii="Times New Roman" w:hAnsi="Times New Roman" w:cs="Times New Roman"/>
          <w:sz w:val="24"/>
          <w:szCs w:val="24"/>
        </w:rPr>
      </w:pPr>
      <w:r w:rsidRPr="004F587F">
        <w:rPr>
          <w:noProof/>
        </w:rPr>
        <w:pict>
          <v:shape id="_x0000_s1040" type="#_x0000_t202" style="position:absolute;left:0;text-align:left;margin-left:1.5pt;margin-top:339.8pt;width:468.5pt;height:.05pt;z-index:251685888" stroked="f">
            <v:textbox style="mso-next-textbox:#_x0000_s1040;mso-fit-shape-to-text:t" inset="0,0,0,0">
              <w:txbxContent>
                <w:p w:rsidR="00300A3B" w:rsidRPr="00533845" w:rsidRDefault="00300A3B" w:rsidP="00533845">
                  <w:pPr>
                    <w:pStyle w:val="a4"/>
                    <w:rPr>
                      <w:rFonts w:ascii="Times New Roman" w:hAnsi="Times New Roman" w:cs="Times New Roman"/>
                      <w:b w:val="0"/>
                      <w:noProof/>
                      <w:color w:val="auto"/>
                      <w:sz w:val="20"/>
                      <w:szCs w:val="20"/>
                    </w:rPr>
                  </w:pPr>
                  <w:r>
                    <w:rPr>
                      <w:rFonts w:ascii="Times New Roman" w:hAnsi="Times New Roman" w:cs="Times New Roman"/>
                      <w:b w:val="0"/>
                      <w:color w:val="auto"/>
                      <w:sz w:val="20"/>
                      <w:szCs w:val="20"/>
                    </w:rPr>
                    <w:t>Рис. 12.</w:t>
                  </w:r>
                  <w:r w:rsidRPr="00533845">
                    <w:rPr>
                      <w:rFonts w:ascii="Times New Roman" w:hAnsi="Times New Roman" w:cs="Times New Roman"/>
                      <w:b w:val="0"/>
                      <w:color w:val="auto"/>
                      <w:sz w:val="20"/>
                      <w:szCs w:val="20"/>
                    </w:rPr>
                    <w:t xml:space="preserve"> С</w:t>
                  </w:r>
                  <w:r>
                    <w:rPr>
                      <w:rFonts w:ascii="Times New Roman" w:hAnsi="Times New Roman" w:cs="Times New Roman"/>
                      <w:b w:val="0"/>
                      <w:color w:val="auto"/>
                      <w:sz w:val="20"/>
                      <w:szCs w:val="20"/>
                    </w:rPr>
                    <w:t xml:space="preserve">оотношение содержаний ТМ в почвах и </w:t>
                  </w:r>
                  <w:r w:rsidRPr="00533845">
                    <w:rPr>
                      <w:rFonts w:ascii="Times New Roman" w:hAnsi="Times New Roman" w:cs="Times New Roman"/>
                      <w:b w:val="0"/>
                      <w:color w:val="auto"/>
                      <w:sz w:val="20"/>
                      <w:szCs w:val="20"/>
                    </w:rPr>
                    <w:t>грунтах и органах одуванчика по функциональ</w:t>
                  </w:r>
                  <w:r>
                    <w:rPr>
                      <w:rFonts w:ascii="Times New Roman" w:hAnsi="Times New Roman" w:cs="Times New Roman"/>
                      <w:b w:val="0"/>
                      <w:color w:val="auto"/>
                      <w:sz w:val="20"/>
                      <w:szCs w:val="20"/>
                    </w:rPr>
                    <w:t>н</w:t>
                  </w:r>
                  <w:r w:rsidRPr="00533845">
                    <w:rPr>
                      <w:rFonts w:ascii="Times New Roman" w:hAnsi="Times New Roman" w:cs="Times New Roman"/>
                      <w:b w:val="0"/>
                      <w:color w:val="auto"/>
                      <w:sz w:val="20"/>
                      <w:szCs w:val="20"/>
                    </w:rPr>
                    <w:t>ым зонам</w:t>
                  </w:r>
                  <w:r>
                    <w:rPr>
                      <w:rFonts w:ascii="Times New Roman" w:hAnsi="Times New Roman" w:cs="Times New Roman"/>
                      <w:b w:val="0"/>
                      <w:color w:val="auto"/>
                      <w:sz w:val="20"/>
                      <w:szCs w:val="20"/>
                    </w:rPr>
                    <w:t>, мг/кг</w:t>
                  </w:r>
                  <w:r w:rsidRPr="00533845">
                    <w:rPr>
                      <w:rFonts w:ascii="Times New Roman" w:hAnsi="Times New Roman" w:cs="Times New Roman"/>
                      <w:b w:val="0"/>
                      <w:color w:val="auto"/>
                      <w:sz w:val="20"/>
                      <w:szCs w:val="20"/>
                    </w:rPr>
                    <w:t>.</w:t>
                  </w:r>
                </w:p>
              </w:txbxContent>
            </v:textbox>
            <w10:wrap type="topAndBottom"/>
          </v:shape>
        </w:pict>
      </w:r>
      <w:r w:rsidR="001C438A" w:rsidRPr="0052558F">
        <w:rPr>
          <w:rFonts w:ascii="Times New Roman" w:hAnsi="Times New Roman" w:cs="Times New Roman"/>
          <w:noProof/>
          <w:sz w:val="24"/>
          <w:szCs w:val="24"/>
        </w:rPr>
        <w:drawing>
          <wp:anchor distT="0" distB="0" distL="114300" distR="114300" simplePos="0" relativeHeight="251678720" behindDoc="0" locked="0" layoutInCell="1" allowOverlap="1">
            <wp:simplePos x="0" y="0"/>
            <wp:positionH relativeFrom="margin">
              <wp:align>inside</wp:align>
            </wp:positionH>
            <wp:positionV relativeFrom="paragraph">
              <wp:posOffset>1052195</wp:posOffset>
            </wp:positionV>
            <wp:extent cx="5949950" cy="3206115"/>
            <wp:effectExtent l="19050" t="0" r="12700" b="0"/>
            <wp:wrapTopAndBottom/>
            <wp:docPr id="1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001C438A" w:rsidRPr="0052558F">
        <w:rPr>
          <w:rFonts w:ascii="Times New Roman" w:hAnsi="Times New Roman" w:cs="Times New Roman"/>
          <w:sz w:val="24"/>
          <w:szCs w:val="24"/>
        </w:rPr>
        <w:t xml:space="preserve">Мониторинг проводился на всей территории острова Котлин. Точки опробования выбирались в каждой </w:t>
      </w:r>
      <w:r w:rsidR="0030192F">
        <w:rPr>
          <w:rFonts w:ascii="Times New Roman" w:hAnsi="Times New Roman" w:cs="Times New Roman"/>
          <w:sz w:val="24"/>
          <w:szCs w:val="24"/>
        </w:rPr>
        <w:t>выделенной</w:t>
      </w:r>
      <w:r w:rsidR="001C438A" w:rsidRPr="0052558F">
        <w:rPr>
          <w:rFonts w:ascii="Times New Roman" w:hAnsi="Times New Roman" w:cs="Times New Roman"/>
          <w:sz w:val="24"/>
          <w:szCs w:val="24"/>
        </w:rPr>
        <w:t xml:space="preserve"> зоне в соответствии с техногенной нагрузкой. Мы изучили</w:t>
      </w:r>
      <w:r w:rsidR="0030192F">
        <w:rPr>
          <w:rFonts w:ascii="Times New Roman" w:hAnsi="Times New Roman" w:cs="Times New Roman"/>
          <w:sz w:val="24"/>
          <w:szCs w:val="24"/>
        </w:rPr>
        <w:t xml:space="preserve"> почвогрунты и растения вб</w:t>
      </w:r>
      <w:r w:rsidR="001C438A" w:rsidRPr="0052558F">
        <w:rPr>
          <w:rFonts w:ascii="Times New Roman" w:hAnsi="Times New Roman" w:cs="Times New Roman"/>
          <w:sz w:val="24"/>
          <w:szCs w:val="24"/>
        </w:rPr>
        <w:t>ли</w:t>
      </w:r>
      <w:r w:rsidR="0030192F">
        <w:rPr>
          <w:rFonts w:ascii="Times New Roman" w:hAnsi="Times New Roman" w:cs="Times New Roman"/>
          <w:sz w:val="24"/>
          <w:szCs w:val="24"/>
        </w:rPr>
        <w:t>зи</w:t>
      </w:r>
      <w:r w:rsidR="001C438A" w:rsidRPr="0052558F">
        <w:rPr>
          <w:rFonts w:ascii="Times New Roman" w:hAnsi="Times New Roman" w:cs="Times New Roman"/>
          <w:sz w:val="24"/>
          <w:szCs w:val="24"/>
        </w:rPr>
        <w:t xml:space="preserve"> заводов, портов, в центральной части города, жилых кварталах , на территориях </w:t>
      </w:r>
      <w:r w:rsidR="0030192F" w:rsidRPr="0052558F">
        <w:rPr>
          <w:rFonts w:ascii="Times New Roman" w:hAnsi="Times New Roman" w:cs="Times New Roman"/>
          <w:sz w:val="24"/>
          <w:szCs w:val="24"/>
        </w:rPr>
        <w:t>лесопарковых</w:t>
      </w:r>
      <w:r w:rsidR="001C438A" w:rsidRPr="0052558F">
        <w:rPr>
          <w:rFonts w:ascii="Times New Roman" w:hAnsi="Times New Roman" w:cs="Times New Roman"/>
          <w:sz w:val="24"/>
          <w:szCs w:val="24"/>
        </w:rPr>
        <w:t xml:space="preserve"> насаждений. </w:t>
      </w:r>
      <w:r w:rsidR="008F1D07">
        <w:rPr>
          <w:rFonts w:ascii="Times New Roman" w:hAnsi="Times New Roman" w:cs="Times New Roman"/>
          <w:sz w:val="24"/>
          <w:szCs w:val="24"/>
        </w:rPr>
        <w:t>(рис 12).</w:t>
      </w:r>
    </w:p>
    <w:p w:rsidR="001C438A" w:rsidRPr="0052558F" w:rsidRDefault="004F587F" w:rsidP="0052558F">
      <w:pPr>
        <w:spacing w:line="360" w:lineRule="auto"/>
        <w:contextualSpacing/>
        <w:jc w:val="both"/>
        <w:rPr>
          <w:rFonts w:ascii="Times New Roman" w:hAnsi="Times New Roman" w:cs="Times New Roman"/>
          <w:sz w:val="24"/>
          <w:szCs w:val="24"/>
          <w:shd w:val="clear" w:color="auto" w:fill="FFFFFF"/>
        </w:rPr>
      </w:pPr>
      <w:r w:rsidRPr="004F587F">
        <w:rPr>
          <w:noProof/>
        </w:rPr>
        <w:lastRenderedPageBreak/>
        <w:pict>
          <v:shape id="_x0000_s1041" type="#_x0000_t202" style="position:absolute;left:0;text-align:left;margin-left:-14.4pt;margin-top:579.5pt;width:467.65pt;height:.05pt;z-index:251687936" stroked="f">
            <v:textbox style="mso-next-textbox:#_x0000_s1041;mso-fit-shape-to-text:t" inset="0,0,0,0">
              <w:txbxContent>
                <w:p w:rsidR="00300A3B" w:rsidRPr="00533845" w:rsidRDefault="00300A3B" w:rsidP="00533845">
                  <w:pPr>
                    <w:pStyle w:val="a4"/>
                    <w:rPr>
                      <w:rFonts w:ascii="Times New Roman" w:hAnsi="Times New Roman" w:cs="Times New Roman"/>
                      <w:b w:val="0"/>
                      <w:noProof/>
                      <w:color w:val="auto"/>
                      <w:sz w:val="20"/>
                      <w:szCs w:val="20"/>
                      <w:shd w:val="clear" w:color="auto" w:fill="FFFFFF"/>
                    </w:rPr>
                  </w:pPr>
                  <w:r>
                    <w:rPr>
                      <w:rFonts w:ascii="Times New Roman" w:hAnsi="Times New Roman" w:cs="Times New Roman"/>
                      <w:b w:val="0"/>
                      <w:color w:val="auto"/>
                      <w:sz w:val="20"/>
                      <w:szCs w:val="20"/>
                    </w:rPr>
                    <w:t>Рис. 13</w:t>
                  </w:r>
                  <w:r w:rsidRPr="00533845">
                    <w:rPr>
                      <w:rFonts w:ascii="Times New Roman" w:hAnsi="Times New Roman" w:cs="Times New Roman"/>
                      <w:b w:val="0"/>
                      <w:color w:val="auto"/>
                      <w:sz w:val="20"/>
                      <w:szCs w:val="20"/>
                    </w:rPr>
                    <w:t>. Сопоставл</w:t>
                  </w:r>
                  <w:r>
                    <w:rPr>
                      <w:rFonts w:ascii="Times New Roman" w:hAnsi="Times New Roman" w:cs="Times New Roman"/>
                      <w:b w:val="0"/>
                      <w:color w:val="auto"/>
                      <w:sz w:val="20"/>
                      <w:szCs w:val="20"/>
                    </w:rPr>
                    <w:t>ение содержаний ТМ в корнях и л</w:t>
                  </w:r>
                  <w:r w:rsidRPr="00533845">
                    <w:rPr>
                      <w:rFonts w:ascii="Times New Roman" w:hAnsi="Times New Roman" w:cs="Times New Roman"/>
                      <w:b w:val="0"/>
                      <w:color w:val="auto"/>
                      <w:sz w:val="20"/>
                      <w:szCs w:val="20"/>
                    </w:rPr>
                    <w:t>и</w:t>
                  </w:r>
                  <w:r>
                    <w:rPr>
                      <w:rFonts w:ascii="Times New Roman" w:hAnsi="Times New Roman" w:cs="Times New Roman"/>
                      <w:b w:val="0"/>
                      <w:color w:val="auto"/>
                      <w:sz w:val="20"/>
                      <w:szCs w:val="20"/>
                    </w:rPr>
                    <w:t>с</w:t>
                  </w:r>
                  <w:r w:rsidRPr="00533845">
                    <w:rPr>
                      <w:rFonts w:ascii="Times New Roman" w:hAnsi="Times New Roman" w:cs="Times New Roman"/>
                      <w:b w:val="0"/>
                      <w:color w:val="auto"/>
                      <w:sz w:val="20"/>
                      <w:szCs w:val="20"/>
                    </w:rPr>
                    <w:t>тьях одуванчика осенью и весной, мг/кг.</w:t>
                  </w:r>
                </w:p>
              </w:txbxContent>
            </v:textbox>
            <w10:wrap type="topAndBottom"/>
          </v:shape>
        </w:pict>
      </w:r>
      <w:r w:rsidR="001C438A" w:rsidRPr="0052558F">
        <w:rPr>
          <w:rFonts w:ascii="Times New Roman" w:hAnsi="Times New Roman" w:cs="Times New Roman"/>
          <w:noProof/>
          <w:sz w:val="24"/>
          <w:szCs w:val="24"/>
          <w:shd w:val="clear" w:color="auto" w:fill="FFFFFF"/>
        </w:rPr>
        <w:drawing>
          <wp:anchor distT="0" distB="0" distL="114300" distR="114300" simplePos="0" relativeHeight="251677696" behindDoc="0" locked="0" layoutInCell="1" allowOverlap="1">
            <wp:simplePos x="1543050" y="719328"/>
            <wp:positionH relativeFrom="margin">
              <wp:align>inside</wp:align>
            </wp:positionH>
            <wp:positionV relativeFrom="paragraph">
              <wp:posOffset>0</wp:posOffset>
            </wp:positionV>
            <wp:extent cx="5939663" cy="7303008"/>
            <wp:effectExtent l="19050" t="0" r="3937" b="0"/>
            <wp:wrapTopAndBottom/>
            <wp:docPr id="15" name="Рисунок 5" descr="столби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олбики.JPG"/>
                    <pic:cNvPicPr/>
                  </pic:nvPicPr>
                  <pic:blipFill>
                    <a:blip r:embed="rId20"/>
                    <a:stretch>
                      <a:fillRect/>
                    </a:stretch>
                  </pic:blipFill>
                  <pic:spPr>
                    <a:xfrm>
                      <a:off x="0" y="0"/>
                      <a:ext cx="5939663" cy="7303008"/>
                    </a:xfrm>
                    <a:prstGeom prst="rect">
                      <a:avLst/>
                    </a:prstGeom>
                  </pic:spPr>
                </pic:pic>
              </a:graphicData>
            </a:graphic>
          </wp:anchor>
        </w:drawing>
      </w:r>
    </w:p>
    <w:p w:rsidR="00CB72A9" w:rsidRPr="00086A70" w:rsidRDefault="00086A70" w:rsidP="000470E1">
      <w:pPr>
        <w:pStyle w:val="1"/>
        <w:contextualSpacing/>
        <w:jc w:val="center"/>
        <w:rPr>
          <w:rFonts w:ascii="Times New Roman" w:hAnsi="Times New Roman" w:cs="Times New Roman"/>
          <w:b w:val="0"/>
          <w:color w:val="auto"/>
        </w:rPr>
      </w:pPr>
      <w:bookmarkStart w:id="42" w:name="_Toc483131801"/>
      <w:r w:rsidRPr="00086A70">
        <w:rPr>
          <w:rFonts w:ascii="Times New Roman" w:hAnsi="Times New Roman" w:cs="Times New Roman"/>
          <w:b w:val="0"/>
          <w:color w:val="auto"/>
        </w:rPr>
        <w:lastRenderedPageBreak/>
        <w:t>ЗАКЛЮЧЕНИЕ</w:t>
      </w:r>
      <w:bookmarkEnd w:id="42"/>
    </w:p>
    <w:p w:rsidR="000470E1" w:rsidRDefault="000470E1" w:rsidP="000470E1">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Изучение состояния экосистем, подверженных загрязнению тяжелыми металлами, остается важной частью экологических исследований. Город Кронштадт со своей многолетней военно-промышленной историей и современным уровнем техногенной нагрузки оказывает негативное влияние на состояние как абиотической компоненты, так и биотической. В ходе исследования удалось дать экологическую оценку состоянию почвогрунтов и растительной компоненты на всей территории острова Котлин. </w:t>
      </w:r>
    </w:p>
    <w:p w:rsidR="000470E1" w:rsidRDefault="000470E1" w:rsidP="000470E1">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К основным выводам исследования можно отнести следующие пункты:</w:t>
      </w:r>
    </w:p>
    <w:p w:rsidR="001759CB" w:rsidRPr="005C25AB" w:rsidRDefault="00581DE6" w:rsidP="005C25AB">
      <w:pPr>
        <w:numPr>
          <w:ilvl w:val="0"/>
          <w:numId w:val="17"/>
        </w:numPr>
        <w:spacing w:line="360" w:lineRule="auto"/>
        <w:contextualSpacing/>
        <w:jc w:val="both"/>
        <w:rPr>
          <w:rFonts w:ascii="Times New Roman" w:hAnsi="Times New Roman" w:cs="Times New Roman"/>
          <w:sz w:val="24"/>
          <w:szCs w:val="24"/>
        </w:rPr>
      </w:pPr>
      <w:r w:rsidRPr="005C25AB">
        <w:rPr>
          <w:rFonts w:ascii="Times New Roman" w:hAnsi="Times New Roman" w:cs="Times New Roman"/>
          <w:sz w:val="24"/>
          <w:szCs w:val="24"/>
        </w:rPr>
        <w:t xml:space="preserve">В пределах территории острова Котлин определена техногенная зональность, определяющая соответствующую экологическую нагрузку. </w:t>
      </w:r>
    </w:p>
    <w:p w:rsidR="001759CB" w:rsidRPr="005C25AB" w:rsidRDefault="00581DE6" w:rsidP="005C25AB">
      <w:pPr>
        <w:numPr>
          <w:ilvl w:val="0"/>
          <w:numId w:val="17"/>
        </w:numPr>
        <w:spacing w:line="360" w:lineRule="auto"/>
        <w:contextualSpacing/>
        <w:jc w:val="both"/>
        <w:rPr>
          <w:rFonts w:ascii="Times New Roman" w:hAnsi="Times New Roman" w:cs="Times New Roman"/>
          <w:sz w:val="24"/>
          <w:szCs w:val="24"/>
        </w:rPr>
      </w:pPr>
      <w:r w:rsidRPr="005C25AB">
        <w:rPr>
          <w:rFonts w:ascii="Times New Roman" w:hAnsi="Times New Roman" w:cs="Times New Roman"/>
          <w:sz w:val="24"/>
          <w:szCs w:val="24"/>
        </w:rPr>
        <w:t>В каждой из выделенных зон определен уровень содержания ТМ в почвах и грунтах и  растительности (Одуванчик полевой, Taráxacum officinále)</w:t>
      </w:r>
    </w:p>
    <w:p w:rsidR="001759CB" w:rsidRPr="005C25AB" w:rsidRDefault="00581DE6" w:rsidP="005C25AB">
      <w:pPr>
        <w:numPr>
          <w:ilvl w:val="0"/>
          <w:numId w:val="17"/>
        </w:numPr>
        <w:spacing w:line="360" w:lineRule="auto"/>
        <w:contextualSpacing/>
        <w:jc w:val="both"/>
        <w:rPr>
          <w:rFonts w:ascii="Times New Roman" w:hAnsi="Times New Roman" w:cs="Times New Roman"/>
          <w:sz w:val="24"/>
          <w:szCs w:val="24"/>
        </w:rPr>
      </w:pPr>
      <w:r w:rsidRPr="005C25AB">
        <w:rPr>
          <w:rFonts w:ascii="Times New Roman" w:hAnsi="Times New Roman" w:cs="Times New Roman"/>
          <w:sz w:val="24"/>
          <w:szCs w:val="24"/>
        </w:rPr>
        <w:t xml:space="preserve">Установлена зависимость в пределах каждой </w:t>
      </w:r>
      <w:r w:rsidR="00300A3B">
        <w:rPr>
          <w:rFonts w:ascii="Times New Roman" w:hAnsi="Times New Roman" w:cs="Times New Roman"/>
          <w:sz w:val="24"/>
          <w:szCs w:val="24"/>
        </w:rPr>
        <w:t xml:space="preserve">из выделенных техногенных зон концентраций </w:t>
      </w:r>
      <w:r w:rsidRPr="005C25AB">
        <w:rPr>
          <w:rFonts w:ascii="Times New Roman" w:hAnsi="Times New Roman" w:cs="Times New Roman"/>
          <w:sz w:val="24"/>
          <w:szCs w:val="24"/>
        </w:rPr>
        <w:t>ТМ в почвах и образцах растений.</w:t>
      </w:r>
    </w:p>
    <w:p w:rsidR="001759CB" w:rsidRPr="005C25AB" w:rsidRDefault="00581DE6" w:rsidP="005C25AB">
      <w:pPr>
        <w:numPr>
          <w:ilvl w:val="0"/>
          <w:numId w:val="17"/>
        </w:numPr>
        <w:spacing w:line="360" w:lineRule="auto"/>
        <w:contextualSpacing/>
        <w:jc w:val="both"/>
        <w:rPr>
          <w:rFonts w:ascii="Times New Roman" w:hAnsi="Times New Roman" w:cs="Times New Roman"/>
          <w:sz w:val="24"/>
          <w:szCs w:val="24"/>
        </w:rPr>
      </w:pPr>
      <w:r w:rsidRPr="005C25AB">
        <w:rPr>
          <w:rFonts w:ascii="Times New Roman" w:hAnsi="Times New Roman" w:cs="Times New Roman"/>
          <w:sz w:val="24"/>
          <w:szCs w:val="24"/>
        </w:rPr>
        <w:t xml:space="preserve">Определена способность Одуванчика полевого (Taráxacum officinále) к аккумуляции ТМ надземной и подземной частью. </w:t>
      </w:r>
    </w:p>
    <w:p w:rsidR="00AA2750" w:rsidRDefault="00581DE6" w:rsidP="00AA2750">
      <w:pPr>
        <w:numPr>
          <w:ilvl w:val="0"/>
          <w:numId w:val="17"/>
        </w:numPr>
        <w:spacing w:line="360" w:lineRule="auto"/>
        <w:contextualSpacing/>
        <w:jc w:val="both"/>
        <w:rPr>
          <w:rFonts w:ascii="Times New Roman" w:hAnsi="Times New Roman" w:cs="Times New Roman"/>
          <w:sz w:val="24"/>
          <w:szCs w:val="24"/>
        </w:rPr>
      </w:pPr>
      <w:r w:rsidRPr="005C25AB">
        <w:rPr>
          <w:rFonts w:ascii="Times New Roman" w:hAnsi="Times New Roman" w:cs="Times New Roman"/>
          <w:sz w:val="24"/>
          <w:szCs w:val="24"/>
        </w:rPr>
        <w:t xml:space="preserve">Установлена возможность использования Одуванчика полевого Taráxacum officinále в качестве биоиндикатора загрязнения окружающей среды и фиторемедианта. </w:t>
      </w:r>
    </w:p>
    <w:p w:rsidR="00086A70" w:rsidRPr="00AA2750" w:rsidRDefault="00086A70" w:rsidP="00AA2750">
      <w:pPr>
        <w:spacing w:line="360" w:lineRule="auto"/>
        <w:ind w:left="720" w:firstLine="348"/>
        <w:contextualSpacing/>
        <w:jc w:val="both"/>
        <w:rPr>
          <w:rFonts w:ascii="Times New Roman" w:hAnsi="Times New Roman" w:cs="Times New Roman"/>
          <w:sz w:val="24"/>
          <w:szCs w:val="24"/>
        </w:rPr>
      </w:pPr>
      <w:r w:rsidRPr="00AA2750">
        <w:rPr>
          <w:rFonts w:ascii="Times New Roman" w:eastAsia="Arial" w:hAnsi="Times New Roman" w:cs="Times New Roman"/>
          <w:sz w:val="24"/>
          <w:szCs w:val="24"/>
        </w:rPr>
        <w:t>Для рекультивации земель, загрязненных тяжелыми металлами, можно дать следующие практические рекомендации:</w:t>
      </w:r>
    </w:p>
    <w:p w:rsidR="00086A70" w:rsidRDefault="00086A70" w:rsidP="00086A70">
      <w:pPr>
        <w:pStyle w:val="a3"/>
        <w:numPr>
          <w:ilvl w:val="0"/>
          <w:numId w:val="14"/>
        </w:numPr>
        <w:spacing w:after="200"/>
        <w:rPr>
          <w:rFonts w:ascii="Times New Roman" w:eastAsia="Arial" w:hAnsi="Times New Roman" w:cs="Times New Roman"/>
          <w:sz w:val="24"/>
          <w:szCs w:val="24"/>
        </w:rPr>
      </w:pPr>
      <w:r>
        <w:rPr>
          <w:rFonts w:ascii="Times New Roman" w:eastAsia="Arial" w:hAnsi="Times New Roman" w:cs="Times New Roman"/>
          <w:sz w:val="24"/>
          <w:szCs w:val="24"/>
        </w:rPr>
        <w:t xml:space="preserve">Основным шагом на пути к очистке загрязненных земель является необходимость установить источники загрязнения, провести мероприятия по их минимизации или ликвидации. </w:t>
      </w:r>
    </w:p>
    <w:p w:rsidR="00086A70" w:rsidRPr="00B33256" w:rsidRDefault="00086A70" w:rsidP="00086A70">
      <w:pPr>
        <w:pStyle w:val="a3"/>
        <w:numPr>
          <w:ilvl w:val="0"/>
          <w:numId w:val="14"/>
        </w:numPr>
        <w:spacing w:after="200"/>
        <w:rPr>
          <w:rFonts w:ascii="Times New Roman" w:eastAsia="Arial" w:hAnsi="Times New Roman" w:cs="Times New Roman"/>
          <w:sz w:val="24"/>
          <w:szCs w:val="24"/>
        </w:rPr>
      </w:pPr>
      <w:r>
        <w:rPr>
          <w:rFonts w:ascii="Times New Roman" w:eastAsia="Arial" w:hAnsi="Times New Roman" w:cs="Times New Roman"/>
          <w:sz w:val="24"/>
          <w:szCs w:val="24"/>
        </w:rPr>
        <w:t xml:space="preserve">В последние годы приобретает популярность рекультивация  земель методом фитоэкстракции. </w:t>
      </w:r>
      <w:r w:rsidRPr="0052558F">
        <w:rPr>
          <w:rFonts w:ascii="Times New Roman" w:hAnsi="Times New Roman" w:cs="Times New Roman"/>
          <w:color w:val="222222"/>
          <w:sz w:val="24"/>
          <w:szCs w:val="24"/>
          <w:shd w:val="clear" w:color="auto" w:fill="FDFDFD"/>
        </w:rPr>
        <w:t>Этот надежный и недорогой процесс быстро становится жизнеспособной альтернативой традиционным мет</w:t>
      </w:r>
      <w:r>
        <w:rPr>
          <w:rFonts w:ascii="Times New Roman" w:hAnsi="Times New Roman" w:cs="Times New Roman"/>
          <w:color w:val="222222"/>
          <w:sz w:val="24"/>
          <w:szCs w:val="24"/>
          <w:shd w:val="clear" w:color="auto" w:fill="FDFDFD"/>
        </w:rPr>
        <w:t xml:space="preserve">одам восстановления, и вполне </w:t>
      </w:r>
      <w:r w:rsidRPr="0052558F">
        <w:rPr>
          <w:rFonts w:ascii="Times New Roman" w:hAnsi="Times New Roman" w:cs="Times New Roman"/>
          <w:color w:val="222222"/>
          <w:sz w:val="24"/>
          <w:szCs w:val="24"/>
          <w:shd w:val="clear" w:color="auto" w:fill="FDFDFD"/>
        </w:rPr>
        <w:t>подходит для развивающихся стран. Было проведено большое количество исследований  в разных  странах и накоплены некоторые знания о растениях, которые могли бы быть полезны в этой области</w:t>
      </w:r>
      <w:r>
        <w:rPr>
          <w:rFonts w:ascii="Times New Roman" w:hAnsi="Times New Roman" w:cs="Times New Roman"/>
          <w:color w:val="222222"/>
          <w:sz w:val="24"/>
          <w:szCs w:val="24"/>
          <w:shd w:val="clear" w:color="auto" w:fill="FDFDFD"/>
        </w:rPr>
        <w:t xml:space="preserve">. </w:t>
      </w:r>
      <w:r w:rsidRPr="0052558F">
        <w:rPr>
          <w:rFonts w:ascii="Times New Roman" w:hAnsi="Times New Roman" w:cs="Times New Roman"/>
          <w:color w:val="222222"/>
          <w:sz w:val="24"/>
          <w:szCs w:val="24"/>
          <w:shd w:val="clear" w:color="auto" w:fill="FDFDFD"/>
        </w:rPr>
        <w:t>Фиторемедиация является междисциплинарной технологией, которая может принести пользу при разных подходах. Полученные результаты уже показали, что некоторые растения могут быть</w:t>
      </w:r>
      <w:r w:rsidR="00D85B75">
        <w:rPr>
          <w:rFonts w:ascii="Times New Roman" w:hAnsi="Times New Roman" w:cs="Times New Roman"/>
          <w:color w:val="222222"/>
          <w:sz w:val="24"/>
          <w:szCs w:val="24"/>
          <w:shd w:val="clear" w:color="auto" w:fill="FDFDFD"/>
        </w:rPr>
        <w:t xml:space="preserve"> эффективны для </w:t>
      </w:r>
      <w:r w:rsidR="00D85B75">
        <w:rPr>
          <w:rFonts w:ascii="Times New Roman" w:hAnsi="Times New Roman" w:cs="Times New Roman"/>
          <w:color w:val="222222"/>
          <w:sz w:val="24"/>
          <w:szCs w:val="24"/>
          <w:shd w:val="clear" w:color="auto" w:fill="FDFDFD"/>
        </w:rPr>
        <w:lastRenderedPageBreak/>
        <w:t>рекультивации</w:t>
      </w:r>
      <w:r w:rsidRPr="0052558F">
        <w:rPr>
          <w:rFonts w:ascii="Times New Roman" w:hAnsi="Times New Roman" w:cs="Times New Roman"/>
          <w:color w:val="222222"/>
          <w:sz w:val="24"/>
          <w:szCs w:val="24"/>
          <w:shd w:val="clear" w:color="auto" w:fill="FDFDFD"/>
        </w:rPr>
        <w:t>. Процессы, которые влияют на доступность металлов, их поглощение, транспорт, комплексообразование, деструкцию и испарение должны быть исследованы подробно.</w:t>
      </w:r>
    </w:p>
    <w:p w:rsidR="00086A70" w:rsidRDefault="00086A70" w:rsidP="00086A70">
      <w:pPr>
        <w:pStyle w:val="a3"/>
        <w:numPr>
          <w:ilvl w:val="0"/>
          <w:numId w:val="14"/>
        </w:numPr>
        <w:spacing w:after="200"/>
        <w:rPr>
          <w:rFonts w:ascii="Times New Roman" w:eastAsia="Arial" w:hAnsi="Times New Roman" w:cs="Times New Roman"/>
          <w:sz w:val="24"/>
          <w:szCs w:val="24"/>
        </w:rPr>
      </w:pPr>
      <w:r>
        <w:rPr>
          <w:rFonts w:ascii="Times New Roman" w:eastAsia="Arial" w:hAnsi="Times New Roman" w:cs="Times New Roman"/>
          <w:sz w:val="24"/>
          <w:szCs w:val="24"/>
        </w:rPr>
        <w:t xml:space="preserve">Использованный в данной работе вид </w:t>
      </w:r>
      <w:r w:rsidRPr="00F25C19">
        <w:rPr>
          <w:rFonts w:ascii="Times New Roman" w:eastAsia="Arial" w:hAnsi="Times New Roman" w:cs="Times New Roman"/>
          <w:sz w:val="24"/>
          <w:szCs w:val="24"/>
        </w:rPr>
        <w:t>Taraxacum officinale</w:t>
      </w:r>
      <w:r>
        <w:rPr>
          <w:rFonts w:ascii="Times New Roman" w:eastAsia="Arial" w:hAnsi="Times New Roman" w:cs="Times New Roman"/>
          <w:sz w:val="24"/>
          <w:szCs w:val="24"/>
        </w:rPr>
        <w:t xml:space="preserve"> хорошо подходит для использования в фиторемедиационных целях. Одуванчик отличается достаточной степенью устойчивости к повышенным концентрациям ТМ в почвогрунтах и характеризуется высокой аккумулятивной способностью.   Этот вид является многолетним и не требует специальных условий для выращивания, обладает широкой географической распространенностью.</w:t>
      </w:r>
    </w:p>
    <w:p w:rsidR="00086A70" w:rsidRPr="00086A70" w:rsidRDefault="00086A70" w:rsidP="00086A70">
      <w:pPr>
        <w:rPr>
          <w:rFonts w:ascii="Times New Roman" w:eastAsia="Arial" w:hAnsi="Times New Roman" w:cs="Times New Roman"/>
          <w:sz w:val="24"/>
          <w:szCs w:val="24"/>
          <w:lang w:eastAsia="en-US"/>
        </w:rPr>
      </w:pPr>
      <w:r>
        <w:rPr>
          <w:rFonts w:ascii="Times New Roman" w:eastAsia="Arial" w:hAnsi="Times New Roman" w:cs="Times New Roman"/>
          <w:sz w:val="24"/>
          <w:szCs w:val="24"/>
        </w:rPr>
        <w:br w:type="page"/>
      </w:r>
    </w:p>
    <w:p w:rsidR="00CB72A9" w:rsidRPr="00086A70" w:rsidRDefault="00086A70" w:rsidP="0052558F">
      <w:pPr>
        <w:pStyle w:val="1"/>
        <w:contextualSpacing/>
        <w:jc w:val="center"/>
        <w:rPr>
          <w:rFonts w:ascii="Times New Roman" w:hAnsi="Times New Roman" w:cs="Times New Roman"/>
          <w:b w:val="0"/>
          <w:color w:val="auto"/>
        </w:rPr>
      </w:pPr>
      <w:bookmarkStart w:id="43" w:name="_Toc483131802"/>
      <w:r w:rsidRPr="00086A70">
        <w:rPr>
          <w:rFonts w:ascii="Times New Roman" w:hAnsi="Times New Roman" w:cs="Times New Roman"/>
          <w:b w:val="0"/>
          <w:color w:val="auto"/>
        </w:rPr>
        <w:lastRenderedPageBreak/>
        <w:t>СПИСОК ЛИТЕРАТУРЫ</w:t>
      </w:r>
      <w:bookmarkEnd w:id="43"/>
    </w:p>
    <w:p w:rsidR="00CB72A9" w:rsidRPr="0052558F" w:rsidRDefault="00CB72A9" w:rsidP="0052558F">
      <w:pPr>
        <w:shd w:val="clear" w:color="auto" w:fill="FFFFFF"/>
        <w:spacing w:after="0" w:line="360" w:lineRule="auto"/>
        <w:contextualSpacing/>
        <w:jc w:val="both"/>
        <w:textAlignment w:val="baseline"/>
        <w:outlineLvl w:val="0"/>
        <w:rPr>
          <w:rFonts w:ascii="Times New Roman" w:eastAsia="Times New Roman" w:hAnsi="Times New Roman" w:cs="Times New Roman"/>
          <w:bCs/>
          <w:color w:val="2D2D2D"/>
          <w:spacing w:val="2"/>
          <w:kern w:val="36"/>
          <w:sz w:val="24"/>
          <w:szCs w:val="24"/>
        </w:rPr>
      </w:pPr>
      <w:r w:rsidRPr="0052558F">
        <w:rPr>
          <w:rFonts w:ascii="Times New Roman" w:hAnsi="Times New Roman" w:cs="Times New Roman"/>
          <w:sz w:val="24"/>
          <w:szCs w:val="24"/>
        </w:rPr>
        <w:t xml:space="preserve"> </w:t>
      </w:r>
    </w:p>
    <w:p w:rsidR="00CB72A9" w:rsidRPr="0052558F" w:rsidRDefault="00CB72A9" w:rsidP="0052558F">
      <w:pPr>
        <w:pStyle w:val="a3"/>
        <w:numPr>
          <w:ilvl w:val="0"/>
          <w:numId w:val="9"/>
        </w:numPr>
        <w:spacing w:after="200"/>
        <w:rPr>
          <w:rFonts w:ascii="Times New Roman" w:hAnsi="Times New Roman" w:cs="Times New Roman"/>
          <w:sz w:val="24"/>
          <w:szCs w:val="24"/>
        </w:rPr>
      </w:pPr>
      <w:r w:rsidRPr="0052558F">
        <w:rPr>
          <w:rFonts w:ascii="Times New Roman" w:hAnsi="Times New Roman" w:cs="Times New Roman"/>
          <w:sz w:val="24"/>
          <w:szCs w:val="24"/>
        </w:rPr>
        <w:t>Белоголова Г.А., Гордеева О.Н., Соколова М.Г. Роль ризосферных бактерий в биогеохимической миграции тяжелых металлов, мышьяка и биофильных элементов в техногенных экосистемах//Совеременные проблемы геохимии. Иркутск: Изд-во Института географии им. В.Б.Сочавы СО РАН, 2012С.113-116.</w:t>
      </w:r>
    </w:p>
    <w:p w:rsidR="00CB72A9" w:rsidRPr="0052558F" w:rsidRDefault="00CB72A9" w:rsidP="0052558F">
      <w:pPr>
        <w:pStyle w:val="a3"/>
        <w:numPr>
          <w:ilvl w:val="0"/>
          <w:numId w:val="9"/>
        </w:numPr>
        <w:spacing w:after="200"/>
        <w:rPr>
          <w:rFonts w:ascii="Times New Roman" w:hAnsi="Times New Roman" w:cs="Times New Roman"/>
          <w:sz w:val="24"/>
          <w:szCs w:val="24"/>
        </w:rPr>
      </w:pPr>
      <w:r w:rsidRPr="0052558F">
        <w:rPr>
          <w:rFonts w:ascii="Times New Roman" w:hAnsi="Times New Roman" w:cs="Times New Roman"/>
          <w:sz w:val="24"/>
          <w:szCs w:val="24"/>
        </w:rPr>
        <w:t>Белюченко И.С. Вопросы защиты почв в системе агроландшафта//Научный жцрнал КабГАУ, 2014, № 95(01). С.1-32.</w:t>
      </w:r>
    </w:p>
    <w:p w:rsidR="00CB72A9" w:rsidRPr="0052558F" w:rsidRDefault="00CB72A9" w:rsidP="0052558F">
      <w:pPr>
        <w:pStyle w:val="a3"/>
        <w:numPr>
          <w:ilvl w:val="0"/>
          <w:numId w:val="9"/>
        </w:numPr>
        <w:spacing w:after="200"/>
        <w:rPr>
          <w:rFonts w:ascii="Times New Roman" w:hAnsi="Times New Roman" w:cs="Times New Roman"/>
          <w:sz w:val="24"/>
          <w:szCs w:val="24"/>
        </w:rPr>
      </w:pPr>
      <w:r w:rsidRPr="0052558F">
        <w:rPr>
          <w:rFonts w:ascii="Times New Roman" w:hAnsi="Times New Roman" w:cs="Times New Roman"/>
          <w:sz w:val="24"/>
          <w:szCs w:val="24"/>
        </w:rPr>
        <w:t>Болотов В.П. Оценка содержания и миграция тяжелых металлов в экосистемах Волгоградского водохранилища.//Диссертация на соискание ученой степени кандидата биологических наук, М., 2015, С.120.</w:t>
      </w:r>
    </w:p>
    <w:p w:rsidR="00CB72A9" w:rsidRPr="0052558F" w:rsidRDefault="00CB72A9" w:rsidP="0052558F">
      <w:pPr>
        <w:pStyle w:val="a3"/>
        <w:numPr>
          <w:ilvl w:val="0"/>
          <w:numId w:val="9"/>
        </w:numPr>
        <w:spacing w:after="200"/>
        <w:rPr>
          <w:rFonts w:ascii="Times New Roman" w:hAnsi="Times New Roman" w:cs="Times New Roman"/>
          <w:sz w:val="24"/>
          <w:szCs w:val="24"/>
        </w:rPr>
      </w:pPr>
      <w:r w:rsidRPr="0052558F">
        <w:rPr>
          <w:rFonts w:ascii="Times New Roman" w:hAnsi="Times New Roman" w:cs="Times New Roman"/>
          <w:sz w:val="24"/>
          <w:szCs w:val="24"/>
        </w:rPr>
        <w:t xml:space="preserve">Воскресенская О.В. Большой практикум по биоэкологи. Ч.1: учеб. Пособие/Мар.гос. ун-т; Йошкар-Ола, 2006. – 107с. </w:t>
      </w:r>
    </w:p>
    <w:p w:rsidR="00CB72A9" w:rsidRPr="0052558F" w:rsidRDefault="00CB72A9" w:rsidP="0052558F">
      <w:pPr>
        <w:pStyle w:val="a3"/>
        <w:numPr>
          <w:ilvl w:val="0"/>
          <w:numId w:val="9"/>
        </w:numPr>
        <w:spacing w:after="200"/>
        <w:rPr>
          <w:rFonts w:ascii="Times New Roman" w:hAnsi="Times New Roman" w:cs="Times New Roman"/>
          <w:sz w:val="24"/>
          <w:szCs w:val="24"/>
        </w:rPr>
      </w:pPr>
      <w:r w:rsidRPr="0052558F">
        <w:rPr>
          <w:rFonts w:ascii="Times New Roman" w:hAnsi="Times New Roman" w:cs="Times New Roman"/>
          <w:sz w:val="24"/>
          <w:szCs w:val="24"/>
        </w:rPr>
        <w:t>Галактионова Л.В., Степанова М.А., Тесля А.В., Ануфриенко А.А. Сравнительный анализспособности представителей флоры урбанизированных территорий к аккумуляции тяжелых металлов//Вестник ОГУ,2013, № 10(159). С. 186-189.</w:t>
      </w:r>
    </w:p>
    <w:p w:rsidR="00CB72A9" w:rsidRDefault="00CB72A9" w:rsidP="0052558F">
      <w:pPr>
        <w:pStyle w:val="a3"/>
        <w:numPr>
          <w:ilvl w:val="0"/>
          <w:numId w:val="9"/>
        </w:numPr>
        <w:spacing w:after="200"/>
        <w:rPr>
          <w:rFonts w:ascii="Times New Roman" w:hAnsi="Times New Roman" w:cs="Times New Roman"/>
          <w:sz w:val="24"/>
          <w:szCs w:val="24"/>
        </w:rPr>
      </w:pPr>
      <w:r w:rsidRPr="0052558F">
        <w:rPr>
          <w:rFonts w:ascii="Times New Roman" w:hAnsi="Times New Roman" w:cs="Times New Roman"/>
          <w:sz w:val="24"/>
          <w:szCs w:val="24"/>
        </w:rPr>
        <w:t>Галиулин Р.В. Очистка почв от тяжелых металлов с помощью растений/Р. В. Галиулин, Р. А. Галиулина //Вестник Российской академии наук,2008, №3., С. 247-249.</w:t>
      </w:r>
    </w:p>
    <w:p w:rsidR="000F0A94" w:rsidRPr="000F0A94" w:rsidRDefault="000F0A94" w:rsidP="000F0A94">
      <w:pPr>
        <w:pStyle w:val="a3"/>
        <w:numPr>
          <w:ilvl w:val="0"/>
          <w:numId w:val="9"/>
        </w:numPr>
        <w:spacing w:line="240" w:lineRule="auto"/>
        <w:rPr>
          <w:rFonts w:ascii="Times New Roman" w:hAnsi="Times New Roman" w:cs="Times New Roman"/>
          <w:sz w:val="24"/>
          <w:szCs w:val="24"/>
        </w:rPr>
      </w:pPr>
      <w:r w:rsidRPr="00DD3841">
        <w:rPr>
          <w:rFonts w:ascii="Times New Roman" w:hAnsi="Times New Roman" w:cs="Times New Roman"/>
          <w:sz w:val="24"/>
          <w:szCs w:val="24"/>
        </w:rPr>
        <w:t>Геологический атлас Санкт-</w:t>
      </w:r>
      <w:r>
        <w:rPr>
          <w:rFonts w:ascii="Times New Roman" w:hAnsi="Times New Roman" w:cs="Times New Roman"/>
          <w:sz w:val="24"/>
          <w:szCs w:val="24"/>
        </w:rPr>
        <w:t xml:space="preserve">Петербурга, СПб, Комильфо, 2009. С. </w:t>
      </w:r>
      <w:r w:rsidRPr="00DD3841">
        <w:rPr>
          <w:rFonts w:ascii="Times New Roman" w:hAnsi="Times New Roman" w:cs="Times New Roman"/>
          <w:sz w:val="24"/>
          <w:szCs w:val="24"/>
        </w:rPr>
        <w:t>57</w:t>
      </w:r>
      <w:r>
        <w:rPr>
          <w:rFonts w:ascii="Times New Roman" w:hAnsi="Times New Roman" w:cs="Times New Roman"/>
          <w:sz w:val="24"/>
          <w:szCs w:val="24"/>
        </w:rPr>
        <w:t>.</w:t>
      </w:r>
    </w:p>
    <w:p w:rsidR="00CB72A9" w:rsidRPr="0052558F" w:rsidRDefault="00CB72A9" w:rsidP="0052558F">
      <w:pPr>
        <w:pStyle w:val="a3"/>
        <w:numPr>
          <w:ilvl w:val="0"/>
          <w:numId w:val="9"/>
        </w:numPr>
        <w:spacing w:after="200"/>
        <w:rPr>
          <w:rFonts w:ascii="Times New Roman" w:hAnsi="Times New Roman" w:cs="Times New Roman"/>
          <w:sz w:val="24"/>
          <w:szCs w:val="24"/>
        </w:rPr>
      </w:pPr>
      <w:r w:rsidRPr="0052558F">
        <w:rPr>
          <w:rFonts w:ascii="Times New Roman" w:hAnsi="Times New Roman" w:cs="Times New Roman"/>
          <w:sz w:val="24"/>
          <w:szCs w:val="24"/>
          <w:shd w:val="clear" w:color="auto" w:fill="FFFFFF"/>
        </w:rPr>
        <w:t>ГН 2.1.7.2511-09</w:t>
      </w:r>
    </w:p>
    <w:p w:rsidR="00CB72A9" w:rsidRPr="0052558F" w:rsidRDefault="00CB72A9" w:rsidP="0052558F">
      <w:pPr>
        <w:pStyle w:val="a3"/>
        <w:numPr>
          <w:ilvl w:val="0"/>
          <w:numId w:val="9"/>
        </w:numPr>
        <w:spacing w:after="200"/>
        <w:rPr>
          <w:rFonts w:ascii="Times New Roman" w:hAnsi="Times New Roman" w:cs="Times New Roman"/>
          <w:sz w:val="24"/>
          <w:szCs w:val="24"/>
        </w:rPr>
      </w:pPr>
      <w:r w:rsidRPr="0052558F">
        <w:rPr>
          <w:rFonts w:ascii="Times New Roman" w:hAnsi="Times New Roman" w:cs="Times New Roman"/>
          <w:color w:val="000000"/>
          <w:sz w:val="24"/>
          <w:szCs w:val="24"/>
          <w:shd w:val="clear" w:color="auto" w:fill="FFFFFF"/>
        </w:rPr>
        <w:t>Горький А.В., Петрова Е.А.Загрязнение почв Санкт-Петербурга тяжелыми металлами.//Российский геоэкологический центр - филиал ФГУГП «Урангео» МПР РФ, СПб, 2007.</w:t>
      </w:r>
    </w:p>
    <w:p w:rsidR="00CB72A9" w:rsidRPr="0052558F" w:rsidRDefault="00CB72A9" w:rsidP="0052558F">
      <w:pPr>
        <w:pStyle w:val="a3"/>
        <w:numPr>
          <w:ilvl w:val="0"/>
          <w:numId w:val="9"/>
        </w:numPr>
        <w:spacing w:after="200"/>
        <w:rPr>
          <w:rFonts w:ascii="Times New Roman" w:hAnsi="Times New Roman" w:cs="Times New Roman"/>
          <w:sz w:val="24"/>
          <w:szCs w:val="24"/>
        </w:rPr>
      </w:pPr>
      <w:r w:rsidRPr="0052558F">
        <w:rPr>
          <w:rFonts w:ascii="Times New Roman" w:hAnsi="Times New Roman" w:cs="Times New Roman"/>
          <w:sz w:val="24"/>
          <w:szCs w:val="24"/>
          <w:shd w:val="clear" w:color="auto" w:fill="FFFFFF"/>
        </w:rPr>
        <w:t xml:space="preserve"> Горький А.В., Потифоров А.И. «Правил охраны почв в Санкт-Петербурге» (Вторая редакция)//</w:t>
      </w:r>
      <w:r w:rsidRPr="0052558F">
        <w:rPr>
          <w:rFonts w:ascii="Times New Roman" w:hAnsi="Times New Roman" w:cs="Times New Roman"/>
          <w:color w:val="000000"/>
          <w:sz w:val="24"/>
          <w:szCs w:val="24"/>
          <w:shd w:val="clear" w:color="auto" w:fill="FFFFFF"/>
        </w:rPr>
        <w:t>Российский геоэкологический центр - филиал ФГУГП «Урангео» МПР РФ.</w:t>
      </w:r>
      <w:r w:rsidRPr="0052558F">
        <w:rPr>
          <w:rFonts w:ascii="Times New Roman" w:hAnsi="Times New Roman" w:cs="Times New Roman"/>
          <w:sz w:val="24"/>
          <w:szCs w:val="24"/>
          <w:shd w:val="clear" w:color="auto" w:fill="FFFFFF"/>
        </w:rPr>
        <w:t xml:space="preserve"> СПб, 2006</w:t>
      </w:r>
    </w:p>
    <w:p w:rsidR="00CB72A9" w:rsidRPr="0052558F" w:rsidRDefault="00CB72A9" w:rsidP="0052558F">
      <w:pPr>
        <w:pStyle w:val="a3"/>
        <w:numPr>
          <w:ilvl w:val="0"/>
          <w:numId w:val="9"/>
        </w:numPr>
        <w:shd w:val="clear" w:color="auto" w:fill="FFFFFF"/>
        <w:textAlignment w:val="baseline"/>
        <w:outlineLvl w:val="0"/>
        <w:rPr>
          <w:rFonts w:ascii="Times New Roman" w:eastAsia="Times New Roman" w:hAnsi="Times New Roman" w:cs="Times New Roman"/>
          <w:bCs/>
          <w:color w:val="2D2D2D"/>
          <w:spacing w:val="2"/>
          <w:kern w:val="36"/>
          <w:sz w:val="24"/>
          <w:szCs w:val="24"/>
        </w:rPr>
      </w:pPr>
      <w:bookmarkStart w:id="44" w:name="_Toc483067496"/>
      <w:bookmarkStart w:id="45" w:name="_Toc483131803"/>
      <w:r w:rsidRPr="0052558F">
        <w:rPr>
          <w:rFonts w:ascii="Times New Roman" w:eastAsia="Times New Roman" w:hAnsi="Times New Roman" w:cs="Times New Roman"/>
          <w:bCs/>
          <w:color w:val="2D2D2D"/>
          <w:spacing w:val="2"/>
          <w:kern w:val="36"/>
          <w:sz w:val="24"/>
          <w:szCs w:val="24"/>
        </w:rPr>
        <w:t>ГОСТ 33850-2016 Почвы. Определение химического состава методом рентгенофлуоресцентной спектрометрии</w:t>
      </w:r>
      <w:bookmarkEnd w:id="44"/>
      <w:bookmarkEnd w:id="45"/>
    </w:p>
    <w:p w:rsidR="00CB72A9" w:rsidRPr="0052558F" w:rsidRDefault="00CB72A9" w:rsidP="0052558F">
      <w:pPr>
        <w:pStyle w:val="a3"/>
        <w:numPr>
          <w:ilvl w:val="0"/>
          <w:numId w:val="9"/>
        </w:numPr>
        <w:spacing w:after="200"/>
        <w:rPr>
          <w:rFonts w:ascii="Times New Roman" w:hAnsi="Times New Roman" w:cs="Times New Roman"/>
          <w:sz w:val="24"/>
          <w:szCs w:val="24"/>
        </w:rPr>
      </w:pPr>
      <w:r w:rsidRPr="0052558F">
        <w:rPr>
          <w:rFonts w:ascii="Times New Roman" w:hAnsi="Times New Roman" w:cs="Times New Roman"/>
          <w:sz w:val="24"/>
          <w:szCs w:val="24"/>
        </w:rPr>
        <w:t>ГОСТ 33850-2016. Почвы. Определение химического состава методом рентгенофлуоресцентной спектрометрии</w:t>
      </w:r>
    </w:p>
    <w:p w:rsidR="00CB72A9" w:rsidRDefault="00CB72A9" w:rsidP="0052558F">
      <w:pPr>
        <w:pStyle w:val="a3"/>
        <w:numPr>
          <w:ilvl w:val="0"/>
          <w:numId w:val="9"/>
        </w:numPr>
        <w:spacing w:after="200"/>
        <w:rPr>
          <w:rFonts w:ascii="Times New Roman" w:hAnsi="Times New Roman" w:cs="Times New Roman"/>
          <w:sz w:val="24"/>
          <w:szCs w:val="24"/>
        </w:rPr>
      </w:pPr>
      <w:r w:rsidRPr="0052558F">
        <w:rPr>
          <w:rFonts w:ascii="Times New Roman" w:hAnsi="Times New Roman" w:cs="Times New Roman"/>
          <w:sz w:val="24"/>
          <w:szCs w:val="24"/>
        </w:rPr>
        <w:t>Дабахов М.В., Дабахова Е.В., Титова В.И. Экотоксикология и проблемы нормирования //Н. Новгород: Изд-во ВВАГС, 2005. С. 165.</w:t>
      </w:r>
    </w:p>
    <w:p w:rsidR="00CB72A9" w:rsidRPr="0052558F" w:rsidRDefault="00CB72A9" w:rsidP="0052558F">
      <w:pPr>
        <w:pStyle w:val="a3"/>
        <w:numPr>
          <w:ilvl w:val="0"/>
          <w:numId w:val="9"/>
        </w:numPr>
        <w:spacing w:after="200"/>
        <w:rPr>
          <w:rFonts w:ascii="Times New Roman" w:hAnsi="Times New Roman" w:cs="Times New Roman"/>
          <w:sz w:val="24"/>
          <w:szCs w:val="24"/>
        </w:rPr>
      </w:pPr>
      <w:r w:rsidRPr="0052558F">
        <w:rPr>
          <w:rFonts w:ascii="Times New Roman" w:hAnsi="Times New Roman" w:cs="Times New Roman"/>
          <w:bCs/>
          <w:color w:val="000000"/>
          <w:sz w:val="24"/>
          <w:szCs w:val="24"/>
        </w:rPr>
        <w:lastRenderedPageBreak/>
        <w:t>Добровольский В. В. Основы биогеохимии</w:t>
      </w:r>
      <w:r w:rsidRPr="0052558F">
        <w:rPr>
          <w:rStyle w:val="ft18"/>
          <w:rFonts w:ascii="Times New Roman" w:hAnsi="Times New Roman" w:cs="Times New Roman"/>
          <w:color w:val="000000"/>
          <w:sz w:val="24"/>
          <w:szCs w:val="24"/>
        </w:rPr>
        <w:t>:</w:t>
      </w:r>
      <w:r w:rsidRPr="0052558F">
        <w:rPr>
          <w:rStyle w:val="apple-converted-space"/>
          <w:rFonts w:ascii="Times New Roman" w:hAnsi="Times New Roman" w:cs="Times New Roman"/>
          <w:color w:val="000000"/>
          <w:sz w:val="24"/>
          <w:szCs w:val="24"/>
        </w:rPr>
        <w:t> </w:t>
      </w:r>
      <w:r w:rsidRPr="0052558F">
        <w:rPr>
          <w:rFonts w:ascii="Times New Roman" w:hAnsi="Times New Roman" w:cs="Times New Roman"/>
          <w:bCs/>
          <w:color w:val="000000"/>
          <w:sz w:val="24"/>
          <w:szCs w:val="24"/>
        </w:rPr>
        <w:t>Учебник для студ</w:t>
      </w:r>
      <w:r w:rsidRPr="0052558F">
        <w:rPr>
          <w:rStyle w:val="ft18"/>
          <w:rFonts w:ascii="Times New Roman" w:hAnsi="Times New Roman" w:cs="Times New Roman"/>
          <w:color w:val="000000"/>
          <w:sz w:val="24"/>
          <w:szCs w:val="24"/>
        </w:rPr>
        <w:t>.</w:t>
      </w:r>
      <w:r w:rsidRPr="0052558F">
        <w:rPr>
          <w:rStyle w:val="apple-converted-space"/>
          <w:rFonts w:ascii="Times New Roman" w:hAnsi="Times New Roman" w:cs="Times New Roman"/>
          <w:color w:val="000000"/>
          <w:sz w:val="24"/>
          <w:szCs w:val="24"/>
        </w:rPr>
        <w:t> </w:t>
      </w:r>
      <w:r w:rsidRPr="0052558F">
        <w:rPr>
          <w:rFonts w:ascii="Times New Roman" w:hAnsi="Times New Roman" w:cs="Times New Roman"/>
          <w:bCs/>
          <w:color w:val="000000"/>
          <w:sz w:val="24"/>
          <w:szCs w:val="24"/>
        </w:rPr>
        <w:t>высш</w:t>
      </w:r>
      <w:r w:rsidRPr="0052558F">
        <w:rPr>
          <w:rStyle w:val="ft18"/>
          <w:rFonts w:ascii="Times New Roman" w:hAnsi="Times New Roman" w:cs="Times New Roman"/>
          <w:color w:val="000000"/>
          <w:sz w:val="24"/>
          <w:szCs w:val="24"/>
        </w:rPr>
        <w:t>.</w:t>
      </w:r>
      <w:r w:rsidRPr="0052558F">
        <w:rPr>
          <w:rStyle w:val="apple-converted-space"/>
          <w:rFonts w:ascii="Times New Roman" w:hAnsi="Times New Roman" w:cs="Times New Roman"/>
          <w:color w:val="000000"/>
          <w:sz w:val="24"/>
          <w:szCs w:val="24"/>
        </w:rPr>
        <w:t> </w:t>
      </w:r>
      <w:r w:rsidRPr="0052558F">
        <w:rPr>
          <w:rFonts w:ascii="Times New Roman" w:hAnsi="Times New Roman" w:cs="Times New Roman"/>
          <w:bCs/>
          <w:color w:val="000000"/>
          <w:sz w:val="24"/>
          <w:szCs w:val="24"/>
        </w:rPr>
        <w:t>учеб</w:t>
      </w:r>
      <w:r w:rsidRPr="0052558F">
        <w:rPr>
          <w:rStyle w:val="ft18"/>
          <w:rFonts w:ascii="Times New Roman" w:hAnsi="Times New Roman" w:cs="Times New Roman"/>
          <w:color w:val="000000"/>
          <w:sz w:val="24"/>
          <w:szCs w:val="24"/>
        </w:rPr>
        <w:t>,</w:t>
      </w:r>
      <w:r w:rsidRPr="0052558F">
        <w:rPr>
          <w:rStyle w:val="apple-converted-space"/>
          <w:rFonts w:ascii="Times New Roman" w:hAnsi="Times New Roman" w:cs="Times New Roman"/>
          <w:color w:val="000000"/>
          <w:sz w:val="24"/>
          <w:szCs w:val="24"/>
        </w:rPr>
        <w:t> </w:t>
      </w:r>
      <w:r w:rsidRPr="0052558F">
        <w:rPr>
          <w:rFonts w:ascii="Times New Roman" w:hAnsi="Times New Roman" w:cs="Times New Roman"/>
          <w:bCs/>
          <w:color w:val="000000"/>
          <w:sz w:val="24"/>
          <w:szCs w:val="24"/>
        </w:rPr>
        <w:t>заведений</w:t>
      </w:r>
      <w:r w:rsidRPr="0052558F">
        <w:rPr>
          <w:rStyle w:val="ft18"/>
          <w:rFonts w:ascii="Times New Roman" w:hAnsi="Times New Roman" w:cs="Times New Roman"/>
          <w:color w:val="000000"/>
          <w:sz w:val="24"/>
          <w:szCs w:val="24"/>
        </w:rPr>
        <w:t>.//</w:t>
      </w:r>
      <w:r w:rsidRPr="0052558F">
        <w:rPr>
          <w:rFonts w:ascii="Times New Roman" w:hAnsi="Times New Roman" w:cs="Times New Roman"/>
          <w:bCs/>
          <w:color w:val="000000"/>
          <w:sz w:val="24"/>
          <w:szCs w:val="24"/>
        </w:rPr>
        <w:t>М</w:t>
      </w:r>
      <w:r w:rsidRPr="0052558F">
        <w:rPr>
          <w:rStyle w:val="ft18"/>
          <w:rFonts w:ascii="Times New Roman" w:hAnsi="Times New Roman" w:cs="Times New Roman"/>
          <w:color w:val="000000"/>
          <w:sz w:val="24"/>
          <w:szCs w:val="24"/>
        </w:rPr>
        <w:t>.:</w:t>
      </w:r>
      <w:r w:rsidRPr="0052558F">
        <w:rPr>
          <w:rStyle w:val="apple-converted-space"/>
          <w:rFonts w:ascii="Times New Roman" w:hAnsi="Times New Roman" w:cs="Times New Roman"/>
          <w:color w:val="000000"/>
          <w:sz w:val="24"/>
          <w:szCs w:val="24"/>
        </w:rPr>
        <w:t> </w:t>
      </w:r>
      <w:r w:rsidRPr="0052558F">
        <w:rPr>
          <w:rFonts w:ascii="Times New Roman" w:hAnsi="Times New Roman" w:cs="Times New Roman"/>
          <w:bCs/>
          <w:color w:val="000000"/>
          <w:sz w:val="24"/>
          <w:szCs w:val="24"/>
        </w:rPr>
        <w:t xml:space="preserve">Издательский центр </w:t>
      </w:r>
      <w:r w:rsidRPr="0052558F">
        <w:rPr>
          <w:rStyle w:val="ft18"/>
          <w:rFonts w:ascii="Times New Roman" w:hAnsi="Times New Roman" w:cs="Times New Roman"/>
          <w:color w:val="000000"/>
          <w:sz w:val="24"/>
          <w:szCs w:val="24"/>
        </w:rPr>
        <w:t>«</w:t>
      </w:r>
      <w:r w:rsidRPr="0052558F">
        <w:rPr>
          <w:rFonts w:ascii="Times New Roman" w:hAnsi="Times New Roman" w:cs="Times New Roman"/>
          <w:bCs/>
          <w:color w:val="000000"/>
          <w:sz w:val="24"/>
          <w:szCs w:val="24"/>
        </w:rPr>
        <w:t>Академия</w:t>
      </w:r>
      <w:r w:rsidRPr="0052558F">
        <w:rPr>
          <w:rStyle w:val="ft18"/>
          <w:rFonts w:ascii="Times New Roman" w:hAnsi="Times New Roman" w:cs="Times New Roman"/>
          <w:color w:val="000000"/>
          <w:sz w:val="24"/>
          <w:szCs w:val="24"/>
        </w:rPr>
        <w:t>», 2003, С. 400</w:t>
      </w:r>
      <w:r w:rsidRPr="0052558F">
        <w:rPr>
          <w:rStyle w:val="apple-converted-space"/>
          <w:rFonts w:ascii="Times New Roman" w:hAnsi="Times New Roman" w:cs="Times New Roman"/>
          <w:color w:val="000000"/>
          <w:sz w:val="24"/>
          <w:szCs w:val="24"/>
        </w:rPr>
        <w:t>.</w:t>
      </w:r>
    </w:p>
    <w:p w:rsidR="00CB72A9" w:rsidRPr="0052558F" w:rsidRDefault="00CB72A9" w:rsidP="0052558F">
      <w:pPr>
        <w:pStyle w:val="a3"/>
        <w:numPr>
          <w:ilvl w:val="0"/>
          <w:numId w:val="9"/>
        </w:numPr>
        <w:spacing w:after="200"/>
        <w:rPr>
          <w:rFonts w:ascii="Times New Roman" w:hAnsi="Times New Roman" w:cs="Times New Roman"/>
          <w:sz w:val="24"/>
          <w:szCs w:val="24"/>
        </w:rPr>
      </w:pPr>
      <w:r w:rsidRPr="0052558F">
        <w:rPr>
          <w:rFonts w:ascii="Times New Roman" w:hAnsi="Times New Roman" w:cs="Times New Roman"/>
          <w:sz w:val="24"/>
          <w:szCs w:val="24"/>
        </w:rPr>
        <w:t>Добровольский В.В. Роль органических веществ почв в миграции тяжелых металлов//Природа, 2014, №7. С.35-39.</w:t>
      </w:r>
    </w:p>
    <w:p w:rsidR="00CB72A9" w:rsidRPr="0052558F" w:rsidRDefault="00CB72A9" w:rsidP="0052558F">
      <w:pPr>
        <w:pStyle w:val="a3"/>
        <w:numPr>
          <w:ilvl w:val="0"/>
          <w:numId w:val="9"/>
        </w:numPr>
        <w:spacing w:after="200"/>
        <w:rPr>
          <w:rFonts w:ascii="Times New Roman" w:hAnsi="Times New Roman" w:cs="Times New Roman"/>
          <w:sz w:val="24"/>
          <w:szCs w:val="24"/>
        </w:rPr>
      </w:pPr>
      <w:r w:rsidRPr="0052558F">
        <w:rPr>
          <w:rFonts w:ascii="Times New Roman" w:hAnsi="Times New Roman" w:cs="Times New Roman"/>
          <w:sz w:val="24"/>
          <w:szCs w:val="24"/>
        </w:rPr>
        <w:t>Кабата-Пендиас А., Пендиас Х., Микроэлементы в почвах и растениях: Пер с англ. – М.:Мир,1989, 439с., ил.</w:t>
      </w:r>
    </w:p>
    <w:p w:rsidR="00CB72A9" w:rsidRPr="0052558F" w:rsidRDefault="00CB72A9" w:rsidP="0052558F">
      <w:pPr>
        <w:pStyle w:val="a3"/>
        <w:numPr>
          <w:ilvl w:val="0"/>
          <w:numId w:val="9"/>
        </w:numPr>
        <w:spacing w:after="200"/>
        <w:rPr>
          <w:rFonts w:ascii="Times New Roman" w:hAnsi="Times New Roman" w:cs="Times New Roman"/>
          <w:sz w:val="24"/>
          <w:szCs w:val="24"/>
        </w:rPr>
      </w:pPr>
      <w:r w:rsidRPr="0052558F">
        <w:rPr>
          <w:rFonts w:ascii="Times New Roman" w:hAnsi="Times New Roman" w:cs="Times New Roman"/>
          <w:sz w:val="24"/>
          <w:szCs w:val="24"/>
        </w:rPr>
        <w:t xml:space="preserve">Кайгородов Р.В., Новоселова Л.В., Мозжерина Е.В Загрязнение почв придорожных газонов г.Перми тяжелыми металлами, их распределение в вегетаивных и генеративных органах и влияние на фртильность и линейные размеры пыльцевых зерен </w:t>
      </w:r>
      <w:r w:rsidRPr="0052558F">
        <w:rPr>
          <w:rFonts w:ascii="Times New Roman" w:hAnsi="Times New Roman" w:cs="Times New Roman"/>
          <w:sz w:val="24"/>
          <w:szCs w:val="24"/>
          <w:lang w:val="en-US"/>
        </w:rPr>
        <w:t>Taraxacum</w:t>
      </w:r>
      <w:r w:rsidRPr="0052558F">
        <w:rPr>
          <w:rFonts w:ascii="Times New Roman" w:hAnsi="Times New Roman" w:cs="Times New Roman"/>
          <w:sz w:val="24"/>
          <w:szCs w:val="24"/>
        </w:rPr>
        <w:t xml:space="preserve"> </w:t>
      </w:r>
      <w:r w:rsidRPr="0052558F">
        <w:rPr>
          <w:rFonts w:ascii="Times New Roman" w:hAnsi="Times New Roman" w:cs="Times New Roman"/>
          <w:sz w:val="24"/>
          <w:szCs w:val="24"/>
          <w:lang w:val="en-US"/>
        </w:rPr>
        <w:t>Officinale</w:t>
      </w:r>
      <w:r w:rsidRPr="0052558F">
        <w:rPr>
          <w:rFonts w:ascii="Times New Roman" w:hAnsi="Times New Roman" w:cs="Times New Roman"/>
          <w:sz w:val="24"/>
          <w:szCs w:val="24"/>
        </w:rPr>
        <w:t xml:space="preserve"> </w:t>
      </w:r>
      <w:r w:rsidRPr="0052558F">
        <w:rPr>
          <w:rFonts w:ascii="Times New Roman" w:hAnsi="Times New Roman" w:cs="Times New Roman"/>
          <w:sz w:val="24"/>
          <w:szCs w:val="24"/>
          <w:lang w:val="en-US"/>
        </w:rPr>
        <w:t>S</w:t>
      </w:r>
      <w:r w:rsidRPr="0052558F">
        <w:rPr>
          <w:rFonts w:ascii="Times New Roman" w:hAnsi="Times New Roman" w:cs="Times New Roman"/>
          <w:sz w:val="24"/>
          <w:szCs w:val="24"/>
        </w:rPr>
        <w:t>.</w:t>
      </w:r>
      <w:r w:rsidRPr="0052558F">
        <w:rPr>
          <w:rFonts w:ascii="Times New Roman" w:hAnsi="Times New Roman" w:cs="Times New Roman"/>
          <w:sz w:val="24"/>
          <w:szCs w:val="24"/>
          <w:lang w:val="en-US"/>
        </w:rPr>
        <w:t>L</w:t>
      </w:r>
      <w:r w:rsidRPr="0052558F">
        <w:rPr>
          <w:rFonts w:ascii="Times New Roman" w:hAnsi="Times New Roman" w:cs="Times New Roman"/>
          <w:sz w:val="24"/>
          <w:szCs w:val="24"/>
        </w:rPr>
        <w:t xml:space="preserve">.//Вестник Пермского университета, 2010, №3. С. 30-35. </w:t>
      </w:r>
    </w:p>
    <w:p w:rsidR="00CB72A9" w:rsidRPr="0052558F" w:rsidRDefault="00CB72A9" w:rsidP="0052558F">
      <w:pPr>
        <w:pStyle w:val="a3"/>
        <w:numPr>
          <w:ilvl w:val="0"/>
          <w:numId w:val="9"/>
        </w:numPr>
        <w:spacing w:after="200"/>
        <w:rPr>
          <w:rFonts w:ascii="Times New Roman" w:hAnsi="Times New Roman" w:cs="Times New Roman"/>
          <w:sz w:val="24"/>
          <w:szCs w:val="24"/>
        </w:rPr>
      </w:pPr>
      <w:r w:rsidRPr="0052558F">
        <w:rPr>
          <w:rFonts w:ascii="Times New Roman" w:hAnsi="Times New Roman" w:cs="Times New Roman"/>
          <w:sz w:val="24"/>
          <w:szCs w:val="24"/>
        </w:rPr>
        <w:t xml:space="preserve">Корельская Т.А., Попова Л. Ф., Тяжелые металлы в почвенно-растительном покрове селитебного ландшафта города Архангельска//Арктика и север, 2012, №7. С. 1-17. </w:t>
      </w:r>
    </w:p>
    <w:p w:rsidR="00CB72A9" w:rsidRPr="0052558F" w:rsidRDefault="00CB72A9" w:rsidP="0052558F">
      <w:pPr>
        <w:pStyle w:val="a3"/>
        <w:numPr>
          <w:ilvl w:val="0"/>
          <w:numId w:val="9"/>
        </w:numPr>
        <w:shd w:val="clear" w:color="auto" w:fill="FFFFFF"/>
        <w:spacing w:before="130"/>
        <w:rPr>
          <w:rFonts w:ascii="Times New Roman" w:hAnsi="Times New Roman" w:cs="Times New Roman"/>
          <w:sz w:val="24"/>
          <w:szCs w:val="24"/>
        </w:rPr>
      </w:pPr>
      <w:r w:rsidRPr="0052558F">
        <w:rPr>
          <w:rFonts w:ascii="Times New Roman" w:eastAsia="Times New Roman" w:hAnsi="Times New Roman" w:cs="Times New Roman"/>
          <w:sz w:val="24"/>
          <w:szCs w:val="24"/>
        </w:rPr>
        <w:t>Куриленко В.В., Изосимова О.С. Эколого-геологической ресурсоведение. СПб.: С.-Петерб. гос. ун-т, 2014.-128с.</w:t>
      </w:r>
    </w:p>
    <w:p w:rsidR="00CB72A9" w:rsidRPr="0052558F" w:rsidRDefault="00CB72A9" w:rsidP="0052558F">
      <w:pPr>
        <w:pStyle w:val="a3"/>
        <w:numPr>
          <w:ilvl w:val="0"/>
          <w:numId w:val="9"/>
        </w:numPr>
        <w:shd w:val="clear" w:color="auto" w:fill="FFFFFF"/>
        <w:spacing w:before="130"/>
        <w:rPr>
          <w:rFonts w:ascii="Times New Roman" w:hAnsi="Times New Roman" w:cs="Times New Roman"/>
          <w:sz w:val="24"/>
          <w:szCs w:val="24"/>
        </w:rPr>
      </w:pPr>
      <w:r w:rsidRPr="0052558F">
        <w:rPr>
          <w:rFonts w:ascii="Times New Roman" w:eastAsia="Times New Roman" w:hAnsi="Times New Roman" w:cs="Times New Roman"/>
          <w:sz w:val="24"/>
          <w:szCs w:val="24"/>
        </w:rPr>
        <w:t xml:space="preserve">Куриленко В.В., Осмоловская Н.Г., и др. Экогеологическая характеристика Кронштадта и оценка загрязненности его территории тяжелыми металлами // Вестник СПБГУ. Сер 7. 2015. Вып. 2. – С.107-124. </w:t>
      </w:r>
    </w:p>
    <w:p w:rsidR="00CB72A9" w:rsidRPr="0052558F" w:rsidRDefault="00CB72A9" w:rsidP="0052558F">
      <w:pPr>
        <w:pStyle w:val="a3"/>
        <w:numPr>
          <w:ilvl w:val="0"/>
          <w:numId w:val="9"/>
        </w:numPr>
        <w:spacing w:after="200"/>
        <w:rPr>
          <w:rFonts w:ascii="Times New Roman" w:hAnsi="Times New Roman" w:cs="Times New Roman"/>
          <w:sz w:val="24"/>
          <w:szCs w:val="24"/>
        </w:rPr>
      </w:pPr>
      <w:r w:rsidRPr="0052558F">
        <w:rPr>
          <w:rFonts w:ascii="Times New Roman" w:hAnsi="Times New Roman" w:cs="Times New Roman"/>
          <w:sz w:val="24"/>
          <w:szCs w:val="24"/>
        </w:rPr>
        <w:t>Лебедева О.Ю., Фрумин Г.Т распределение валовых форм тяжелых металлов в почвах Костромской области//Общество. Среда. Развитие., 2010, №3. С.239-242.</w:t>
      </w:r>
    </w:p>
    <w:p w:rsidR="00CB72A9" w:rsidRPr="0052558F" w:rsidRDefault="00CB72A9" w:rsidP="0052558F">
      <w:pPr>
        <w:pStyle w:val="a3"/>
        <w:numPr>
          <w:ilvl w:val="0"/>
          <w:numId w:val="9"/>
        </w:numPr>
        <w:spacing w:after="200"/>
        <w:rPr>
          <w:rFonts w:ascii="Times New Roman" w:hAnsi="Times New Roman" w:cs="Times New Roman"/>
          <w:sz w:val="24"/>
          <w:szCs w:val="24"/>
        </w:rPr>
      </w:pPr>
      <w:r w:rsidRPr="0052558F">
        <w:rPr>
          <w:rFonts w:ascii="Times New Roman" w:hAnsi="Times New Roman" w:cs="Times New Roman"/>
          <w:sz w:val="24"/>
          <w:szCs w:val="24"/>
        </w:rPr>
        <w:t>Морозова Н.А., Прохорова Н. В., Аккумуляция тяжелых металлов в почвах и растениях урбосреды//Университет им. В. И. Вернадского, 2007, №4 (10). С.77-81.</w:t>
      </w:r>
    </w:p>
    <w:p w:rsidR="00CB72A9" w:rsidRPr="0052558F" w:rsidRDefault="00CB72A9" w:rsidP="0052558F">
      <w:pPr>
        <w:pStyle w:val="a3"/>
        <w:numPr>
          <w:ilvl w:val="0"/>
          <w:numId w:val="9"/>
        </w:numPr>
        <w:spacing w:after="200"/>
        <w:rPr>
          <w:rFonts w:ascii="Times New Roman" w:hAnsi="Times New Roman" w:cs="Times New Roman"/>
          <w:sz w:val="24"/>
          <w:szCs w:val="24"/>
        </w:rPr>
      </w:pPr>
      <w:r w:rsidRPr="0052558F">
        <w:rPr>
          <w:rFonts w:ascii="Times New Roman" w:hAnsi="Times New Roman" w:cs="Times New Roman"/>
          <w:sz w:val="24"/>
          <w:szCs w:val="24"/>
        </w:rPr>
        <w:t>Неведов Н.П., Проценко Е.П., Фитоэкстракция цинка растительность урбоэкотопов города Курска в стравнении с культурными растениями//Ученые записки. Электронный научный журнал Курского государственного университета, 2013, №4 (28). С.28-33.</w:t>
      </w:r>
    </w:p>
    <w:p w:rsidR="00CB72A9" w:rsidRPr="0052558F" w:rsidRDefault="00CB72A9" w:rsidP="0052558F">
      <w:pPr>
        <w:pStyle w:val="a3"/>
        <w:numPr>
          <w:ilvl w:val="0"/>
          <w:numId w:val="9"/>
        </w:numPr>
        <w:spacing w:after="200"/>
        <w:rPr>
          <w:rFonts w:ascii="Times New Roman" w:hAnsi="Times New Roman" w:cs="Times New Roman"/>
          <w:sz w:val="24"/>
          <w:szCs w:val="24"/>
        </w:rPr>
      </w:pPr>
      <w:r w:rsidRPr="0052558F">
        <w:rPr>
          <w:rFonts w:ascii="Times New Roman" w:hAnsi="Times New Roman" w:cs="Times New Roman"/>
          <w:sz w:val="24"/>
          <w:szCs w:val="24"/>
        </w:rPr>
        <w:t>Нефедова Е.Д. Отчет по оценке эксплатационных запасов вендского комплекса на участке северной водопроводной станции и водопроводной станции в Кронштадте для нецентрализованного резервного хозяйственно-питьевого водоснабжения северных районов Санкт-Петербурга и г. Кронштадта. Отчет.СПб, Санкт-Петербургское отделение института геоэкологии, 2007, 160 С. (Геологический фонд).</w:t>
      </w:r>
    </w:p>
    <w:p w:rsidR="00CB72A9" w:rsidRPr="0052558F" w:rsidRDefault="00CB72A9" w:rsidP="0052558F">
      <w:pPr>
        <w:pStyle w:val="a3"/>
        <w:numPr>
          <w:ilvl w:val="0"/>
          <w:numId w:val="9"/>
        </w:numPr>
        <w:spacing w:after="200"/>
        <w:rPr>
          <w:rFonts w:ascii="Times New Roman" w:hAnsi="Times New Roman" w:cs="Times New Roman"/>
          <w:sz w:val="24"/>
          <w:szCs w:val="24"/>
        </w:rPr>
      </w:pPr>
      <w:r w:rsidRPr="0052558F">
        <w:rPr>
          <w:rFonts w:ascii="Times New Roman" w:hAnsi="Times New Roman" w:cs="Times New Roman"/>
          <w:sz w:val="24"/>
          <w:szCs w:val="24"/>
        </w:rPr>
        <w:lastRenderedPageBreak/>
        <w:t xml:space="preserve">ПДН Ф 16.1:2,3:3,11-98. Медодика выполнения измерений содержания металлов в твердых объектах методом спектрометрии с индуктивно-связанной плазмой. </w:t>
      </w:r>
    </w:p>
    <w:p w:rsidR="00CB72A9" w:rsidRPr="0052558F" w:rsidRDefault="00CB72A9" w:rsidP="0052558F">
      <w:pPr>
        <w:pStyle w:val="a3"/>
        <w:numPr>
          <w:ilvl w:val="0"/>
          <w:numId w:val="9"/>
        </w:numPr>
        <w:spacing w:after="200"/>
        <w:rPr>
          <w:rFonts w:ascii="Times New Roman" w:hAnsi="Times New Roman" w:cs="Times New Roman"/>
          <w:sz w:val="24"/>
          <w:szCs w:val="24"/>
        </w:rPr>
      </w:pPr>
      <w:r w:rsidRPr="0052558F">
        <w:rPr>
          <w:rFonts w:ascii="Times New Roman" w:hAnsi="Times New Roman" w:cs="Times New Roman"/>
          <w:sz w:val="24"/>
          <w:szCs w:val="24"/>
        </w:rPr>
        <w:t>Прохорова Н.В., Матвеев Н.М. Тяжелые металлы в почвах и растениях в условиях техногенеза//Весник СамГУ, Специальный выпуск, 1996. С.125-147.</w:t>
      </w:r>
    </w:p>
    <w:p w:rsidR="00CB72A9" w:rsidRPr="0052558F" w:rsidRDefault="00CB72A9" w:rsidP="0052558F">
      <w:pPr>
        <w:pStyle w:val="a3"/>
        <w:numPr>
          <w:ilvl w:val="0"/>
          <w:numId w:val="9"/>
        </w:numPr>
        <w:spacing w:after="200"/>
        <w:rPr>
          <w:rFonts w:ascii="Times New Roman" w:hAnsi="Times New Roman" w:cs="Times New Roman"/>
          <w:sz w:val="24"/>
          <w:szCs w:val="24"/>
        </w:rPr>
      </w:pPr>
      <w:r w:rsidRPr="0052558F">
        <w:rPr>
          <w:rFonts w:ascii="Times New Roman" w:eastAsia="Times New Roman" w:hAnsi="Times New Roman" w:cs="Times New Roman"/>
          <w:color w:val="000000"/>
          <w:sz w:val="24"/>
          <w:szCs w:val="24"/>
        </w:rPr>
        <w:t xml:space="preserve">Сафонов М.А., Шамраев А.В., Башкатова Е.В., </w:t>
      </w:r>
      <w:r w:rsidRPr="0052558F">
        <w:rPr>
          <w:rFonts w:ascii="Times New Roman" w:hAnsi="Times New Roman" w:cs="Times New Roman"/>
          <w:sz w:val="24"/>
          <w:szCs w:val="24"/>
        </w:rPr>
        <w:t>Дволучанская Ю.В. Накопление тяжелых металлов в системе «почва-дерево-гриб» в Южном Приуралье//Вестник Оренбургского государственного университета, 2013, №6 (155). С.127-133.</w:t>
      </w:r>
    </w:p>
    <w:p w:rsidR="00CB72A9" w:rsidRPr="0052558F" w:rsidRDefault="00CB72A9" w:rsidP="0052558F">
      <w:pPr>
        <w:pStyle w:val="a3"/>
        <w:numPr>
          <w:ilvl w:val="0"/>
          <w:numId w:val="9"/>
        </w:numPr>
        <w:spacing w:after="200"/>
        <w:rPr>
          <w:rFonts w:ascii="Times New Roman" w:hAnsi="Times New Roman" w:cs="Times New Roman"/>
          <w:sz w:val="24"/>
          <w:szCs w:val="24"/>
        </w:rPr>
      </w:pPr>
      <w:r w:rsidRPr="0052558F">
        <w:rPr>
          <w:rFonts w:ascii="Times New Roman" w:hAnsi="Times New Roman" w:cs="Times New Roman"/>
          <w:sz w:val="24"/>
          <w:szCs w:val="24"/>
        </w:rPr>
        <w:t>Сорокин Н.Д, Королева Е.Б., Лосева Е.В., Осинцева Н.В. Пособие по вопросам изучения загрязненных земель и их санации.// СПб., 2012. С.119.</w:t>
      </w:r>
    </w:p>
    <w:p w:rsidR="00CB72A9" w:rsidRPr="0052558F" w:rsidRDefault="00CB72A9" w:rsidP="0052558F">
      <w:pPr>
        <w:pStyle w:val="a3"/>
        <w:numPr>
          <w:ilvl w:val="0"/>
          <w:numId w:val="9"/>
        </w:numPr>
        <w:spacing w:after="200"/>
        <w:rPr>
          <w:rFonts w:ascii="Times New Roman" w:hAnsi="Times New Roman" w:cs="Times New Roman"/>
          <w:sz w:val="24"/>
          <w:szCs w:val="24"/>
          <w:lang w:val="en-US"/>
        </w:rPr>
      </w:pPr>
      <w:r w:rsidRPr="0052558F">
        <w:rPr>
          <w:rFonts w:ascii="Times New Roman" w:eastAsia="Times New Roman" w:hAnsi="Times New Roman" w:cs="Times New Roman"/>
          <w:bCs/>
          <w:sz w:val="24"/>
          <w:szCs w:val="24"/>
          <w:lang w:val="en-US"/>
        </w:rPr>
        <w:t xml:space="preserve">J.Dong, W.Dai, </w:t>
      </w:r>
      <w:r w:rsidRPr="0052558F">
        <w:rPr>
          <w:rFonts w:ascii="Times New Roman" w:hAnsi="Times New Roman" w:cs="Times New Roman"/>
          <w:sz w:val="24"/>
          <w:szCs w:val="24"/>
          <w:lang w:val="en-US"/>
        </w:rPr>
        <w:t>Research on the migration simulation of heavy metal Cr, Pb and Zn in soil of mining area//18</w:t>
      </w:r>
      <w:r w:rsidRPr="0052558F">
        <w:rPr>
          <w:rFonts w:ascii="Times New Roman" w:hAnsi="Times New Roman" w:cs="Times New Roman"/>
          <w:sz w:val="24"/>
          <w:szCs w:val="24"/>
          <w:vertAlign w:val="superscript"/>
          <w:lang w:val="en-US"/>
        </w:rPr>
        <w:t>th</w:t>
      </w:r>
      <w:r w:rsidRPr="0052558F">
        <w:rPr>
          <w:rFonts w:ascii="Times New Roman" w:hAnsi="Times New Roman" w:cs="Times New Roman"/>
          <w:sz w:val="24"/>
          <w:szCs w:val="24"/>
          <w:lang w:val="en-US"/>
        </w:rPr>
        <w:t xml:space="preserve"> International Conference on Heavy Metals in the Environment, 12 to 15 September 2016, Ghent, Belgium, 2016.</w:t>
      </w:r>
    </w:p>
    <w:p w:rsidR="00CB72A9" w:rsidRPr="0052558F" w:rsidRDefault="00CB72A9" w:rsidP="0052558F">
      <w:pPr>
        <w:pStyle w:val="a3"/>
        <w:numPr>
          <w:ilvl w:val="0"/>
          <w:numId w:val="9"/>
        </w:numPr>
        <w:spacing w:after="200"/>
        <w:rPr>
          <w:rFonts w:ascii="Times New Roman" w:eastAsiaTheme="minorEastAsia" w:hAnsi="Times New Roman" w:cs="Times New Roman"/>
          <w:sz w:val="24"/>
          <w:szCs w:val="24"/>
          <w:lang w:val="en-US"/>
        </w:rPr>
      </w:pPr>
      <w:r w:rsidRPr="0052558F">
        <w:rPr>
          <w:rFonts w:ascii="Times New Roman" w:hAnsi="Times New Roman" w:cs="Times New Roman"/>
          <w:sz w:val="24"/>
          <w:szCs w:val="24"/>
          <w:lang w:val="en-US"/>
        </w:rPr>
        <w:t>Kouassi Kouame, Brou Dibi. Statistical approach of assessing horizontal mobility of heavy metals in the soil of Akouedo landfill nearly Ebrie Lagoon ( Abidjan-Cote D’ivoire)//International journal of conservation science, Vol. 1. 2010, P/149-160.</w:t>
      </w:r>
    </w:p>
    <w:p w:rsidR="00CB72A9" w:rsidRPr="0052558F" w:rsidRDefault="00CB72A9" w:rsidP="0052558F">
      <w:pPr>
        <w:pStyle w:val="a3"/>
        <w:numPr>
          <w:ilvl w:val="0"/>
          <w:numId w:val="9"/>
        </w:numPr>
        <w:spacing w:after="200"/>
        <w:rPr>
          <w:rFonts w:ascii="Times New Roman" w:eastAsia="Times New Roman" w:hAnsi="Times New Roman" w:cs="Times New Roman"/>
          <w:sz w:val="24"/>
          <w:szCs w:val="24"/>
          <w:lang w:val="en-US"/>
        </w:rPr>
      </w:pPr>
      <w:r w:rsidRPr="0052558F">
        <w:rPr>
          <w:rFonts w:ascii="Times New Roman" w:eastAsia="Times New Roman" w:hAnsi="Times New Roman" w:cs="Times New Roman"/>
          <w:sz w:val="24"/>
          <w:szCs w:val="24"/>
          <w:lang w:val="en-US"/>
        </w:rPr>
        <w:t>Lawan I. Bukar Stephen S. Hati, Goni A. Dimariand, Muhammad Tijjani. Study of Vertical Migration of Heavy Metals in Dumpsites Soil//</w:t>
      </w:r>
      <w:r w:rsidRPr="0052558F">
        <w:rPr>
          <w:rFonts w:ascii="Times New Roman" w:hAnsi="Times New Roman" w:cs="Times New Roman"/>
          <w:sz w:val="24"/>
          <w:szCs w:val="24"/>
          <w:lang w:val="en-US"/>
        </w:rPr>
        <w:t xml:space="preserve"> </w:t>
      </w:r>
      <w:r w:rsidRPr="0052558F">
        <w:rPr>
          <w:rFonts w:ascii="Times New Roman" w:eastAsia="Times New Roman" w:hAnsi="Times New Roman" w:cs="Times New Roman"/>
          <w:sz w:val="24"/>
          <w:szCs w:val="24"/>
          <w:lang w:val="en-US"/>
        </w:rPr>
        <w:t>ARPN Journal of Science and Technology, 2012, Vol 2, P. 50-55.</w:t>
      </w:r>
    </w:p>
    <w:p w:rsidR="00CB72A9" w:rsidRPr="0052558F" w:rsidRDefault="00CB72A9" w:rsidP="0052558F">
      <w:pPr>
        <w:pStyle w:val="a3"/>
        <w:numPr>
          <w:ilvl w:val="0"/>
          <w:numId w:val="9"/>
        </w:numPr>
        <w:shd w:val="clear" w:color="auto" w:fill="FFFFFF"/>
        <w:spacing w:before="130"/>
        <w:rPr>
          <w:rFonts w:ascii="Times New Roman" w:hAnsi="Times New Roman" w:cs="Times New Roman"/>
          <w:sz w:val="24"/>
          <w:szCs w:val="24"/>
          <w:lang w:val="en-US"/>
        </w:rPr>
      </w:pPr>
      <w:r w:rsidRPr="0052558F">
        <w:rPr>
          <w:rFonts w:ascii="Times New Roman" w:hAnsi="Times New Roman" w:cs="Times New Roman"/>
          <w:bCs/>
          <w:sz w:val="24"/>
          <w:szCs w:val="24"/>
          <w:lang w:val="en-US"/>
        </w:rPr>
        <w:t xml:space="preserve">M.Ghosh, S.P.Singh. A Review on Phytoremediation of Heavy Metals and Utilization of It’s by Products // Asian Journal on Energy and Environment.- 2005. -  №6. - </w:t>
      </w:r>
      <w:r w:rsidRPr="0052558F">
        <w:rPr>
          <w:rFonts w:ascii="Times New Roman" w:hAnsi="Times New Roman" w:cs="Times New Roman"/>
          <w:bCs/>
          <w:sz w:val="24"/>
          <w:szCs w:val="24"/>
        </w:rPr>
        <w:t>С</w:t>
      </w:r>
      <w:r w:rsidRPr="0052558F">
        <w:rPr>
          <w:rFonts w:ascii="Times New Roman" w:hAnsi="Times New Roman" w:cs="Times New Roman"/>
          <w:bCs/>
          <w:sz w:val="24"/>
          <w:szCs w:val="24"/>
          <w:lang w:val="en-US"/>
        </w:rPr>
        <w:t>. 214-231.</w:t>
      </w:r>
    </w:p>
    <w:p w:rsidR="00CB72A9" w:rsidRPr="0052558F" w:rsidRDefault="00CB72A9" w:rsidP="0052558F">
      <w:pPr>
        <w:pStyle w:val="a3"/>
        <w:numPr>
          <w:ilvl w:val="0"/>
          <w:numId w:val="9"/>
        </w:numPr>
        <w:spacing w:after="200"/>
        <w:rPr>
          <w:rFonts w:ascii="Times New Roman" w:eastAsia="Times New Roman" w:hAnsi="Times New Roman" w:cs="Times New Roman"/>
          <w:sz w:val="24"/>
          <w:szCs w:val="24"/>
          <w:lang w:val="en-US"/>
        </w:rPr>
      </w:pPr>
      <w:r w:rsidRPr="0052558F">
        <w:rPr>
          <w:rFonts w:ascii="Times New Roman" w:eastAsia="Times New Roman" w:hAnsi="Times New Roman" w:cs="Times New Roman"/>
          <w:sz w:val="24"/>
          <w:szCs w:val="24"/>
          <w:lang w:val="en-US"/>
        </w:rPr>
        <w:t>MarekLigocki, ZofiaTarasewicz, AnetaZygmunt, MieczysławAniśko. Ecommondandelion (taraxacumofficinale) as ani ndicator of anthropogenic toxic metal pollution of environment//</w:t>
      </w:r>
      <w:r w:rsidRPr="0052558F">
        <w:rPr>
          <w:rFonts w:ascii="Times New Roman" w:hAnsi="Times New Roman" w:cs="Times New Roman"/>
          <w:sz w:val="24"/>
          <w:szCs w:val="24"/>
          <w:lang w:val="en-US"/>
        </w:rPr>
        <w:t xml:space="preserve"> </w:t>
      </w:r>
      <w:r w:rsidRPr="0052558F">
        <w:rPr>
          <w:rFonts w:ascii="Times New Roman" w:eastAsia="Times New Roman" w:hAnsi="Times New Roman" w:cs="Times New Roman"/>
          <w:sz w:val="24"/>
          <w:szCs w:val="24"/>
          <w:lang w:val="en-US"/>
        </w:rPr>
        <w:t>Acta Sci. Pol., Zootechnica, 2011, №10(4), P.73-82.</w:t>
      </w:r>
    </w:p>
    <w:p w:rsidR="00CB72A9" w:rsidRPr="0052558F" w:rsidRDefault="00CB72A9" w:rsidP="0052558F">
      <w:pPr>
        <w:pStyle w:val="a3"/>
        <w:numPr>
          <w:ilvl w:val="0"/>
          <w:numId w:val="9"/>
        </w:numPr>
        <w:spacing w:after="200"/>
        <w:rPr>
          <w:rFonts w:ascii="Times New Roman" w:eastAsiaTheme="minorEastAsia" w:hAnsi="Times New Roman" w:cs="Times New Roman"/>
          <w:sz w:val="24"/>
          <w:szCs w:val="24"/>
          <w:lang w:val="en-US"/>
        </w:rPr>
      </w:pPr>
      <w:r w:rsidRPr="0052558F">
        <w:rPr>
          <w:rFonts w:ascii="Times New Roman" w:hAnsi="Times New Roman" w:cs="Times New Roman"/>
          <w:sz w:val="24"/>
          <w:szCs w:val="24"/>
          <w:lang w:val="en-US"/>
        </w:rPr>
        <w:t>Petrova, S., L. Yurukova and I. Velcheva. Taraxacum officinale as a biomonitor of metals and toxic elements (Plovdiv, Bulgaria).// Bulgarian Journal of Agricultural Science. 2013, №19(2),P241-247.</w:t>
      </w:r>
    </w:p>
    <w:p w:rsidR="00CB72A9" w:rsidRPr="0052558F" w:rsidRDefault="00CB72A9" w:rsidP="0052558F">
      <w:pPr>
        <w:pStyle w:val="a3"/>
        <w:numPr>
          <w:ilvl w:val="0"/>
          <w:numId w:val="9"/>
        </w:numPr>
        <w:shd w:val="clear" w:color="auto" w:fill="FFFFFF"/>
        <w:spacing w:before="130"/>
        <w:rPr>
          <w:rFonts w:ascii="Times New Roman" w:hAnsi="Times New Roman" w:cs="Times New Roman"/>
          <w:bCs/>
          <w:sz w:val="24"/>
          <w:szCs w:val="24"/>
          <w:lang w:val="en-US"/>
        </w:rPr>
      </w:pPr>
      <w:r w:rsidRPr="0052558F">
        <w:rPr>
          <w:rFonts w:ascii="Times New Roman" w:hAnsi="Times New Roman" w:cs="Times New Roman"/>
          <w:color w:val="141314"/>
          <w:sz w:val="24"/>
          <w:szCs w:val="24"/>
          <w:lang w:val="en-US"/>
        </w:rPr>
        <w:t>Prabha K. Padmavathiamma, Loretta Y. Li. Phytoremediation Technology: Hyper-accumulation</w:t>
      </w:r>
      <w:r w:rsidRPr="0052558F">
        <w:rPr>
          <w:rFonts w:ascii="Times New Roman" w:hAnsi="Times New Roman" w:cs="Times New Roman"/>
          <w:sz w:val="24"/>
          <w:szCs w:val="24"/>
          <w:lang w:val="en-US"/>
        </w:rPr>
        <w:t xml:space="preserve"> </w:t>
      </w:r>
      <w:r w:rsidRPr="0052558F">
        <w:rPr>
          <w:rFonts w:ascii="Times New Roman" w:hAnsi="Times New Roman" w:cs="Times New Roman"/>
          <w:color w:val="141314"/>
          <w:sz w:val="24"/>
          <w:szCs w:val="24"/>
          <w:lang w:val="en-US"/>
        </w:rPr>
        <w:t xml:space="preserve">Metals in Plants // </w:t>
      </w:r>
      <w:r w:rsidRPr="0052558F">
        <w:rPr>
          <w:rFonts w:ascii="Times New Roman" w:hAnsi="Times New Roman" w:cs="Times New Roman"/>
          <w:bCs/>
          <w:sz w:val="24"/>
          <w:szCs w:val="24"/>
          <w:lang w:val="en-US"/>
        </w:rPr>
        <w:t xml:space="preserve">Water, Air, Soil, Pollut. – 2007. -  №124. – </w:t>
      </w:r>
      <w:r w:rsidRPr="0052558F">
        <w:rPr>
          <w:rFonts w:ascii="Times New Roman" w:hAnsi="Times New Roman" w:cs="Times New Roman"/>
          <w:bCs/>
          <w:sz w:val="24"/>
          <w:szCs w:val="24"/>
        </w:rPr>
        <w:t>С</w:t>
      </w:r>
      <w:r w:rsidRPr="0052558F">
        <w:rPr>
          <w:rFonts w:ascii="Times New Roman" w:hAnsi="Times New Roman" w:cs="Times New Roman"/>
          <w:bCs/>
          <w:sz w:val="24"/>
          <w:szCs w:val="24"/>
          <w:lang w:val="en-US"/>
        </w:rPr>
        <w:t>.105-126.</w:t>
      </w:r>
    </w:p>
    <w:p w:rsidR="00CB72A9" w:rsidRPr="0052558F" w:rsidRDefault="004F587F" w:rsidP="0052558F">
      <w:pPr>
        <w:pStyle w:val="a3"/>
        <w:numPr>
          <w:ilvl w:val="0"/>
          <w:numId w:val="9"/>
        </w:numPr>
        <w:spacing w:after="200"/>
        <w:rPr>
          <w:rFonts w:ascii="Times New Roman" w:hAnsi="Times New Roman" w:cs="Times New Roman"/>
          <w:sz w:val="24"/>
          <w:szCs w:val="24"/>
        </w:rPr>
      </w:pPr>
      <w:hyperlink r:id="rId21" w:history="1">
        <w:r w:rsidR="0052558F" w:rsidRPr="00131592">
          <w:rPr>
            <w:rStyle w:val="ad"/>
            <w:rFonts w:ascii="Times New Roman" w:hAnsi="Times New Roman" w:cs="Times New Roman"/>
            <w:sz w:val="24"/>
            <w:szCs w:val="24"/>
            <w:lang w:val="en-US"/>
          </w:rPr>
          <w:t>http</w:t>
        </w:r>
        <w:r w:rsidR="0052558F" w:rsidRPr="00131592">
          <w:rPr>
            <w:rStyle w:val="ad"/>
            <w:rFonts w:ascii="Times New Roman" w:hAnsi="Times New Roman" w:cs="Times New Roman"/>
            <w:sz w:val="24"/>
            <w:szCs w:val="24"/>
          </w:rPr>
          <w:t>://</w:t>
        </w:r>
        <w:r w:rsidR="0052558F" w:rsidRPr="00131592">
          <w:rPr>
            <w:rStyle w:val="ad"/>
            <w:rFonts w:ascii="Times New Roman" w:hAnsi="Times New Roman" w:cs="Times New Roman"/>
            <w:sz w:val="24"/>
            <w:szCs w:val="24"/>
            <w:lang w:val="en-US"/>
          </w:rPr>
          <w:t>rusnauka</w:t>
        </w:r>
        <w:r w:rsidR="0052558F" w:rsidRPr="00131592">
          <w:rPr>
            <w:rStyle w:val="ad"/>
            <w:rFonts w:ascii="Times New Roman" w:hAnsi="Times New Roman" w:cs="Times New Roman"/>
            <w:sz w:val="24"/>
            <w:szCs w:val="24"/>
          </w:rPr>
          <w:t>.</w:t>
        </w:r>
        <w:r w:rsidR="0052558F" w:rsidRPr="00131592">
          <w:rPr>
            <w:rStyle w:val="ad"/>
            <w:rFonts w:ascii="Times New Roman" w:hAnsi="Times New Roman" w:cs="Times New Roman"/>
            <w:sz w:val="24"/>
            <w:szCs w:val="24"/>
            <w:lang w:val="en-US"/>
          </w:rPr>
          <w:t>com</w:t>
        </w:r>
        <w:r w:rsidR="0052558F" w:rsidRPr="00131592">
          <w:rPr>
            <w:rStyle w:val="ad"/>
            <w:rFonts w:ascii="Times New Roman" w:hAnsi="Times New Roman" w:cs="Times New Roman"/>
            <w:sz w:val="24"/>
            <w:szCs w:val="24"/>
          </w:rPr>
          <w:t>/8_</w:t>
        </w:r>
        <w:r w:rsidR="0052558F" w:rsidRPr="00131592">
          <w:rPr>
            <w:rStyle w:val="ad"/>
            <w:rFonts w:ascii="Times New Roman" w:hAnsi="Times New Roman" w:cs="Times New Roman"/>
            <w:sz w:val="24"/>
            <w:szCs w:val="24"/>
            <w:lang w:val="en-US"/>
          </w:rPr>
          <w:t>DNI</w:t>
        </w:r>
        <w:r w:rsidR="0052558F" w:rsidRPr="00131592">
          <w:rPr>
            <w:rStyle w:val="ad"/>
            <w:rFonts w:ascii="Times New Roman" w:hAnsi="Times New Roman" w:cs="Times New Roman"/>
            <w:sz w:val="24"/>
            <w:szCs w:val="24"/>
          </w:rPr>
          <w:t>_2009/</w:t>
        </w:r>
        <w:r w:rsidR="0052558F" w:rsidRPr="00131592">
          <w:rPr>
            <w:rStyle w:val="ad"/>
            <w:rFonts w:ascii="Times New Roman" w:hAnsi="Times New Roman" w:cs="Times New Roman"/>
            <w:sz w:val="24"/>
            <w:szCs w:val="24"/>
            <w:lang w:val="en-US"/>
          </w:rPr>
          <w:t>Ecologia</w:t>
        </w:r>
        <w:r w:rsidR="0052558F" w:rsidRPr="00131592">
          <w:rPr>
            <w:rStyle w:val="ad"/>
            <w:rFonts w:ascii="Times New Roman" w:hAnsi="Times New Roman" w:cs="Times New Roman"/>
            <w:sz w:val="24"/>
            <w:szCs w:val="24"/>
          </w:rPr>
          <w:t>/43516.</w:t>
        </w:r>
        <w:r w:rsidR="0052558F" w:rsidRPr="00131592">
          <w:rPr>
            <w:rStyle w:val="ad"/>
            <w:rFonts w:ascii="Times New Roman" w:hAnsi="Times New Roman" w:cs="Times New Roman"/>
            <w:sz w:val="24"/>
            <w:szCs w:val="24"/>
            <w:lang w:val="en-US"/>
          </w:rPr>
          <w:t>doc</w:t>
        </w:r>
        <w:r w:rsidR="0052558F" w:rsidRPr="00131592">
          <w:rPr>
            <w:rStyle w:val="ad"/>
            <w:rFonts w:ascii="Times New Roman" w:hAnsi="Times New Roman" w:cs="Times New Roman"/>
            <w:sz w:val="24"/>
            <w:szCs w:val="24"/>
          </w:rPr>
          <w:t>.</w:t>
        </w:r>
        <w:r w:rsidR="0052558F" w:rsidRPr="00131592">
          <w:rPr>
            <w:rStyle w:val="ad"/>
            <w:rFonts w:ascii="Times New Roman" w:hAnsi="Times New Roman" w:cs="Times New Roman"/>
            <w:sz w:val="24"/>
            <w:szCs w:val="24"/>
            <w:lang w:val="en-US"/>
          </w:rPr>
          <w:t>htm</w:t>
        </w:r>
      </w:hyperlink>
      <w:r w:rsidR="0052558F">
        <w:rPr>
          <w:rFonts w:ascii="Times New Roman" w:hAnsi="Times New Roman" w:cs="Times New Roman"/>
          <w:sz w:val="24"/>
          <w:szCs w:val="24"/>
        </w:rPr>
        <w:t xml:space="preserve"> </w:t>
      </w:r>
      <w:r w:rsidR="00CB72A9" w:rsidRPr="0052558F">
        <w:rPr>
          <w:rFonts w:ascii="Times New Roman" w:hAnsi="Times New Roman" w:cs="Times New Roman"/>
          <w:sz w:val="24"/>
          <w:szCs w:val="24"/>
        </w:rPr>
        <w:t>- материалы всероссийской конференции «Дни науки-2009». Яковишина Т.Ф., Столярова К.Н., Яковенко О.А.  Экологические и метеорологические проблемы больших городов и промышленных зон. Перспективы использования фиторемедиации на загрязненных тяжелыми металлами почвах урбанизированных территорий.</w:t>
      </w:r>
    </w:p>
    <w:p w:rsidR="00CB72A9" w:rsidRPr="0052558F" w:rsidRDefault="004F587F" w:rsidP="0052558F">
      <w:pPr>
        <w:pStyle w:val="a3"/>
        <w:numPr>
          <w:ilvl w:val="0"/>
          <w:numId w:val="9"/>
        </w:numPr>
        <w:spacing w:after="200"/>
        <w:rPr>
          <w:rFonts w:ascii="Times New Roman" w:hAnsi="Times New Roman" w:cs="Times New Roman"/>
          <w:sz w:val="24"/>
          <w:szCs w:val="24"/>
        </w:rPr>
      </w:pPr>
      <w:hyperlink r:id="rId22" w:history="1">
        <w:r w:rsidR="00CB72A9" w:rsidRPr="0052558F">
          <w:rPr>
            <w:rStyle w:val="ad"/>
            <w:rFonts w:ascii="Times New Roman" w:hAnsi="Times New Roman" w:cs="Times New Roman"/>
            <w:sz w:val="24"/>
            <w:szCs w:val="24"/>
          </w:rPr>
          <w:t>http://conf.sfukras.ru/sites/mn2011/section14.html</w:t>
        </w:r>
      </w:hyperlink>
      <w:r w:rsidR="00CB72A9" w:rsidRPr="0052558F">
        <w:rPr>
          <w:rFonts w:ascii="Times New Roman" w:hAnsi="Times New Roman" w:cs="Times New Roman"/>
          <w:sz w:val="24"/>
          <w:szCs w:val="24"/>
        </w:rPr>
        <w:t xml:space="preserve"> - Молодёжь и наука: Сборник материалов VII Всероссийской научно-технической конференции студентов, аспирантов и молодых учёных, посвященной 50-летию п</w:t>
      </w:r>
      <w:r w:rsidR="0033038C">
        <w:rPr>
          <w:rFonts w:ascii="Times New Roman" w:hAnsi="Times New Roman" w:cs="Times New Roman"/>
          <w:sz w:val="24"/>
          <w:szCs w:val="24"/>
        </w:rPr>
        <w:t>ервого полета человека в космос, 2011.</w:t>
      </w:r>
      <w:r w:rsidR="00CB72A9" w:rsidRPr="0052558F">
        <w:rPr>
          <w:rFonts w:ascii="Times New Roman" w:hAnsi="Times New Roman" w:cs="Times New Roman"/>
          <w:sz w:val="24"/>
          <w:szCs w:val="24"/>
        </w:rPr>
        <w:t xml:space="preserve"> Степанова С.В., Нашивочникова А.Н. Фиторемедиация почв, загрязненных тяжелыми металлами. </w:t>
      </w:r>
    </w:p>
    <w:p w:rsidR="00CB72A9" w:rsidRPr="00533845" w:rsidRDefault="004F587F" w:rsidP="0052558F">
      <w:pPr>
        <w:pStyle w:val="a3"/>
        <w:numPr>
          <w:ilvl w:val="0"/>
          <w:numId w:val="9"/>
        </w:numPr>
        <w:shd w:val="clear" w:color="auto" w:fill="FFFFFF"/>
        <w:spacing w:before="130"/>
        <w:rPr>
          <w:rFonts w:ascii="Times New Roman" w:hAnsi="Times New Roman" w:cs="Times New Roman"/>
          <w:sz w:val="24"/>
          <w:szCs w:val="24"/>
        </w:rPr>
      </w:pPr>
      <w:hyperlink r:id="rId23" w:history="1">
        <w:r w:rsidR="00CB72A9" w:rsidRPr="0052558F">
          <w:rPr>
            <w:rStyle w:val="ad"/>
            <w:rFonts w:ascii="Times New Roman" w:hAnsi="Times New Roman" w:cs="Times New Roman"/>
            <w:sz w:val="24"/>
            <w:szCs w:val="24"/>
          </w:rPr>
          <w:t>http://www.kgau.ru/new/all/konferenc/konferenc/2013/b5.pdf</w:t>
        </w:r>
      </w:hyperlink>
      <w:r w:rsidR="00CB72A9" w:rsidRPr="0052558F">
        <w:rPr>
          <w:rFonts w:ascii="Times New Roman" w:hAnsi="Times New Roman" w:cs="Times New Roman"/>
          <w:sz w:val="24"/>
          <w:szCs w:val="24"/>
        </w:rPr>
        <w:t xml:space="preserve"> - Проблемы современной аграрной науки: материалы международной заочной научной конференции. Коротченко, И.С. Фиторемедиация почв, загрязненных тяжелыми металлами (Co, Ni), 15 октября 2013 г.</w:t>
      </w:r>
    </w:p>
    <w:sectPr w:rsidR="00CB72A9" w:rsidRPr="00533845" w:rsidSect="0052558F">
      <w:footerReference w:type="default" r:id="rId24"/>
      <w:pgSz w:w="11906" w:h="16838"/>
      <w:pgMar w:top="1134" w:right="1134"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40EF6" w:rsidRDefault="00640EF6" w:rsidP="0052558F">
      <w:pPr>
        <w:spacing w:after="0" w:line="240" w:lineRule="auto"/>
      </w:pPr>
      <w:r>
        <w:separator/>
      </w:r>
    </w:p>
  </w:endnote>
  <w:endnote w:type="continuationSeparator" w:id="1">
    <w:p w:rsidR="00640EF6" w:rsidRDefault="00640EF6" w:rsidP="0052558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Cambria Math">
    <w:panose1 w:val="02040503050406030204"/>
    <w:charset w:val="CC"/>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456412"/>
      <w:docPartObj>
        <w:docPartGallery w:val="Page Numbers (Bottom of Page)"/>
        <w:docPartUnique/>
      </w:docPartObj>
    </w:sdtPr>
    <w:sdtContent>
      <w:p w:rsidR="00300A3B" w:rsidRDefault="004F587F">
        <w:pPr>
          <w:pStyle w:val="af0"/>
          <w:jc w:val="center"/>
        </w:pPr>
        <w:fldSimple w:instr=" PAGE   \* MERGEFORMAT ">
          <w:r w:rsidR="00AA2750">
            <w:rPr>
              <w:noProof/>
            </w:rPr>
            <w:t>45</w:t>
          </w:r>
        </w:fldSimple>
      </w:p>
    </w:sdtContent>
  </w:sdt>
  <w:p w:rsidR="00300A3B" w:rsidRDefault="00300A3B">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40EF6" w:rsidRDefault="00640EF6" w:rsidP="0052558F">
      <w:pPr>
        <w:spacing w:after="0" w:line="240" w:lineRule="auto"/>
      </w:pPr>
      <w:r>
        <w:separator/>
      </w:r>
    </w:p>
  </w:footnote>
  <w:footnote w:type="continuationSeparator" w:id="1">
    <w:p w:rsidR="00640EF6" w:rsidRDefault="00640EF6" w:rsidP="0052558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8D51C9"/>
    <w:multiLevelType w:val="hybridMultilevel"/>
    <w:tmpl w:val="17186D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DA34A1"/>
    <w:multiLevelType w:val="hybridMultilevel"/>
    <w:tmpl w:val="95CACCAE"/>
    <w:lvl w:ilvl="0" w:tplc="0419000F">
      <w:start w:val="1"/>
      <w:numFmt w:val="decimal"/>
      <w:lvlText w:val="%1."/>
      <w:lvlJc w:val="lef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2">
    <w:nsid w:val="10925474"/>
    <w:multiLevelType w:val="hybridMultilevel"/>
    <w:tmpl w:val="FFF88676"/>
    <w:lvl w:ilvl="0" w:tplc="475CE6A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1F2A4E65"/>
    <w:multiLevelType w:val="multilevel"/>
    <w:tmpl w:val="658074F8"/>
    <w:lvl w:ilvl="0">
      <w:start w:val="5"/>
      <w:numFmt w:val="decimal"/>
      <w:lvlText w:val="%1"/>
      <w:lvlJc w:val="left"/>
      <w:pPr>
        <w:ind w:left="360" w:hanging="360"/>
      </w:pPr>
      <w:rPr>
        <w:rFonts w:hint="default"/>
        <w:color w:val="auto"/>
      </w:rPr>
    </w:lvl>
    <w:lvl w:ilvl="1">
      <w:start w:val="1"/>
      <w:numFmt w:val="decimal"/>
      <w:lvlText w:val="%1.%2"/>
      <w:lvlJc w:val="left"/>
      <w:pPr>
        <w:ind w:left="1080" w:hanging="72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2160" w:hanging="108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3240" w:hanging="1440"/>
      </w:pPr>
      <w:rPr>
        <w:rFonts w:hint="default"/>
        <w:color w:val="auto"/>
      </w:rPr>
    </w:lvl>
    <w:lvl w:ilvl="6">
      <w:start w:val="1"/>
      <w:numFmt w:val="decimal"/>
      <w:lvlText w:val="%1.%2.%3.%4.%5.%6.%7"/>
      <w:lvlJc w:val="left"/>
      <w:pPr>
        <w:ind w:left="3960" w:hanging="1800"/>
      </w:pPr>
      <w:rPr>
        <w:rFonts w:hint="default"/>
        <w:color w:val="auto"/>
      </w:rPr>
    </w:lvl>
    <w:lvl w:ilvl="7">
      <w:start w:val="1"/>
      <w:numFmt w:val="decimal"/>
      <w:lvlText w:val="%1.%2.%3.%4.%5.%6.%7.%8"/>
      <w:lvlJc w:val="left"/>
      <w:pPr>
        <w:ind w:left="4320" w:hanging="1800"/>
      </w:pPr>
      <w:rPr>
        <w:rFonts w:hint="default"/>
        <w:color w:val="auto"/>
      </w:rPr>
    </w:lvl>
    <w:lvl w:ilvl="8">
      <w:start w:val="1"/>
      <w:numFmt w:val="decimal"/>
      <w:lvlText w:val="%1.%2.%3.%4.%5.%6.%7.%8.%9"/>
      <w:lvlJc w:val="left"/>
      <w:pPr>
        <w:ind w:left="5040" w:hanging="2160"/>
      </w:pPr>
      <w:rPr>
        <w:rFonts w:hint="default"/>
        <w:color w:val="auto"/>
      </w:rPr>
    </w:lvl>
  </w:abstractNum>
  <w:abstractNum w:abstractNumId="4">
    <w:nsid w:val="247A0C55"/>
    <w:multiLevelType w:val="hybridMultilevel"/>
    <w:tmpl w:val="6F44108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nsid w:val="31B47B56"/>
    <w:multiLevelType w:val="hybridMultilevel"/>
    <w:tmpl w:val="B742DA84"/>
    <w:lvl w:ilvl="0" w:tplc="F522BD26">
      <w:start w:val="1"/>
      <w:numFmt w:val="decimal"/>
      <w:lvlText w:val="%1."/>
      <w:lvlJc w:val="left"/>
      <w:pPr>
        <w:ind w:left="40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42A51A1"/>
    <w:multiLevelType w:val="hybridMultilevel"/>
    <w:tmpl w:val="4F26B5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6EE60E8"/>
    <w:multiLevelType w:val="hybridMultilevel"/>
    <w:tmpl w:val="BF163194"/>
    <w:lvl w:ilvl="0" w:tplc="04190001">
      <w:start w:val="1"/>
      <w:numFmt w:val="bullet"/>
      <w:lvlText w:val=""/>
      <w:lvlJc w:val="left"/>
      <w:pPr>
        <w:ind w:left="1428" w:hanging="360"/>
      </w:pPr>
      <w:rPr>
        <w:rFonts w:ascii="Symbol" w:hAnsi="Symbol"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8">
    <w:nsid w:val="47D329CE"/>
    <w:multiLevelType w:val="hybridMultilevel"/>
    <w:tmpl w:val="E01C4B9A"/>
    <w:lvl w:ilvl="0" w:tplc="A86E0AB4">
      <w:start w:val="1"/>
      <w:numFmt w:val="bullet"/>
      <w:lvlText w:val="•"/>
      <w:lvlJc w:val="left"/>
      <w:pPr>
        <w:tabs>
          <w:tab w:val="num" w:pos="720"/>
        </w:tabs>
        <w:ind w:left="720" w:hanging="360"/>
      </w:pPr>
      <w:rPr>
        <w:rFonts w:ascii="Arial" w:hAnsi="Arial" w:hint="default"/>
      </w:rPr>
    </w:lvl>
    <w:lvl w:ilvl="1" w:tplc="F5F8E31C" w:tentative="1">
      <w:start w:val="1"/>
      <w:numFmt w:val="bullet"/>
      <w:lvlText w:val="•"/>
      <w:lvlJc w:val="left"/>
      <w:pPr>
        <w:tabs>
          <w:tab w:val="num" w:pos="1440"/>
        </w:tabs>
        <w:ind w:left="1440" w:hanging="360"/>
      </w:pPr>
      <w:rPr>
        <w:rFonts w:ascii="Arial" w:hAnsi="Arial" w:hint="default"/>
      </w:rPr>
    </w:lvl>
    <w:lvl w:ilvl="2" w:tplc="66EABD78" w:tentative="1">
      <w:start w:val="1"/>
      <w:numFmt w:val="bullet"/>
      <w:lvlText w:val="•"/>
      <w:lvlJc w:val="left"/>
      <w:pPr>
        <w:tabs>
          <w:tab w:val="num" w:pos="2160"/>
        </w:tabs>
        <w:ind w:left="2160" w:hanging="360"/>
      </w:pPr>
      <w:rPr>
        <w:rFonts w:ascii="Arial" w:hAnsi="Arial" w:hint="default"/>
      </w:rPr>
    </w:lvl>
    <w:lvl w:ilvl="3" w:tplc="2A14C2AA" w:tentative="1">
      <w:start w:val="1"/>
      <w:numFmt w:val="bullet"/>
      <w:lvlText w:val="•"/>
      <w:lvlJc w:val="left"/>
      <w:pPr>
        <w:tabs>
          <w:tab w:val="num" w:pos="2880"/>
        </w:tabs>
        <w:ind w:left="2880" w:hanging="360"/>
      </w:pPr>
      <w:rPr>
        <w:rFonts w:ascii="Arial" w:hAnsi="Arial" w:hint="default"/>
      </w:rPr>
    </w:lvl>
    <w:lvl w:ilvl="4" w:tplc="ACB2C0B4" w:tentative="1">
      <w:start w:val="1"/>
      <w:numFmt w:val="bullet"/>
      <w:lvlText w:val="•"/>
      <w:lvlJc w:val="left"/>
      <w:pPr>
        <w:tabs>
          <w:tab w:val="num" w:pos="3600"/>
        </w:tabs>
        <w:ind w:left="3600" w:hanging="360"/>
      </w:pPr>
      <w:rPr>
        <w:rFonts w:ascii="Arial" w:hAnsi="Arial" w:hint="default"/>
      </w:rPr>
    </w:lvl>
    <w:lvl w:ilvl="5" w:tplc="65B696CA" w:tentative="1">
      <w:start w:val="1"/>
      <w:numFmt w:val="bullet"/>
      <w:lvlText w:val="•"/>
      <w:lvlJc w:val="left"/>
      <w:pPr>
        <w:tabs>
          <w:tab w:val="num" w:pos="4320"/>
        </w:tabs>
        <w:ind w:left="4320" w:hanging="360"/>
      </w:pPr>
      <w:rPr>
        <w:rFonts w:ascii="Arial" w:hAnsi="Arial" w:hint="default"/>
      </w:rPr>
    </w:lvl>
    <w:lvl w:ilvl="6" w:tplc="27A8B09C" w:tentative="1">
      <w:start w:val="1"/>
      <w:numFmt w:val="bullet"/>
      <w:lvlText w:val="•"/>
      <w:lvlJc w:val="left"/>
      <w:pPr>
        <w:tabs>
          <w:tab w:val="num" w:pos="5040"/>
        </w:tabs>
        <w:ind w:left="5040" w:hanging="360"/>
      </w:pPr>
      <w:rPr>
        <w:rFonts w:ascii="Arial" w:hAnsi="Arial" w:hint="default"/>
      </w:rPr>
    </w:lvl>
    <w:lvl w:ilvl="7" w:tplc="D99EFFFC" w:tentative="1">
      <w:start w:val="1"/>
      <w:numFmt w:val="bullet"/>
      <w:lvlText w:val="•"/>
      <w:lvlJc w:val="left"/>
      <w:pPr>
        <w:tabs>
          <w:tab w:val="num" w:pos="5760"/>
        </w:tabs>
        <w:ind w:left="5760" w:hanging="360"/>
      </w:pPr>
      <w:rPr>
        <w:rFonts w:ascii="Arial" w:hAnsi="Arial" w:hint="default"/>
      </w:rPr>
    </w:lvl>
    <w:lvl w:ilvl="8" w:tplc="F6D03106" w:tentative="1">
      <w:start w:val="1"/>
      <w:numFmt w:val="bullet"/>
      <w:lvlText w:val="•"/>
      <w:lvlJc w:val="left"/>
      <w:pPr>
        <w:tabs>
          <w:tab w:val="num" w:pos="6480"/>
        </w:tabs>
        <w:ind w:left="6480" w:hanging="360"/>
      </w:pPr>
      <w:rPr>
        <w:rFonts w:ascii="Arial" w:hAnsi="Arial" w:hint="default"/>
      </w:rPr>
    </w:lvl>
  </w:abstractNum>
  <w:abstractNum w:abstractNumId="9">
    <w:nsid w:val="4E816A9B"/>
    <w:multiLevelType w:val="hybridMultilevel"/>
    <w:tmpl w:val="09ECEA50"/>
    <w:lvl w:ilvl="0" w:tplc="7570E364">
      <w:start w:val="1"/>
      <w:numFmt w:val="decimal"/>
      <w:lvlText w:val="%1."/>
      <w:lvlJc w:val="left"/>
      <w:pPr>
        <w:ind w:left="1080" w:hanging="36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4EDB657F"/>
    <w:multiLevelType w:val="hybridMultilevel"/>
    <w:tmpl w:val="E5B28CC6"/>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F1E6DF3"/>
    <w:multiLevelType w:val="hybridMultilevel"/>
    <w:tmpl w:val="C5A84668"/>
    <w:lvl w:ilvl="0" w:tplc="8CFAC548">
      <w:start w:val="1"/>
      <w:numFmt w:val="bullet"/>
      <w:lvlText w:val="•"/>
      <w:lvlJc w:val="left"/>
      <w:pPr>
        <w:tabs>
          <w:tab w:val="num" w:pos="720"/>
        </w:tabs>
        <w:ind w:left="720" w:hanging="360"/>
      </w:pPr>
      <w:rPr>
        <w:rFonts w:ascii="Arial" w:hAnsi="Arial" w:hint="default"/>
      </w:rPr>
    </w:lvl>
    <w:lvl w:ilvl="1" w:tplc="1332E04E" w:tentative="1">
      <w:start w:val="1"/>
      <w:numFmt w:val="bullet"/>
      <w:lvlText w:val="•"/>
      <w:lvlJc w:val="left"/>
      <w:pPr>
        <w:tabs>
          <w:tab w:val="num" w:pos="1440"/>
        </w:tabs>
        <w:ind w:left="1440" w:hanging="360"/>
      </w:pPr>
      <w:rPr>
        <w:rFonts w:ascii="Arial" w:hAnsi="Arial" w:hint="default"/>
      </w:rPr>
    </w:lvl>
    <w:lvl w:ilvl="2" w:tplc="A1024912" w:tentative="1">
      <w:start w:val="1"/>
      <w:numFmt w:val="bullet"/>
      <w:lvlText w:val="•"/>
      <w:lvlJc w:val="left"/>
      <w:pPr>
        <w:tabs>
          <w:tab w:val="num" w:pos="2160"/>
        </w:tabs>
        <w:ind w:left="2160" w:hanging="360"/>
      </w:pPr>
      <w:rPr>
        <w:rFonts w:ascii="Arial" w:hAnsi="Arial" w:hint="default"/>
      </w:rPr>
    </w:lvl>
    <w:lvl w:ilvl="3" w:tplc="C41A9952" w:tentative="1">
      <w:start w:val="1"/>
      <w:numFmt w:val="bullet"/>
      <w:lvlText w:val="•"/>
      <w:lvlJc w:val="left"/>
      <w:pPr>
        <w:tabs>
          <w:tab w:val="num" w:pos="2880"/>
        </w:tabs>
        <w:ind w:left="2880" w:hanging="360"/>
      </w:pPr>
      <w:rPr>
        <w:rFonts w:ascii="Arial" w:hAnsi="Arial" w:hint="default"/>
      </w:rPr>
    </w:lvl>
    <w:lvl w:ilvl="4" w:tplc="870C44C6" w:tentative="1">
      <w:start w:val="1"/>
      <w:numFmt w:val="bullet"/>
      <w:lvlText w:val="•"/>
      <w:lvlJc w:val="left"/>
      <w:pPr>
        <w:tabs>
          <w:tab w:val="num" w:pos="3600"/>
        </w:tabs>
        <w:ind w:left="3600" w:hanging="360"/>
      </w:pPr>
      <w:rPr>
        <w:rFonts w:ascii="Arial" w:hAnsi="Arial" w:hint="default"/>
      </w:rPr>
    </w:lvl>
    <w:lvl w:ilvl="5" w:tplc="E2BC0998" w:tentative="1">
      <w:start w:val="1"/>
      <w:numFmt w:val="bullet"/>
      <w:lvlText w:val="•"/>
      <w:lvlJc w:val="left"/>
      <w:pPr>
        <w:tabs>
          <w:tab w:val="num" w:pos="4320"/>
        </w:tabs>
        <w:ind w:left="4320" w:hanging="360"/>
      </w:pPr>
      <w:rPr>
        <w:rFonts w:ascii="Arial" w:hAnsi="Arial" w:hint="default"/>
      </w:rPr>
    </w:lvl>
    <w:lvl w:ilvl="6" w:tplc="54B2B644" w:tentative="1">
      <w:start w:val="1"/>
      <w:numFmt w:val="bullet"/>
      <w:lvlText w:val="•"/>
      <w:lvlJc w:val="left"/>
      <w:pPr>
        <w:tabs>
          <w:tab w:val="num" w:pos="5040"/>
        </w:tabs>
        <w:ind w:left="5040" w:hanging="360"/>
      </w:pPr>
      <w:rPr>
        <w:rFonts w:ascii="Arial" w:hAnsi="Arial" w:hint="default"/>
      </w:rPr>
    </w:lvl>
    <w:lvl w:ilvl="7" w:tplc="FA702632" w:tentative="1">
      <w:start w:val="1"/>
      <w:numFmt w:val="bullet"/>
      <w:lvlText w:val="•"/>
      <w:lvlJc w:val="left"/>
      <w:pPr>
        <w:tabs>
          <w:tab w:val="num" w:pos="5760"/>
        </w:tabs>
        <w:ind w:left="5760" w:hanging="360"/>
      </w:pPr>
      <w:rPr>
        <w:rFonts w:ascii="Arial" w:hAnsi="Arial" w:hint="default"/>
      </w:rPr>
    </w:lvl>
    <w:lvl w:ilvl="8" w:tplc="9F6C752E" w:tentative="1">
      <w:start w:val="1"/>
      <w:numFmt w:val="bullet"/>
      <w:lvlText w:val="•"/>
      <w:lvlJc w:val="left"/>
      <w:pPr>
        <w:tabs>
          <w:tab w:val="num" w:pos="6480"/>
        </w:tabs>
        <w:ind w:left="6480" w:hanging="360"/>
      </w:pPr>
      <w:rPr>
        <w:rFonts w:ascii="Arial" w:hAnsi="Arial" w:hint="default"/>
      </w:rPr>
    </w:lvl>
  </w:abstractNum>
  <w:abstractNum w:abstractNumId="12">
    <w:nsid w:val="59235276"/>
    <w:multiLevelType w:val="hybridMultilevel"/>
    <w:tmpl w:val="863A05E2"/>
    <w:lvl w:ilvl="0" w:tplc="0419000F">
      <w:start w:val="1"/>
      <w:numFmt w:val="decimal"/>
      <w:lvlText w:val="%1."/>
      <w:lvlJc w:val="left"/>
      <w:pPr>
        <w:ind w:left="142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596E16C6"/>
    <w:multiLevelType w:val="multilevel"/>
    <w:tmpl w:val="0419001F"/>
    <w:lvl w:ilvl="0">
      <w:start w:val="1"/>
      <w:numFmt w:val="decimal"/>
      <w:lvlText w:val="%1."/>
      <w:lvlJc w:val="left"/>
      <w:pPr>
        <w:ind w:left="720" w:hanging="360"/>
      </w:pPr>
      <w:rPr>
        <w:rFont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4">
    <w:nsid w:val="63E51212"/>
    <w:multiLevelType w:val="hybridMultilevel"/>
    <w:tmpl w:val="D3E20292"/>
    <w:lvl w:ilvl="0" w:tplc="0D165B7A">
      <w:start w:val="1"/>
      <w:numFmt w:val="bullet"/>
      <w:lvlText w:val="•"/>
      <w:lvlJc w:val="left"/>
      <w:pPr>
        <w:tabs>
          <w:tab w:val="num" w:pos="720"/>
        </w:tabs>
        <w:ind w:left="720" w:hanging="360"/>
      </w:pPr>
      <w:rPr>
        <w:rFonts w:ascii="Arial" w:hAnsi="Arial" w:hint="default"/>
      </w:rPr>
    </w:lvl>
    <w:lvl w:ilvl="1" w:tplc="B9521836" w:tentative="1">
      <w:start w:val="1"/>
      <w:numFmt w:val="bullet"/>
      <w:lvlText w:val="•"/>
      <w:lvlJc w:val="left"/>
      <w:pPr>
        <w:tabs>
          <w:tab w:val="num" w:pos="1440"/>
        </w:tabs>
        <w:ind w:left="1440" w:hanging="360"/>
      </w:pPr>
      <w:rPr>
        <w:rFonts w:ascii="Arial" w:hAnsi="Arial" w:hint="default"/>
      </w:rPr>
    </w:lvl>
    <w:lvl w:ilvl="2" w:tplc="10BE904A" w:tentative="1">
      <w:start w:val="1"/>
      <w:numFmt w:val="bullet"/>
      <w:lvlText w:val="•"/>
      <w:lvlJc w:val="left"/>
      <w:pPr>
        <w:tabs>
          <w:tab w:val="num" w:pos="2160"/>
        </w:tabs>
        <w:ind w:left="2160" w:hanging="360"/>
      </w:pPr>
      <w:rPr>
        <w:rFonts w:ascii="Arial" w:hAnsi="Arial" w:hint="default"/>
      </w:rPr>
    </w:lvl>
    <w:lvl w:ilvl="3" w:tplc="D4649E5A" w:tentative="1">
      <w:start w:val="1"/>
      <w:numFmt w:val="bullet"/>
      <w:lvlText w:val="•"/>
      <w:lvlJc w:val="left"/>
      <w:pPr>
        <w:tabs>
          <w:tab w:val="num" w:pos="2880"/>
        </w:tabs>
        <w:ind w:left="2880" w:hanging="360"/>
      </w:pPr>
      <w:rPr>
        <w:rFonts w:ascii="Arial" w:hAnsi="Arial" w:hint="default"/>
      </w:rPr>
    </w:lvl>
    <w:lvl w:ilvl="4" w:tplc="70587268" w:tentative="1">
      <w:start w:val="1"/>
      <w:numFmt w:val="bullet"/>
      <w:lvlText w:val="•"/>
      <w:lvlJc w:val="left"/>
      <w:pPr>
        <w:tabs>
          <w:tab w:val="num" w:pos="3600"/>
        </w:tabs>
        <w:ind w:left="3600" w:hanging="360"/>
      </w:pPr>
      <w:rPr>
        <w:rFonts w:ascii="Arial" w:hAnsi="Arial" w:hint="default"/>
      </w:rPr>
    </w:lvl>
    <w:lvl w:ilvl="5" w:tplc="A1D4D004" w:tentative="1">
      <w:start w:val="1"/>
      <w:numFmt w:val="bullet"/>
      <w:lvlText w:val="•"/>
      <w:lvlJc w:val="left"/>
      <w:pPr>
        <w:tabs>
          <w:tab w:val="num" w:pos="4320"/>
        </w:tabs>
        <w:ind w:left="4320" w:hanging="360"/>
      </w:pPr>
      <w:rPr>
        <w:rFonts w:ascii="Arial" w:hAnsi="Arial" w:hint="default"/>
      </w:rPr>
    </w:lvl>
    <w:lvl w:ilvl="6" w:tplc="E0ACE582" w:tentative="1">
      <w:start w:val="1"/>
      <w:numFmt w:val="bullet"/>
      <w:lvlText w:val="•"/>
      <w:lvlJc w:val="left"/>
      <w:pPr>
        <w:tabs>
          <w:tab w:val="num" w:pos="5040"/>
        </w:tabs>
        <w:ind w:left="5040" w:hanging="360"/>
      </w:pPr>
      <w:rPr>
        <w:rFonts w:ascii="Arial" w:hAnsi="Arial" w:hint="default"/>
      </w:rPr>
    </w:lvl>
    <w:lvl w:ilvl="7" w:tplc="72CA112C" w:tentative="1">
      <w:start w:val="1"/>
      <w:numFmt w:val="bullet"/>
      <w:lvlText w:val="•"/>
      <w:lvlJc w:val="left"/>
      <w:pPr>
        <w:tabs>
          <w:tab w:val="num" w:pos="5760"/>
        </w:tabs>
        <w:ind w:left="5760" w:hanging="360"/>
      </w:pPr>
      <w:rPr>
        <w:rFonts w:ascii="Arial" w:hAnsi="Arial" w:hint="default"/>
      </w:rPr>
    </w:lvl>
    <w:lvl w:ilvl="8" w:tplc="34B2F108" w:tentative="1">
      <w:start w:val="1"/>
      <w:numFmt w:val="bullet"/>
      <w:lvlText w:val="•"/>
      <w:lvlJc w:val="left"/>
      <w:pPr>
        <w:tabs>
          <w:tab w:val="num" w:pos="6480"/>
        </w:tabs>
        <w:ind w:left="6480" w:hanging="360"/>
      </w:pPr>
      <w:rPr>
        <w:rFonts w:ascii="Arial" w:hAnsi="Arial" w:hint="default"/>
      </w:rPr>
    </w:lvl>
  </w:abstractNum>
  <w:abstractNum w:abstractNumId="15">
    <w:nsid w:val="7A4B6442"/>
    <w:multiLevelType w:val="multilevel"/>
    <w:tmpl w:val="008671DE"/>
    <w:lvl w:ilvl="0">
      <w:start w:val="5"/>
      <w:numFmt w:val="decimal"/>
      <w:lvlText w:val="%1."/>
      <w:lvlJc w:val="left"/>
      <w:pPr>
        <w:ind w:left="360" w:hanging="360"/>
      </w:pPr>
      <w:rPr>
        <w:rFonts w:hint="default"/>
        <w:color w:val="auto"/>
      </w:rPr>
    </w:lvl>
    <w:lvl w:ilvl="1">
      <w:start w:val="1"/>
      <w:numFmt w:val="decimal"/>
      <w:lvlText w:val="%1.%2."/>
      <w:lvlJc w:val="left"/>
      <w:pPr>
        <w:ind w:left="1440" w:hanging="360"/>
      </w:pPr>
      <w:rPr>
        <w:rFonts w:hint="default"/>
        <w:color w:val="auto"/>
      </w:rPr>
    </w:lvl>
    <w:lvl w:ilvl="2">
      <w:start w:val="1"/>
      <w:numFmt w:val="decimal"/>
      <w:lvlText w:val="%1.%2.%3."/>
      <w:lvlJc w:val="left"/>
      <w:pPr>
        <w:ind w:left="2880" w:hanging="720"/>
      </w:pPr>
      <w:rPr>
        <w:rFonts w:hint="default"/>
        <w:color w:val="auto"/>
      </w:rPr>
    </w:lvl>
    <w:lvl w:ilvl="3">
      <w:start w:val="1"/>
      <w:numFmt w:val="decimal"/>
      <w:lvlText w:val="%1.%2.%3.%4."/>
      <w:lvlJc w:val="left"/>
      <w:pPr>
        <w:ind w:left="3960" w:hanging="720"/>
      </w:pPr>
      <w:rPr>
        <w:rFonts w:hint="default"/>
        <w:color w:val="auto"/>
      </w:rPr>
    </w:lvl>
    <w:lvl w:ilvl="4">
      <w:start w:val="1"/>
      <w:numFmt w:val="decimal"/>
      <w:lvlText w:val="%1.%2.%3.%4.%5."/>
      <w:lvlJc w:val="left"/>
      <w:pPr>
        <w:ind w:left="5400" w:hanging="1080"/>
      </w:pPr>
      <w:rPr>
        <w:rFonts w:hint="default"/>
        <w:color w:val="auto"/>
      </w:rPr>
    </w:lvl>
    <w:lvl w:ilvl="5">
      <w:start w:val="1"/>
      <w:numFmt w:val="decimal"/>
      <w:lvlText w:val="%1.%2.%3.%4.%5.%6."/>
      <w:lvlJc w:val="left"/>
      <w:pPr>
        <w:ind w:left="6480" w:hanging="1080"/>
      </w:pPr>
      <w:rPr>
        <w:rFonts w:hint="default"/>
        <w:color w:val="auto"/>
      </w:rPr>
    </w:lvl>
    <w:lvl w:ilvl="6">
      <w:start w:val="1"/>
      <w:numFmt w:val="decimal"/>
      <w:lvlText w:val="%1.%2.%3.%4.%5.%6.%7."/>
      <w:lvlJc w:val="left"/>
      <w:pPr>
        <w:ind w:left="7920" w:hanging="1440"/>
      </w:pPr>
      <w:rPr>
        <w:rFonts w:hint="default"/>
        <w:color w:val="auto"/>
      </w:rPr>
    </w:lvl>
    <w:lvl w:ilvl="7">
      <w:start w:val="1"/>
      <w:numFmt w:val="decimal"/>
      <w:lvlText w:val="%1.%2.%3.%4.%5.%6.%7.%8."/>
      <w:lvlJc w:val="left"/>
      <w:pPr>
        <w:ind w:left="9000" w:hanging="1440"/>
      </w:pPr>
      <w:rPr>
        <w:rFonts w:hint="default"/>
        <w:color w:val="auto"/>
      </w:rPr>
    </w:lvl>
    <w:lvl w:ilvl="8">
      <w:start w:val="1"/>
      <w:numFmt w:val="decimal"/>
      <w:lvlText w:val="%1.%2.%3.%4.%5.%6.%7.%8.%9."/>
      <w:lvlJc w:val="left"/>
      <w:pPr>
        <w:ind w:left="10440" w:hanging="1800"/>
      </w:pPr>
      <w:rPr>
        <w:rFonts w:hint="default"/>
        <w:color w:val="auto"/>
      </w:rPr>
    </w:lvl>
  </w:abstractNum>
  <w:abstractNum w:abstractNumId="16">
    <w:nsid w:val="7D352868"/>
    <w:multiLevelType w:val="hybridMultilevel"/>
    <w:tmpl w:val="C73612E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1"/>
  </w:num>
  <w:num w:numId="4">
    <w:abstractNumId w:val="16"/>
  </w:num>
  <w:num w:numId="5">
    <w:abstractNumId w:val="4"/>
  </w:num>
  <w:num w:numId="6">
    <w:abstractNumId w:val="6"/>
  </w:num>
  <w:num w:numId="7">
    <w:abstractNumId w:val="3"/>
  </w:num>
  <w:num w:numId="8">
    <w:abstractNumId w:val="7"/>
  </w:num>
  <w:num w:numId="9">
    <w:abstractNumId w:val="10"/>
  </w:num>
  <w:num w:numId="10">
    <w:abstractNumId w:val="0"/>
  </w:num>
  <w:num w:numId="11">
    <w:abstractNumId w:val="9"/>
  </w:num>
  <w:num w:numId="12">
    <w:abstractNumId w:val="15"/>
  </w:num>
  <w:num w:numId="13">
    <w:abstractNumId w:val="13"/>
  </w:num>
  <w:num w:numId="14">
    <w:abstractNumId w:val="2"/>
  </w:num>
  <w:num w:numId="15">
    <w:abstractNumId w:val="8"/>
  </w:num>
  <w:num w:numId="16">
    <w:abstractNumId w:val="11"/>
  </w:num>
  <w:num w:numId="17">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9925A8"/>
    <w:rsid w:val="000470E1"/>
    <w:rsid w:val="00053F8E"/>
    <w:rsid w:val="00072AB1"/>
    <w:rsid w:val="00086A70"/>
    <w:rsid w:val="00095DE7"/>
    <w:rsid w:val="000B4C12"/>
    <w:rsid w:val="000F0A94"/>
    <w:rsid w:val="000F276D"/>
    <w:rsid w:val="00117C1C"/>
    <w:rsid w:val="0015206D"/>
    <w:rsid w:val="001759CB"/>
    <w:rsid w:val="00181A89"/>
    <w:rsid w:val="001A7F56"/>
    <w:rsid w:val="001C438A"/>
    <w:rsid w:val="00261A42"/>
    <w:rsid w:val="002941E9"/>
    <w:rsid w:val="002F2343"/>
    <w:rsid w:val="00300A3B"/>
    <w:rsid w:val="0030192F"/>
    <w:rsid w:val="00304C0D"/>
    <w:rsid w:val="0033038C"/>
    <w:rsid w:val="00336A60"/>
    <w:rsid w:val="00351DDD"/>
    <w:rsid w:val="003E240B"/>
    <w:rsid w:val="0042768A"/>
    <w:rsid w:val="0049594F"/>
    <w:rsid w:val="004D471E"/>
    <w:rsid w:val="004F587F"/>
    <w:rsid w:val="00504E84"/>
    <w:rsid w:val="0052558F"/>
    <w:rsid w:val="00533845"/>
    <w:rsid w:val="00581DE6"/>
    <w:rsid w:val="005C25AB"/>
    <w:rsid w:val="005C3F71"/>
    <w:rsid w:val="005D26F5"/>
    <w:rsid w:val="006015D4"/>
    <w:rsid w:val="0064093F"/>
    <w:rsid w:val="00640EF6"/>
    <w:rsid w:val="006D2DD9"/>
    <w:rsid w:val="00731F0A"/>
    <w:rsid w:val="007421AC"/>
    <w:rsid w:val="007620EE"/>
    <w:rsid w:val="007E1AA8"/>
    <w:rsid w:val="007E428A"/>
    <w:rsid w:val="00862B47"/>
    <w:rsid w:val="008B46DA"/>
    <w:rsid w:val="008F1D07"/>
    <w:rsid w:val="009555B8"/>
    <w:rsid w:val="009925A8"/>
    <w:rsid w:val="00992A95"/>
    <w:rsid w:val="009E3924"/>
    <w:rsid w:val="009F2E52"/>
    <w:rsid w:val="00A06683"/>
    <w:rsid w:val="00A147B3"/>
    <w:rsid w:val="00AA10DB"/>
    <w:rsid w:val="00AA2750"/>
    <w:rsid w:val="00AC3571"/>
    <w:rsid w:val="00AE6555"/>
    <w:rsid w:val="00B41625"/>
    <w:rsid w:val="00B77BC8"/>
    <w:rsid w:val="00B96FEA"/>
    <w:rsid w:val="00BA504E"/>
    <w:rsid w:val="00BA7386"/>
    <w:rsid w:val="00BB7B9B"/>
    <w:rsid w:val="00BC29A2"/>
    <w:rsid w:val="00BC35BE"/>
    <w:rsid w:val="00C249F1"/>
    <w:rsid w:val="00C61036"/>
    <w:rsid w:val="00CB72A9"/>
    <w:rsid w:val="00D85B75"/>
    <w:rsid w:val="00E01371"/>
    <w:rsid w:val="00E22CD2"/>
    <w:rsid w:val="00EB0139"/>
    <w:rsid w:val="00EC0C3E"/>
    <w:rsid w:val="00FA2620"/>
    <w:rsid w:val="00FC762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29A2"/>
  </w:style>
  <w:style w:type="paragraph" w:styleId="1">
    <w:name w:val="heading 1"/>
    <w:basedOn w:val="a"/>
    <w:next w:val="a"/>
    <w:link w:val="10"/>
    <w:uiPriority w:val="9"/>
    <w:qFormat/>
    <w:rsid w:val="009925A8"/>
    <w:pPr>
      <w:keepNext/>
      <w:keepLines/>
      <w:spacing w:before="480" w:after="0" w:line="360" w:lineRule="auto"/>
      <w:jc w:val="both"/>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uiPriority w:val="9"/>
    <w:unhideWhenUsed/>
    <w:qFormat/>
    <w:rsid w:val="009925A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925A8"/>
    <w:rPr>
      <w:rFonts w:asciiTheme="majorHAnsi" w:eastAsiaTheme="majorEastAsia" w:hAnsiTheme="majorHAnsi" w:cstheme="majorBidi"/>
      <w:b/>
      <w:bCs/>
      <w:color w:val="365F91" w:themeColor="accent1" w:themeShade="BF"/>
      <w:sz w:val="28"/>
      <w:szCs w:val="28"/>
      <w:lang w:eastAsia="en-US"/>
    </w:rPr>
  </w:style>
  <w:style w:type="paragraph" w:styleId="a3">
    <w:name w:val="List Paragraph"/>
    <w:basedOn w:val="a"/>
    <w:uiPriority w:val="34"/>
    <w:qFormat/>
    <w:rsid w:val="009925A8"/>
    <w:pPr>
      <w:spacing w:after="0" w:line="360" w:lineRule="auto"/>
      <w:ind w:left="720"/>
      <w:contextualSpacing/>
      <w:jc w:val="both"/>
    </w:pPr>
    <w:rPr>
      <w:rFonts w:eastAsiaTheme="minorHAnsi"/>
      <w:lang w:eastAsia="en-US"/>
    </w:rPr>
  </w:style>
  <w:style w:type="character" w:customStyle="1" w:styleId="20">
    <w:name w:val="Заголовок 2 Знак"/>
    <w:basedOn w:val="a0"/>
    <w:link w:val="2"/>
    <w:uiPriority w:val="9"/>
    <w:rsid w:val="009925A8"/>
    <w:rPr>
      <w:rFonts w:asciiTheme="majorHAnsi" w:eastAsiaTheme="majorEastAsia" w:hAnsiTheme="majorHAnsi" w:cstheme="majorBidi"/>
      <w:b/>
      <w:bCs/>
      <w:color w:val="4F81BD" w:themeColor="accent1"/>
      <w:sz w:val="26"/>
      <w:szCs w:val="26"/>
    </w:rPr>
  </w:style>
  <w:style w:type="paragraph" w:styleId="a4">
    <w:name w:val="caption"/>
    <w:basedOn w:val="a"/>
    <w:next w:val="a"/>
    <w:uiPriority w:val="35"/>
    <w:unhideWhenUsed/>
    <w:qFormat/>
    <w:rsid w:val="009925A8"/>
    <w:pPr>
      <w:spacing w:line="240" w:lineRule="auto"/>
      <w:jc w:val="both"/>
    </w:pPr>
    <w:rPr>
      <w:rFonts w:eastAsiaTheme="minorHAnsi"/>
      <w:b/>
      <w:bCs/>
      <w:color w:val="4F81BD" w:themeColor="accent1"/>
      <w:sz w:val="18"/>
      <w:szCs w:val="18"/>
      <w:lang w:eastAsia="en-US"/>
    </w:rPr>
  </w:style>
  <w:style w:type="character" w:customStyle="1" w:styleId="a5">
    <w:name w:val="Основной текст_"/>
    <w:basedOn w:val="a0"/>
    <w:link w:val="11"/>
    <w:rsid w:val="009925A8"/>
    <w:rPr>
      <w:rFonts w:ascii="Arial" w:eastAsia="Arial" w:hAnsi="Arial" w:cs="Arial"/>
      <w:sz w:val="18"/>
      <w:szCs w:val="18"/>
      <w:shd w:val="clear" w:color="auto" w:fill="FFFFFF"/>
    </w:rPr>
  </w:style>
  <w:style w:type="paragraph" w:customStyle="1" w:styleId="11">
    <w:name w:val="Основной текст1"/>
    <w:basedOn w:val="a"/>
    <w:link w:val="a5"/>
    <w:rsid w:val="009925A8"/>
    <w:pPr>
      <w:widowControl w:val="0"/>
      <w:shd w:val="clear" w:color="auto" w:fill="FFFFFF"/>
      <w:spacing w:after="0" w:line="204" w:lineRule="exact"/>
      <w:jc w:val="both"/>
    </w:pPr>
    <w:rPr>
      <w:rFonts w:ascii="Arial" w:eastAsia="Arial" w:hAnsi="Arial" w:cs="Arial"/>
      <w:sz w:val="18"/>
      <w:szCs w:val="18"/>
    </w:rPr>
  </w:style>
  <w:style w:type="character" w:customStyle="1" w:styleId="21">
    <w:name w:val="Основной текст (2)_"/>
    <w:basedOn w:val="a0"/>
    <w:link w:val="22"/>
    <w:rsid w:val="009925A8"/>
    <w:rPr>
      <w:rFonts w:ascii="Arial" w:eastAsia="Arial" w:hAnsi="Arial" w:cs="Arial"/>
      <w:b/>
      <w:bCs/>
      <w:i/>
      <w:iCs/>
      <w:sz w:val="15"/>
      <w:szCs w:val="15"/>
      <w:shd w:val="clear" w:color="auto" w:fill="FFFFFF"/>
    </w:rPr>
  </w:style>
  <w:style w:type="character" w:customStyle="1" w:styleId="75pt">
    <w:name w:val="Основной текст + 7;5 pt;Курсив"/>
    <w:basedOn w:val="a5"/>
    <w:rsid w:val="009925A8"/>
    <w:rPr>
      <w:b w:val="0"/>
      <w:bCs w:val="0"/>
      <w:i/>
      <w:iCs/>
      <w:smallCaps w:val="0"/>
      <w:strike w:val="0"/>
      <w:color w:val="000000"/>
      <w:spacing w:val="0"/>
      <w:w w:val="100"/>
      <w:position w:val="0"/>
      <w:sz w:val="15"/>
      <w:szCs w:val="15"/>
      <w:u w:val="none"/>
      <w:lang w:val="ru-RU"/>
    </w:rPr>
  </w:style>
  <w:style w:type="character" w:customStyle="1" w:styleId="a6">
    <w:name w:val="Основной текст + Курсив"/>
    <w:basedOn w:val="a5"/>
    <w:rsid w:val="009925A8"/>
    <w:rPr>
      <w:b w:val="0"/>
      <w:bCs w:val="0"/>
      <w:i/>
      <w:iCs/>
      <w:smallCaps w:val="0"/>
      <w:strike w:val="0"/>
      <w:color w:val="000000"/>
      <w:spacing w:val="0"/>
      <w:w w:val="100"/>
      <w:position w:val="0"/>
      <w:sz w:val="17"/>
      <w:szCs w:val="17"/>
      <w:u w:val="none"/>
      <w:lang w:val="ru-RU"/>
    </w:rPr>
  </w:style>
  <w:style w:type="character" w:customStyle="1" w:styleId="7pt">
    <w:name w:val="Основной текст + 7 pt"/>
    <w:basedOn w:val="a5"/>
    <w:rsid w:val="009925A8"/>
    <w:rPr>
      <w:b w:val="0"/>
      <w:bCs w:val="0"/>
      <w:i w:val="0"/>
      <w:iCs w:val="0"/>
      <w:smallCaps w:val="0"/>
      <w:strike w:val="0"/>
      <w:color w:val="000000"/>
      <w:spacing w:val="0"/>
      <w:w w:val="100"/>
      <w:position w:val="0"/>
      <w:sz w:val="14"/>
      <w:szCs w:val="14"/>
      <w:u w:val="none"/>
      <w:lang w:val="ru-RU"/>
    </w:rPr>
  </w:style>
  <w:style w:type="character" w:customStyle="1" w:styleId="8pt">
    <w:name w:val="Основной текст + 8 pt;Полужирный"/>
    <w:basedOn w:val="a5"/>
    <w:rsid w:val="009925A8"/>
    <w:rPr>
      <w:b/>
      <w:bCs/>
      <w:i w:val="0"/>
      <w:iCs w:val="0"/>
      <w:smallCaps w:val="0"/>
      <w:strike w:val="0"/>
      <w:color w:val="000000"/>
      <w:spacing w:val="0"/>
      <w:w w:val="100"/>
      <w:position w:val="0"/>
      <w:sz w:val="16"/>
      <w:szCs w:val="16"/>
      <w:u w:val="none"/>
      <w:lang w:val="ru-RU"/>
    </w:rPr>
  </w:style>
  <w:style w:type="character" w:customStyle="1" w:styleId="8pt0">
    <w:name w:val="Основной текст + 8 pt"/>
    <w:basedOn w:val="a5"/>
    <w:rsid w:val="009925A8"/>
    <w:rPr>
      <w:b w:val="0"/>
      <w:bCs w:val="0"/>
      <w:i w:val="0"/>
      <w:iCs w:val="0"/>
      <w:smallCaps w:val="0"/>
      <w:strike w:val="0"/>
      <w:color w:val="000000"/>
      <w:spacing w:val="0"/>
      <w:w w:val="100"/>
      <w:position w:val="0"/>
      <w:sz w:val="16"/>
      <w:szCs w:val="16"/>
      <w:u w:val="none"/>
    </w:rPr>
  </w:style>
  <w:style w:type="paragraph" w:customStyle="1" w:styleId="22">
    <w:name w:val="Основной текст (2)"/>
    <w:basedOn w:val="a"/>
    <w:link w:val="21"/>
    <w:rsid w:val="009925A8"/>
    <w:pPr>
      <w:widowControl w:val="0"/>
      <w:shd w:val="clear" w:color="auto" w:fill="FFFFFF"/>
      <w:spacing w:after="0" w:line="192" w:lineRule="exact"/>
      <w:ind w:firstLine="440"/>
      <w:jc w:val="both"/>
    </w:pPr>
    <w:rPr>
      <w:rFonts w:ascii="Arial" w:eastAsia="Arial" w:hAnsi="Arial" w:cs="Arial"/>
      <w:b/>
      <w:bCs/>
      <w:i/>
      <w:iCs/>
      <w:sz w:val="15"/>
      <w:szCs w:val="15"/>
    </w:rPr>
  </w:style>
  <w:style w:type="paragraph" w:styleId="a7">
    <w:name w:val="Balloon Text"/>
    <w:basedOn w:val="a"/>
    <w:link w:val="a8"/>
    <w:uiPriority w:val="99"/>
    <w:semiHidden/>
    <w:unhideWhenUsed/>
    <w:rsid w:val="009925A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925A8"/>
    <w:rPr>
      <w:rFonts w:ascii="Tahoma" w:hAnsi="Tahoma" w:cs="Tahoma"/>
      <w:sz w:val="16"/>
      <w:szCs w:val="16"/>
    </w:rPr>
  </w:style>
  <w:style w:type="paragraph" w:styleId="a9">
    <w:name w:val="Body Text"/>
    <w:basedOn w:val="a"/>
    <w:link w:val="aa"/>
    <w:rsid w:val="009925A8"/>
    <w:pPr>
      <w:spacing w:after="0" w:line="360" w:lineRule="auto"/>
      <w:ind w:firstLine="567"/>
      <w:jc w:val="both"/>
    </w:pPr>
    <w:rPr>
      <w:rFonts w:ascii="Times New Roman" w:hAnsi="Times New Roman" w:cs="Times New Roman"/>
      <w:sz w:val="26"/>
      <w:szCs w:val="24"/>
      <w:lang w:eastAsia="en-US"/>
    </w:rPr>
  </w:style>
  <w:style w:type="character" w:customStyle="1" w:styleId="aa">
    <w:name w:val="Основной текст Знак"/>
    <w:basedOn w:val="a0"/>
    <w:link w:val="a9"/>
    <w:rsid w:val="009925A8"/>
    <w:rPr>
      <w:rFonts w:ascii="Times New Roman" w:hAnsi="Times New Roman" w:cs="Times New Roman"/>
      <w:sz w:val="26"/>
      <w:szCs w:val="24"/>
      <w:lang w:eastAsia="en-US"/>
    </w:rPr>
  </w:style>
  <w:style w:type="table" w:styleId="ab">
    <w:name w:val="Table Grid"/>
    <w:basedOn w:val="a1"/>
    <w:uiPriority w:val="59"/>
    <w:rsid w:val="009925A8"/>
    <w:pPr>
      <w:spacing w:after="0" w:line="240" w:lineRule="auto"/>
    </w:pPr>
    <w:rPr>
      <w:rFonts w:ascii="Times New Roman" w:hAnsi="Times New Roman"/>
      <w:sz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TOC Heading"/>
    <w:basedOn w:val="1"/>
    <w:next w:val="a"/>
    <w:uiPriority w:val="39"/>
    <w:semiHidden/>
    <w:unhideWhenUsed/>
    <w:qFormat/>
    <w:rsid w:val="00C61036"/>
    <w:pPr>
      <w:spacing w:line="276" w:lineRule="auto"/>
      <w:jc w:val="left"/>
      <w:outlineLvl w:val="9"/>
    </w:pPr>
  </w:style>
  <w:style w:type="paragraph" w:styleId="12">
    <w:name w:val="toc 1"/>
    <w:basedOn w:val="a"/>
    <w:next w:val="a"/>
    <w:autoRedefine/>
    <w:uiPriority w:val="39"/>
    <w:unhideWhenUsed/>
    <w:rsid w:val="00C61036"/>
    <w:pPr>
      <w:spacing w:after="100"/>
    </w:pPr>
  </w:style>
  <w:style w:type="paragraph" w:styleId="23">
    <w:name w:val="toc 2"/>
    <w:basedOn w:val="a"/>
    <w:next w:val="a"/>
    <w:autoRedefine/>
    <w:uiPriority w:val="39"/>
    <w:unhideWhenUsed/>
    <w:rsid w:val="00C61036"/>
    <w:pPr>
      <w:spacing w:after="100"/>
      <w:ind w:left="220"/>
    </w:pPr>
  </w:style>
  <w:style w:type="character" w:styleId="ad">
    <w:name w:val="Hyperlink"/>
    <w:basedOn w:val="a0"/>
    <w:uiPriority w:val="99"/>
    <w:unhideWhenUsed/>
    <w:rsid w:val="00C61036"/>
    <w:rPr>
      <w:color w:val="0000FF" w:themeColor="hyperlink"/>
      <w:u w:val="single"/>
    </w:rPr>
  </w:style>
  <w:style w:type="character" w:customStyle="1" w:styleId="apple-converted-space">
    <w:name w:val="apple-converted-space"/>
    <w:basedOn w:val="a0"/>
    <w:rsid w:val="00CB72A9"/>
  </w:style>
  <w:style w:type="character" w:customStyle="1" w:styleId="ft18">
    <w:name w:val="ft18"/>
    <w:basedOn w:val="a0"/>
    <w:rsid w:val="00CB72A9"/>
  </w:style>
  <w:style w:type="paragraph" w:styleId="ae">
    <w:name w:val="header"/>
    <w:basedOn w:val="a"/>
    <w:link w:val="af"/>
    <w:uiPriority w:val="99"/>
    <w:semiHidden/>
    <w:unhideWhenUsed/>
    <w:rsid w:val="0052558F"/>
    <w:pPr>
      <w:tabs>
        <w:tab w:val="center" w:pos="4677"/>
        <w:tab w:val="right" w:pos="9355"/>
      </w:tabs>
      <w:spacing w:after="0" w:line="240" w:lineRule="auto"/>
    </w:pPr>
  </w:style>
  <w:style w:type="character" w:customStyle="1" w:styleId="af">
    <w:name w:val="Верхний колонтитул Знак"/>
    <w:basedOn w:val="a0"/>
    <w:link w:val="ae"/>
    <w:uiPriority w:val="99"/>
    <w:semiHidden/>
    <w:rsid w:val="0052558F"/>
  </w:style>
  <w:style w:type="paragraph" w:styleId="af0">
    <w:name w:val="footer"/>
    <w:basedOn w:val="a"/>
    <w:link w:val="af1"/>
    <w:uiPriority w:val="99"/>
    <w:unhideWhenUsed/>
    <w:rsid w:val="0052558F"/>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52558F"/>
  </w:style>
  <w:style w:type="table" w:styleId="1-2">
    <w:name w:val="Medium Shading 1 Accent 2"/>
    <w:basedOn w:val="a1"/>
    <w:uiPriority w:val="63"/>
    <w:rsid w:val="009E392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202907609">
      <w:bodyDiv w:val="1"/>
      <w:marLeft w:val="0"/>
      <w:marRight w:val="0"/>
      <w:marTop w:val="0"/>
      <w:marBottom w:val="0"/>
      <w:divBdr>
        <w:top w:val="none" w:sz="0" w:space="0" w:color="auto"/>
        <w:left w:val="none" w:sz="0" w:space="0" w:color="auto"/>
        <w:bottom w:val="none" w:sz="0" w:space="0" w:color="auto"/>
        <w:right w:val="none" w:sz="0" w:space="0" w:color="auto"/>
      </w:divBdr>
      <w:divsChild>
        <w:div w:id="1072965302">
          <w:marLeft w:val="547"/>
          <w:marRight w:val="0"/>
          <w:marTop w:val="96"/>
          <w:marBottom w:val="0"/>
          <w:divBdr>
            <w:top w:val="none" w:sz="0" w:space="0" w:color="auto"/>
            <w:left w:val="none" w:sz="0" w:space="0" w:color="auto"/>
            <w:bottom w:val="none" w:sz="0" w:space="0" w:color="auto"/>
            <w:right w:val="none" w:sz="0" w:space="0" w:color="auto"/>
          </w:divBdr>
        </w:div>
        <w:div w:id="381952288">
          <w:marLeft w:val="547"/>
          <w:marRight w:val="0"/>
          <w:marTop w:val="96"/>
          <w:marBottom w:val="0"/>
          <w:divBdr>
            <w:top w:val="none" w:sz="0" w:space="0" w:color="auto"/>
            <w:left w:val="none" w:sz="0" w:space="0" w:color="auto"/>
            <w:bottom w:val="none" w:sz="0" w:space="0" w:color="auto"/>
            <w:right w:val="none" w:sz="0" w:space="0" w:color="auto"/>
          </w:divBdr>
        </w:div>
        <w:div w:id="1795636723">
          <w:marLeft w:val="547"/>
          <w:marRight w:val="0"/>
          <w:marTop w:val="96"/>
          <w:marBottom w:val="0"/>
          <w:divBdr>
            <w:top w:val="none" w:sz="0" w:space="0" w:color="auto"/>
            <w:left w:val="none" w:sz="0" w:space="0" w:color="auto"/>
            <w:bottom w:val="none" w:sz="0" w:space="0" w:color="auto"/>
            <w:right w:val="none" w:sz="0" w:space="0" w:color="auto"/>
          </w:divBdr>
        </w:div>
        <w:div w:id="567543579">
          <w:marLeft w:val="547"/>
          <w:marRight w:val="0"/>
          <w:marTop w:val="96"/>
          <w:marBottom w:val="0"/>
          <w:divBdr>
            <w:top w:val="none" w:sz="0" w:space="0" w:color="auto"/>
            <w:left w:val="none" w:sz="0" w:space="0" w:color="auto"/>
            <w:bottom w:val="none" w:sz="0" w:space="0" w:color="auto"/>
            <w:right w:val="none" w:sz="0" w:space="0" w:color="auto"/>
          </w:divBdr>
        </w:div>
        <w:div w:id="454564302">
          <w:marLeft w:val="547"/>
          <w:marRight w:val="0"/>
          <w:marTop w:val="96"/>
          <w:marBottom w:val="0"/>
          <w:divBdr>
            <w:top w:val="none" w:sz="0" w:space="0" w:color="auto"/>
            <w:left w:val="none" w:sz="0" w:space="0" w:color="auto"/>
            <w:bottom w:val="none" w:sz="0" w:space="0" w:color="auto"/>
            <w:right w:val="none" w:sz="0" w:space="0" w:color="auto"/>
          </w:divBdr>
        </w:div>
      </w:divsChild>
    </w:div>
    <w:div w:id="787356230">
      <w:bodyDiv w:val="1"/>
      <w:marLeft w:val="0"/>
      <w:marRight w:val="0"/>
      <w:marTop w:val="0"/>
      <w:marBottom w:val="0"/>
      <w:divBdr>
        <w:top w:val="none" w:sz="0" w:space="0" w:color="auto"/>
        <w:left w:val="none" w:sz="0" w:space="0" w:color="auto"/>
        <w:bottom w:val="none" w:sz="0" w:space="0" w:color="auto"/>
        <w:right w:val="none" w:sz="0" w:space="0" w:color="auto"/>
      </w:divBdr>
    </w:div>
    <w:div w:id="986858141">
      <w:bodyDiv w:val="1"/>
      <w:marLeft w:val="0"/>
      <w:marRight w:val="0"/>
      <w:marTop w:val="0"/>
      <w:marBottom w:val="0"/>
      <w:divBdr>
        <w:top w:val="none" w:sz="0" w:space="0" w:color="auto"/>
        <w:left w:val="none" w:sz="0" w:space="0" w:color="auto"/>
        <w:bottom w:val="none" w:sz="0" w:space="0" w:color="auto"/>
        <w:right w:val="none" w:sz="0" w:space="0" w:color="auto"/>
      </w:divBdr>
      <w:divsChild>
        <w:div w:id="1931038257">
          <w:marLeft w:val="547"/>
          <w:marRight w:val="0"/>
          <w:marTop w:val="82"/>
          <w:marBottom w:val="0"/>
          <w:divBdr>
            <w:top w:val="none" w:sz="0" w:space="0" w:color="auto"/>
            <w:left w:val="none" w:sz="0" w:space="0" w:color="auto"/>
            <w:bottom w:val="none" w:sz="0" w:space="0" w:color="auto"/>
            <w:right w:val="none" w:sz="0" w:space="0" w:color="auto"/>
          </w:divBdr>
        </w:div>
      </w:divsChild>
    </w:div>
    <w:div w:id="1522162727">
      <w:bodyDiv w:val="1"/>
      <w:marLeft w:val="0"/>
      <w:marRight w:val="0"/>
      <w:marTop w:val="0"/>
      <w:marBottom w:val="0"/>
      <w:divBdr>
        <w:top w:val="none" w:sz="0" w:space="0" w:color="auto"/>
        <w:left w:val="none" w:sz="0" w:space="0" w:color="auto"/>
        <w:bottom w:val="none" w:sz="0" w:space="0" w:color="auto"/>
        <w:right w:val="none" w:sz="0" w:space="0" w:color="auto"/>
      </w:divBdr>
    </w:div>
    <w:div w:id="1768693482">
      <w:bodyDiv w:val="1"/>
      <w:marLeft w:val="0"/>
      <w:marRight w:val="0"/>
      <w:marTop w:val="0"/>
      <w:marBottom w:val="0"/>
      <w:divBdr>
        <w:top w:val="none" w:sz="0" w:space="0" w:color="auto"/>
        <w:left w:val="none" w:sz="0" w:space="0" w:color="auto"/>
        <w:bottom w:val="none" w:sz="0" w:space="0" w:color="auto"/>
        <w:right w:val="none" w:sz="0" w:space="0" w:color="auto"/>
      </w:divBdr>
      <w:divsChild>
        <w:div w:id="196309557">
          <w:marLeft w:val="547"/>
          <w:marRight w:val="0"/>
          <w:marTop w:val="86"/>
          <w:marBottom w:val="0"/>
          <w:divBdr>
            <w:top w:val="none" w:sz="0" w:space="0" w:color="auto"/>
            <w:left w:val="none" w:sz="0" w:space="0" w:color="auto"/>
            <w:bottom w:val="none" w:sz="0" w:space="0" w:color="auto"/>
            <w:right w:val="none" w:sz="0" w:space="0" w:color="auto"/>
          </w:divBdr>
        </w:div>
        <w:div w:id="2037384067">
          <w:marLeft w:val="547"/>
          <w:marRight w:val="0"/>
          <w:marTop w:val="86"/>
          <w:marBottom w:val="0"/>
          <w:divBdr>
            <w:top w:val="none" w:sz="0" w:space="0" w:color="auto"/>
            <w:left w:val="none" w:sz="0" w:space="0" w:color="auto"/>
            <w:bottom w:val="none" w:sz="0" w:space="0" w:color="auto"/>
            <w:right w:val="none" w:sz="0" w:space="0" w:color="auto"/>
          </w:divBdr>
        </w:div>
        <w:div w:id="1043142210">
          <w:marLeft w:val="547"/>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chart" Target="charts/chart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rusnauka.com/8_DNI_2009/Ecologia/43516.doc.htm"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kgau.ru/new/all/konferenc/konferenc/2013/b5.pdf" TargetMode="External"/><Relationship Id="rId10" Type="http://schemas.openxmlformats.org/officeDocument/2006/relationships/image" Target="media/image3.jpeg"/><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conf.sfukras.ru/sites/mn2011/section14.htm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E:\Documents%20and%20Settings\User\&#1056;&#1072;&#1073;&#1086;&#1095;&#1080;&#1081;%20&#1089;&#1090;&#1086;&#1083;\&#1042;&#1050;&#1056;\&#1076;&#1083;&#1103;%20&#1089;&#1090;&#1072;&#1090;&#1080;&#1089;&#1090;&#1080;&#1082;&#108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Documents%20and%20Settings\User\&#1056;&#1072;&#1073;&#1086;&#1095;&#1080;&#1081;%20&#1089;&#1090;&#1086;&#1083;\&#1042;&#1050;&#1056;\&#1076;&#1083;&#1103;%20&#1089;&#1090;&#1072;&#1090;&#1080;&#1089;&#1090;&#1080;&#1082;&#108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Documents%20and%20Settings\User\&#1056;&#1072;&#1073;&#1086;&#1095;&#1080;&#1081;%20&#1089;&#1090;&#1086;&#1083;\&#1042;&#1050;&#1056;\&#1076;&#1083;&#1103;%20&#1089;&#1090;&#1072;&#1090;&#1080;&#1089;&#1090;&#1080;&#1082;&#108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Documents%20and%20Settings\User\&#1056;&#1072;&#1073;&#1086;&#1095;&#1080;&#1081;%20&#1089;&#1090;&#1086;&#1083;\&#1042;&#1050;&#1056;\&#1076;&#1083;&#1103;%20&#1089;&#1090;&#1072;&#1090;&#1080;&#1089;&#1090;&#1080;&#1082;&#108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Лист1!$B$79</c:f>
              <c:strCache>
                <c:ptCount val="1"/>
                <c:pt idx="0">
                  <c:v>Pb</c:v>
                </c:pt>
              </c:strCache>
            </c:strRef>
          </c:tx>
          <c:cat>
            <c:strRef>
              <c:f>Лист1!$A$80:$A$84</c:f>
              <c:strCache>
                <c:ptCount val="5"/>
                <c:pt idx="0">
                  <c:v>Промышленная зона</c:v>
                </c:pt>
                <c:pt idx="1">
                  <c:v>Общественно-деловая зона</c:v>
                </c:pt>
                <c:pt idx="2">
                  <c:v>Жилая зона</c:v>
                </c:pt>
                <c:pt idx="3">
                  <c:v>Рекреационная</c:v>
                </c:pt>
                <c:pt idx="4">
                  <c:v>Зона кладбищ</c:v>
                </c:pt>
              </c:strCache>
            </c:strRef>
          </c:cat>
          <c:val>
            <c:numRef>
              <c:f>Лист1!$B$80:$B$84</c:f>
              <c:numCache>
                <c:formatCode>General</c:formatCode>
                <c:ptCount val="5"/>
                <c:pt idx="0">
                  <c:v>346.79211775934624</c:v>
                </c:pt>
                <c:pt idx="1">
                  <c:v>219.60909964768427</c:v>
                </c:pt>
                <c:pt idx="2">
                  <c:v>139.49435091096541</c:v>
                </c:pt>
                <c:pt idx="3">
                  <c:v>92.096889997490479</c:v>
                </c:pt>
                <c:pt idx="4">
                  <c:v>84.666666666666671</c:v>
                </c:pt>
              </c:numCache>
            </c:numRef>
          </c:val>
        </c:ser>
        <c:ser>
          <c:idx val="1"/>
          <c:order val="1"/>
          <c:tx>
            <c:strRef>
              <c:f>Лист1!$C$79</c:f>
              <c:strCache>
                <c:ptCount val="1"/>
                <c:pt idx="0">
                  <c:v>Zn</c:v>
                </c:pt>
              </c:strCache>
            </c:strRef>
          </c:tx>
          <c:cat>
            <c:strRef>
              <c:f>Лист1!$A$80:$A$84</c:f>
              <c:strCache>
                <c:ptCount val="5"/>
                <c:pt idx="0">
                  <c:v>Промышленная зона</c:v>
                </c:pt>
                <c:pt idx="1">
                  <c:v>Общественно-деловая зона</c:v>
                </c:pt>
                <c:pt idx="2">
                  <c:v>Жилая зона</c:v>
                </c:pt>
                <c:pt idx="3">
                  <c:v>Рекреационная</c:v>
                </c:pt>
                <c:pt idx="4">
                  <c:v>Зона кладбищ</c:v>
                </c:pt>
              </c:strCache>
            </c:strRef>
          </c:cat>
          <c:val>
            <c:numRef>
              <c:f>Лист1!$C$80:$C$84</c:f>
              <c:numCache>
                <c:formatCode>General</c:formatCode>
                <c:ptCount val="5"/>
                <c:pt idx="0">
                  <c:v>502.40965432090172</c:v>
                </c:pt>
                <c:pt idx="1">
                  <c:v>284.04545040941701</c:v>
                </c:pt>
                <c:pt idx="2">
                  <c:v>249.99787409367113</c:v>
                </c:pt>
                <c:pt idx="3">
                  <c:v>182.60203623212769</c:v>
                </c:pt>
                <c:pt idx="4">
                  <c:v>195.66666666666652</c:v>
                </c:pt>
              </c:numCache>
            </c:numRef>
          </c:val>
        </c:ser>
        <c:ser>
          <c:idx val="2"/>
          <c:order val="2"/>
          <c:tx>
            <c:strRef>
              <c:f>Лист1!$D$79</c:f>
              <c:strCache>
                <c:ptCount val="1"/>
                <c:pt idx="0">
                  <c:v>Cu</c:v>
                </c:pt>
              </c:strCache>
            </c:strRef>
          </c:tx>
          <c:cat>
            <c:strRef>
              <c:f>Лист1!$A$80:$A$84</c:f>
              <c:strCache>
                <c:ptCount val="5"/>
                <c:pt idx="0">
                  <c:v>Промышленная зона</c:v>
                </c:pt>
                <c:pt idx="1">
                  <c:v>Общественно-деловая зона</c:v>
                </c:pt>
                <c:pt idx="2">
                  <c:v>Жилая зона</c:v>
                </c:pt>
                <c:pt idx="3">
                  <c:v>Рекреационная</c:v>
                </c:pt>
                <c:pt idx="4">
                  <c:v>Зона кладбищ</c:v>
                </c:pt>
              </c:strCache>
            </c:strRef>
          </c:cat>
          <c:val>
            <c:numRef>
              <c:f>Лист1!$D$80:$D$84</c:f>
              <c:numCache>
                <c:formatCode>General</c:formatCode>
                <c:ptCount val="5"/>
                <c:pt idx="0">
                  <c:v>166.78356827017947</c:v>
                </c:pt>
                <c:pt idx="1">
                  <c:v>105.90978501381213</c:v>
                </c:pt>
                <c:pt idx="2">
                  <c:v>73.712499965252846</c:v>
                </c:pt>
                <c:pt idx="3">
                  <c:v>53.231586341707434</c:v>
                </c:pt>
                <c:pt idx="4">
                  <c:v>96.666666666666671</c:v>
                </c:pt>
              </c:numCache>
            </c:numRef>
          </c:val>
        </c:ser>
        <c:ser>
          <c:idx val="3"/>
          <c:order val="3"/>
          <c:tx>
            <c:strRef>
              <c:f>Лист1!$E$79</c:f>
              <c:strCache>
                <c:ptCount val="1"/>
                <c:pt idx="0">
                  <c:v>Ni</c:v>
                </c:pt>
              </c:strCache>
            </c:strRef>
          </c:tx>
          <c:cat>
            <c:strRef>
              <c:f>Лист1!$A$80:$A$84</c:f>
              <c:strCache>
                <c:ptCount val="5"/>
                <c:pt idx="0">
                  <c:v>Промышленная зона</c:v>
                </c:pt>
                <c:pt idx="1">
                  <c:v>Общественно-деловая зона</c:v>
                </c:pt>
                <c:pt idx="2">
                  <c:v>Жилая зона</c:v>
                </c:pt>
                <c:pt idx="3">
                  <c:v>Рекреационная</c:v>
                </c:pt>
                <c:pt idx="4">
                  <c:v>Зона кладбищ</c:v>
                </c:pt>
              </c:strCache>
            </c:strRef>
          </c:cat>
          <c:val>
            <c:numRef>
              <c:f>Лист1!$E$80:$E$84</c:f>
              <c:numCache>
                <c:formatCode>General</c:formatCode>
                <c:ptCount val="5"/>
                <c:pt idx="0">
                  <c:v>41.857142857142527</c:v>
                </c:pt>
                <c:pt idx="1">
                  <c:v>20</c:v>
                </c:pt>
                <c:pt idx="2">
                  <c:v>18.923076923076923</c:v>
                </c:pt>
                <c:pt idx="3">
                  <c:v>18.916666666666668</c:v>
                </c:pt>
                <c:pt idx="4">
                  <c:v>18</c:v>
                </c:pt>
              </c:numCache>
            </c:numRef>
          </c:val>
        </c:ser>
        <c:ser>
          <c:idx val="4"/>
          <c:order val="4"/>
          <c:tx>
            <c:strRef>
              <c:f>Лист1!$F$79</c:f>
              <c:strCache>
                <c:ptCount val="1"/>
                <c:pt idx="0">
                  <c:v>Cr</c:v>
                </c:pt>
              </c:strCache>
            </c:strRef>
          </c:tx>
          <c:cat>
            <c:strRef>
              <c:f>Лист1!$A$80:$A$84</c:f>
              <c:strCache>
                <c:ptCount val="5"/>
                <c:pt idx="0">
                  <c:v>Промышленная зона</c:v>
                </c:pt>
                <c:pt idx="1">
                  <c:v>Общественно-деловая зона</c:v>
                </c:pt>
                <c:pt idx="2">
                  <c:v>Жилая зона</c:v>
                </c:pt>
                <c:pt idx="3">
                  <c:v>Рекреационная</c:v>
                </c:pt>
                <c:pt idx="4">
                  <c:v>Зона кладбищ</c:v>
                </c:pt>
              </c:strCache>
            </c:strRef>
          </c:cat>
          <c:val>
            <c:numRef>
              <c:f>Лист1!$F$80:$F$84</c:f>
              <c:numCache>
                <c:formatCode>General</c:formatCode>
                <c:ptCount val="5"/>
                <c:pt idx="0">
                  <c:v>52</c:v>
                </c:pt>
                <c:pt idx="1">
                  <c:v>22.75</c:v>
                </c:pt>
                <c:pt idx="2">
                  <c:v>21.076923076922959</c:v>
                </c:pt>
                <c:pt idx="3">
                  <c:v>20.416666666666668</c:v>
                </c:pt>
                <c:pt idx="4">
                  <c:v>21.333333333333169</c:v>
                </c:pt>
              </c:numCache>
            </c:numRef>
          </c:val>
        </c:ser>
        <c:ser>
          <c:idx val="5"/>
          <c:order val="5"/>
          <c:tx>
            <c:strRef>
              <c:f>Лист1!$G$79</c:f>
              <c:strCache>
                <c:ptCount val="1"/>
                <c:pt idx="0">
                  <c:v>As</c:v>
                </c:pt>
              </c:strCache>
            </c:strRef>
          </c:tx>
          <c:cat>
            <c:strRef>
              <c:f>Лист1!$A$80:$A$84</c:f>
              <c:strCache>
                <c:ptCount val="5"/>
                <c:pt idx="0">
                  <c:v>Промышленная зона</c:v>
                </c:pt>
                <c:pt idx="1">
                  <c:v>Общественно-деловая зона</c:v>
                </c:pt>
                <c:pt idx="2">
                  <c:v>Жилая зона</c:v>
                </c:pt>
                <c:pt idx="3">
                  <c:v>Рекреационная</c:v>
                </c:pt>
                <c:pt idx="4">
                  <c:v>Зона кладбищ</c:v>
                </c:pt>
              </c:strCache>
            </c:strRef>
          </c:cat>
          <c:val>
            <c:numRef>
              <c:f>Лист1!$G$80:$G$84</c:f>
              <c:numCache>
                <c:formatCode>General</c:formatCode>
                <c:ptCount val="5"/>
                <c:pt idx="0">
                  <c:v>11.187909468428902</c:v>
                </c:pt>
                <c:pt idx="1">
                  <c:v>10.034263857334443</c:v>
                </c:pt>
                <c:pt idx="2">
                  <c:v>9.6423049267120859</c:v>
                </c:pt>
                <c:pt idx="3">
                  <c:v>7.5</c:v>
                </c:pt>
                <c:pt idx="4">
                  <c:v>7</c:v>
                </c:pt>
              </c:numCache>
            </c:numRef>
          </c:val>
        </c:ser>
        <c:ser>
          <c:idx val="6"/>
          <c:order val="6"/>
          <c:tx>
            <c:strRef>
              <c:f>Лист1!$H$79</c:f>
              <c:strCache>
                <c:ptCount val="1"/>
              </c:strCache>
            </c:strRef>
          </c:tx>
          <c:cat>
            <c:strRef>
              <c:f>Лист1!$A$80:$A$84</c:f>
              <c:strCache>
                <c:ptCount val="5"/>
                <c:pt idx="0">
                  <c:v>Промышленная зона</c:v>
                </c:pt>
                <c:pt idx="1">
                  <c:v>Общественно-деловая зона</c:v>
                </c:pt>
                <c:pt idx="2">
                  <c:v>Жилая зона</c:v>
                </c:pt>
                <c:pt idx="3">
                  <c:v>Рекреационная</c:v>
                </c:pt>
                <c:pt idx="4">
                  <c:v>Зона кладбищ</c:v>
                </c:pt>
              </c:strCache>
            </c:strRef>
          </c:cat>
          <c:val>
            <c:numRef>
              <c:f>Лист1!$H$80:$H$84</c:f>
              <c:numCache>
                <c:formatCode>General</c:formatCode>
                <c:ptCount val="5"/>
              </c:numCache>
            </c:numRef>
          </c:val>
        </c:ser>
        <c:axId val="69923968"/>
        <c:axId val="73662464"/>
      </c:barChart>
      <c:catAx>
        <c:axId val="69923968"/>
        <c:scaling>
          <c:orientation val="minMax"/>
        </c:scaling>
        <c:axPos val="b"/>
        <c:tickLblPos val="nextTo"/>
        <c:txPr>
          <a:bodyPr/>
          <a:lstStyle/>
          <a:p>
            <a:pPr>
              <a:defRPr sz="700">
                <a:latin typeface="Times New Roman" pitchFamily="18" charset="0"/>
                <a:cs typeface="Times New Roman" pitchFamily="18" charset="0"/>
              </a:defRPr>
            </a:pPr>
            <a:endParaRPr lang="ru-RU"/>
          </a:p>
        </c:txPr>
        <c:crossAx val="73662464"/>
        <c:crosses val="autoZero"/>
        <c:auto val="1"/>
        <c:lblAlgn val="ctr"/>
        <c:lblOffset val="100"/>
      </c:catAx>
      <c:valAx>
        <c:axId val="73662464"/>
        <c:scaling>
          <c:orientation val="minMax"/>
        </c:scaling>
        <c:axPos val="l"/>
        <c:majorGridlines/>
        <c:title>
          <c:tx>
            <c:rich>
              <a:bodyPr rot="-5400000" vert="horz"/>
              <a:lstStyle/>
              <a:p>
                <a:pPr>
                  <a:defRPr/>
                </a:pPr>
                <a:r>
                  <a:rPr lang="ru-RU"/>
                  <a:t>мг/кг</a:t>
                </a:r>
              </a:p>
            </c:rich>
          </c:tx>
        </c:title>
        <c:numFmt formatCode="General" sourceLinked="1"/>
        <c:tickLblPos val="nextTo"/>
        <c:crossAx val="69923968"/>
        <c:crosses val="autoZero"/>
        <c:crossBetween val="between"/>
      </c:valAx>
    </c:plotArea>
    <c:legend>
      <c:legendPos val="r"/>
      <c:legendEntry>
        <c:idx val="6"/>
        <c:delete val="1"/>
      </c:legendEntry>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корни!$B$68</c:f>
              <c:strCache>
                <c:ptCount val="1"/>
                <c:pt idx="0">
                  <c:v>Zn </c:v>
                </c:pt>
              </c:strCache>
            </c:strRef>
          </c:tx>
          <c:cat>
            <c:strRef>
              <c:f>корни!$A$69:$A$73</c:f>
              <c:strCache>
                <c:ptCount val="5"/>
                <c:pt idx="0">
                  <c:v>Промышленная зона</c:v>
                </c:pt>
                <c:pt idx="1">
                  <c:v>Общественно-деловая зона</c:v>
                </c:pt>
                <c:pt idx="2">
                  <c:v>Жилая зона</c:v>
                </c:pt>
                <c:pt idx="3">
                  <c:v>Рекреационная</c:v>
                </c:pt>
                <c:pt idx="4">
                  <c:v>Зона кладбищ</c:v>
                </c:pt>
              </c:strCache>
            </c:strRef>
          </c:cat>
          <c:val>
            <c:numRef>
              <c:f>корни!$B$69:$B$73</c:f>
              <c:numCache>
                <c:formatCode>General</c:formatCode>
                <c:ptCount val="5"/>
                <c:pt idx="0">
                  <c:v>123.75</c:v>
                </c:pt>
                <c:pt idx="1">
                  <c:v>85.928000000000011</c:v>
                </c:pt>
                <c:pt idx="2">
                  <c:v>61.586000000000006</c:v>
                </c:pt>
                <c:pt idx="3">
                  <c:v>79.849999999999994</c:v>
                </c:pt>
                <c:pt idx="4">
                  <c:v>70.718000000000032</c:v>
                </c:pt>
              </c:numCache>
            </c:numRef>
          </c:val>
        </c:ser>
        <c:ser>
          <c:idx val="1"/>
          <c:order val="1"/>
          <c:tx>
            <c:strRef>
              <c:f>корни!$C$68</c:f>
              <c:strCache>
                <c:ptCount val="1"/>
                <c:pt idx="0">
                  <c:v>Cr</c:v>
                </c:pt>
              </c:strCache>
            </c:strRef>
          </c:tx>
          <c:cat>
            <c:strRef>
              <c:f>корни!$A$69:$A$73</c:f>
              <c:strCache>
                <c:ptCount val="5"/>
                <c:pt idx="0">
                  <c:v>Промышленная зона</c:v>
                </c:pt>
                <c:pt idx="1">
                  <c:v>Общественно-деловая зона</c:v>
                </c:pt>
                <c:pt idx="2">
                  <c:v>Жилая зона</c:v>
                </c:pt>
                <c:pt idx="3">
                  <c:v>Рекреационная</c:v>
                </c:pt>
                <c:pt idx="4">
                  <c:v>Зона кладбищ</c:v>
                </c:pt>
              </c:strCache>
            </c:strRef>
          </c:cat>
          <c:val>
            <c:numRef>
              <c:f>корни!$C$69:$C$73</c:f>
              <c:numCache>
                <c:formatCode>General</c:formatCode>
                <c:ptCount val="5"/>
                <c:pt idx="0">
                  <c:v>27.450000000000003</c:v>
                </c:pt>
                <c:pt idx="1">
                  <c:v>20.716000000000001</c:v>
                </c:pt>
                <c:pt idx="2">
                  <c:v>15.736000000000001</c:v>
                </c:pt>
                <c:pt idx="3">
                  <c:v>12.010000000000002</c:v>
                </c:pt>
                <c:pt idx="4">
                  <c:v>13.873000000000006</c:v>
                </c:pt>
              </c:numCache>
            </c:numRef>
          </c:val>
        </c:ser>
        <c:ser>
          <c:idx val="2"/>
          <c:order val="2"/>
          <c:tx>
            <c:strRef>
              <c:f>корни!$D$68</c:f>
              <c:strCache>
                <c:ptCount val="1"/>
                <c:pt idx="0">
                  <c:v>Cu  </c:v>
                </c:pt>
              </c:strCache>
            </c:strRef>
          </c:tx>
          <c:cat>
            <c:strRef>
              <c:f>корни!$A$69:$A$73</c:f>
              <c:strCache>
                <c:ptCount val="5"/>
                <c:pt idx="0">
                  <c:v>Промышленная зона</c:v>
                </c:pt>
                <c:pt idx="1">
                  <c:v>Общественно-деловая зона</c:v>
                </c:pt>
                <c:pt idx="2">
                  <c:v>Жилая зона</c:v>
                </c:pt>
                <c:pt idx="3">
                  <c:v>Рекреационная</c:v>
                </c:pt>
                <c:pt idx="4">
                  <c:v>Зона кладбищ</c:v>
                </c:pt>
              </c:strCache>
            </c:strRef>
          </c:cat>
          <c:val>
            <c:numRef>
              <c:f>корни!$D$69:$D$73</c:f>
              <c:numCache>
                <c:formatCode>General</c:formatCode>
                <c:ptCount val="5"/>
                <c:pt idx="0">
                  <c:v>24.199999999999996</c:v>
                </c:pt>
                <c:pt idx="1">
                  <c:v>21.640000000000004</c:v>
                </c:pt>
                <c:pt idx="2">
                  <c:v>17.954000000000001</c:v>
                </c:pt>
                <c:pt idx="3">
                  <c:v>20.695</c:v>
                </c:pt>
                <c:pt idx="4">
                  <c:v>19.3245</c:v>
                </c:pt>
              </c:numCache>
            </c:numRef>
          </c:val>
        </c:ser>
        <c:ser>
          <c:idx val="3"/>
          <c:order val="3"/>
          <c:tx>
            <c:strRef>
              <c:f>корни!$E$68</c:f>
              <c:strCache>
                <c:ptCount val="1"/>
                <c:pt idx="0">
                  <c:v>Ni </c:v>
                </c:pt>
              </c:strCache>
            </c:strRef>
          </c:tx>
          <c:cat>
            <c:strRef>
              <c:f>корни!$A$69:$A$73</c:f>
              <c:strCache>
                <c:ptCount val="5"/>
                <c:pt idx="0">
                  <c:v>Промышленная зона</c:v>
                </c:pt>
                <c:pt idx="1">
                  <c:v>Общественно-деловая зона</c:v>
                </c:pt>
                <c:pt idx="2">
                  <c:v>Жилая зона</c:v>
                </c:pt>
                <c:pt idx="3">
                  <c:v>Рекреационная</c:v>
                </c:pt>
                <c:pt idx="4">
                  <c:v>Зона кладбищ</c:v>
                </c:pt>
              </c:strCache>
            </c:strRef>
          </c:cat>
          <c:val>
            <c:numRef>
              <c:f>корни!$E$69:$E$73</c:f>
              <c:numCache>
                <c:formatCode>General</c:formatCode>
                <c:ptCount val="5"/>
                <c:pt idx="0">
                  <c:v>15.545000000000002</c:v>
                </c:pt>
                <c:pt idx="1">
                  <c:v>10.672000000000002</c:v>
                </c:pt>
                <c:pt idx="2">
                  <c:v>8.9220000000000006</c:v>
                </c:pt>
                <c:pt idx="3">
                  <c:v>6.3900000000000006</c:v>
                </c:pt>
                <c:pt idx="4">
                  <c:v>7.6560000000000006</c:v>
                </c:pt>
              </c:numCache>
            </c:numRef>
          </c:val>
        </c:ser>
        <c:ser>
          <c:idx val="4"/>
          <c:order val="4"/>
          <c:tx>
            <c:strRef>
              <c:f>корни!$F$68</c:f>
              <c:strCache>
                <c:ptCount val="1"/>
                <c:pt idx="0">
                  <c:v>Pb </c:v>
                </c:pt>
              </c:strCache>
            </c:strRef>
          </c:tx>
          <c:cat>
            <c:strRef>
              <c:f>корни!$A$69:$A$73</c:f>
              <c:strCache>
                <c:ptCount val="5"/>
                <c:pt idx="0">
                  <c:v>Промышленная зона</c:v>
                </c:pt>
                <c:pt idx="1">
                  <c:v>Общественно-деловая зона</c:v>
                </c:pt>
                <c:pt idx="2">
                  <c:v>Жилая зона</c:v>
                </c:pt>
                <c:pt idx="3">
                  <c:v>Рекреационная</c:v>
                </c:pt>
                <c:pt idx="4">
                  <c:v>Зона кладбищ</c:v>
                </c:pt>
              </c:strCache>
            </c:strRef>
          </c:cat>
          <c:val>
            <c:numRef>
              <c:f>корни!$F$69:$F$73</c:f>
              <c:numCache>
                <c:formatCode>General</c:formatCode>
                <c:ptCount val="5"/>
                <c:pt idx="0">
                  <c:v>23.400000000000002</c:v>
                </c:pt>
                <c:pt idx="1">
                  <c:v>32.752000000000002</c:v>
                </c:pt>
                <c:pt idx="2">
                  <c:v>20.832000000000001</c:v>
                </c:pt>
                <c:pt idx="3">
                  <c:v>10.39</c:v>
                </c:pt>
                <c:pt idx="4">
                  <c:v>15.611000000000001</c:v>
                </c:pt>
              </c:numCache>
            </c:numRef>
          </c:val>
        </c:ser>
        <c:axId val="61161856"/>
        <c:axId val="61163392"/>
      </c:barChart>
      <c:catAx>
        <c:axId val="61161856"/>
        <c:scaling>
          <c:orientation val="minMax"/>
        </c:scaling>
        <c:axPos val="b"/>
        <c:tickLblPos val="nextTo"/>
        <c:txPr>
          <a:bodyPr/>
          <a:lstStyle/>
          <a:p>
            <a:pPr>
              <a:defRPr sz="700"/>
            </a:pPr>
            <a:endParaRPr lang="ru-RU"/>
          </a:p>
        </c:txPr>
        <c:crossAx val="61163392"/>
        <c:crosses val="autoZero"/>
        <c:auto val="1"/>
        <c:lblAlgn val="ctr"/>
        <c:lblOffset val="100"/>
      </c:catAx>
      <c:valAx>
        <c:axId val="61163392"/>
        <c:scaling>
          <c:orientation val="minMax"/>
        </c:scaling>
        <c:axPos val="l"/>
        <c:majorGridlines/>
        <c:title>
          <c:tx>
            <c:rich>
              <a:bodyPr rot="-5400000" vert="horz"/>
              <a:lstStyle/>
              <a:p>
                <a:pPr>
                  <a:defRPr/>
                </a:pPr>
                <a:r>
                  <a:rPr lang="ru-RU"/>
                  <a:t>мг/кг</a:t>
                </a:r>
              </a:p>
            </c:rich>
          </c:tx>
        </c:title>
        <c:numFmt formatCode="General" sourceLinked="1"/>
        <c:tickLblPos val="nextTo"/>
        <c:crossAx val="61161856"/>
        <c:crosses val="autoZero"/>
        <c:crossBetween val="between"/>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0754256354613824"/>
          <c:y val="9.8766793877777176E-2"/>
          <c:w val="0.83040624010601727"/>
          <c:h val="0.71953501322392366"/>
        </c:manualLayout>
      </c:layout>
      <c:barChart>
        <c:barDir val="col"/>
        <c:grouping val="clustered"/>
        <c:ser>
          <c:idx val="0"/>
          <c:order val="0"/>
          <c:tx>
            <c:strRef>
              <c:f>побеги!$P$1</c:f>
              <c:strCache>
                <c:ptCount val="1"/>
                <c:pt idx="0">
                  <c:v>Zn </c:v>
                </c:pt>
              </c:strCache>
            </c:strRef>
          </c:tx>
          <c:cat>
            <c:strRef>
              <c:f>побеги!$O$2:$O$6</c:f>
              <c:strCache>
                <c:ptCount val="5"/>
                <c:pt idx="0">
                  <c:v>Промышленная зона</c:v>
                </c:pt>
                <c:pt idx="1">
                  <c:v>Общественно-деловая зона</c:v>
                </c:pt>
                <c:pt idx="2">
                  <c:v>Жилая зона</c:v>
                </c:pt>
                <c:pt idx="3">
                  <c:v>Рекреационная</c:v>
                </c:pt>
                <c:pt idx="4">
                  <c:v>Зона кладбищ</c:v>
                </c:pt>
              </c:strCache>
            </c:strRef>
          </c:cat>
          <c:val>
            <c:numRef>
              <c:f>побеги!$P$2:$P$6</c:f>
              <c:numCache>
                <c:formatCode>General</c:formatCode>
                <c:ptCount val="5"/>
                <c:pt idx="0">
                  <c:v>57.449999999999996</c:v>
                </c:pt>
                <c:pt idx="1">
                  <c:v>66.254285714285714</c:v>
                </c:pt>
                <c:pt idx="2">
                  <c:v>58.02</c:v>
                </c:pt>
                <c:pt idx="3">
                  <c:v>59.15</c:v>
                </c:pt>
                <c:pt idx="4">
                  <c:v>29.000000000000004</c:v>
                </c:pt>
              </c:numCache>
            </c:numRef>
          </c:val>
        </c:ser>
        <c:ser>
          <c:idx val="1"/>
          <c:order val="1"/>
          <c:tx>
            <c:strRef>
              <c:f>побеги!$Q$1</c:f>
              <c:strCache>
                <c:ptCount val="1"/>
                <c:pt idx="0">
                  <c:v>Cr</c:v>
                </c:pt>
              </c:strCache>
            </c:strRef>
          </c:tx>
          <c:cat>
            <c:strRef>
              <c:f>побеги!$O$2:$O$6</c:f>
              <c:strCache>
                <c:ptCount val="5"/>
                <c:pt idx="0">
                  <c:v>Промышленная зона</c:v>
                </c:pt>
                <c:pt idx="1">
                  <c:v>Общественно-деловая зона</c:v>
                </c:pt>
                <c:pt idx="2">
                  <c:v>Жилая зона</c:v>
                </c:pt>
                <c:pt idx="3">
                  <c:v>Рекреационная</c:v>
                </c:pt>
                <c:pt idx="4">
                  <c:v>Зона кладбищ</c:v>
                </c:pt>
              </c:strCache>
            </c:strRef>
          </c:cat>
          <c:val>
            <c:numRef>
              <c:f>побеги!$Q$2:$Q$6</c:f>
              <c:numCache>
                <c:formatCode>General</c:formatCode>
                <c:ptCount val="5"/>
                <c:pt idx="0">
                  <c:v>8.1550000000000047</c:v>
                </c:pt>
                <c:pt idx="1">
                  <c:v>14.048571428571339</c:v>
                </c:pt>
                <c:pt idx="2">
                  <c:v>15.231999999999999</c:v>
                </c:pt>
                <c:pt idx="3">
                  <c:v>15.940000000000003</c:v>
                </c:pt>
                <c:pt idx="4">
                  <c:v>2.1</c:v>
                </c:pt>
              </c:numCache>
            </c:numRef>
          </c:val>
        </c:ser>
        <c:ser>
          <c:idx val="2"/>
          <c:order val="2"/>
          <c:tx>
            <c:strRef>
              <c:f>побеги!$R$1</c:f>
              <c:strCache>
                <c:ptCount val="1"/>
                <c:pt idx="0">
                  <c:v>Cu  </c:v>
                </c:pt>
              </c:strCache>
            </c:strRef>
          </c:tx>
          <c:cat>
            <c:strRef>
              <c:f>побеги!$O$2:$O$6</c:f>
              <c:strCache>
                <c:ptCount val="5"/>
                <c:pt idx="0">
                  <c:v>Промышленная зона</c:v>
                </c:pt>
                <c:pt idx="1">
                  <c:v>Общественно-деловая зона</c:v>
                </c:pt>
                <c:pt idx="2">
                  <c:v>Жилая зона</c:v>
                </c:pt>
                <c:pt idx="3">
                  <c:v>Рекреационная</c:v>
                </c:pt>
                <c:pt idx="4">
                  <c:v>Зона кладбищ</c:v>
                </c:pt>
              </c:strCache>
            </c:strRef>
          </c:cat>
          <c:val>
            <c:numRef>
              <c:f>побеги!$R$2:$R$6</c:f>
              <c:numCache>
                <c:formatCode>General</c:formatCode>
                <c:ptCount val="5"/>
                <c:pt idx="0">
                  <c:v>26.015000000000001</c:v>
                </c:pt>
                <c:pt idx="1">
                  <c:v>20.87428571428584</c:v>
                </c:pt>
                <c:pt idx="2">
                  <c:v>24.312000000000001</c:v>
                </c:pt>
                <c:pt idx="3">
                  <c:v>15.010000000000002</c:v>
                </c:pt>
                <c:pt idx="4">
                  <c:v>16.100000000000001</c:v>
                </c:pt>
              </c:numCache>
            </c:numRef>
          </c:val>
        </c:ser>
        <c:ser>
          <c:idx val="3"/>
          <c:order val="3"/>
          <c:tx>
            <c:strRef>
              <c:f>побеги!$S$1</c:f>
              <c:strCache>
                <c:ptCount val="1"/>
                <c:pt idx="0">
                  <c:v>Ni </c:v>
                </c:pt>
              </c:strCache>
            </c:strRef>
          </c:tx>
          <c:cat>
            <c:strRef>
              <c:f>побеги!$O$2:$O$6</c:f>
              <c:strCache>
                <c:ptCount val="5"/>
                <c:pt idx="0">
                  <c:v>Промышленная зона</c:v>
                </c:pt>
                <c:pt idx="1">
                  <c:v>Общественно-деловая зона</c:v>
                </c:pt>
                <c:pt idx="2">
                  <c:v>Жилая зона</c:v>
                </c:pt>
                <c:pt idx="3">
                  <c:v>Рекреационная</c:v>
                </c:pt>
                <c:pt idx="4">
                  <c:v>Зона кладбищ</c:v>
                </c:pt>
              </c:strCache>
            </c:strRef>
          </c:cat>
          <c:val>
            <c:numRef>
              <c:f>побеги!$S$2:$S$6</c:f>
              <c:numCache>
                <c:formatCode>General</c:formatCode>
                <c:ptCount val="5"/>
                <c:pt idx="0">
                  <c:v>3.6849999999999996</c:v>
                </c:pt>
                <c:pt idx="1">
                  <c:v>9.9742857142857204</c:v>
                </c:pt>
                <c:pt idx="2">
                  <c:v>8.6080000000000005</c:v>
                </c:pt>
                <c:pt idx="3">
                  <c:v>9.5400000000000009</c:v>
                </c:pt>
                <c:pt idx="4">
                  <c:v>2.2199999999999998</c:v>
                </c:pt>
              </c:numCache>
            </c:numRef>
          </c:val>
        </c:ser>
        <c:ser>
          <c:idx val="4"/>
          <c:order val="4"/>
          <c:tx>
            <c:strRef>
              <c:f>побеги!$T$1</c:f>
              <c:strCache>
                <c:ptCount val="1"/>
                <c:pt idx="0">
                  <c:v>Pb </c:v>
                </c:pt>
              </c:strCache>
            </c:strRef>
          </c:tx>
          <c:cat>
            <c:strRef>
              <c:f>побеги!$O$2:$O$6</c:f>
              <c:strCache>
                <c:ptCount val="5"/>
                <c:pt idx="0">
                  <c:v>Промышленная зона</c:v>
                </c:pt>
                <c:pt idx="1">
                  <c:v>Общественно-деловая зона</c:v>
                </c:pt>
                <c:pt idx="2">
                  <c:v>Жилая зона</c:v>
                </c:pt>
                <c:pt idx="3">
                  <c:v>Рекреационная</c:v>
                </c:pt>
                <c:pt idx="4">
                  <c:v>Зона кладбищ</c:v>
                </c:pt>
              </c:strCache>
            </c:strRef>
          </c:cat>
          <c:val>
            <c:numRef>
              <c:f>побеги!$T$2:$T$6</c:f>
              <c:numCache>
                <c:formatCode>General</c:formatCode>
                <c:ptCount val="5"/>
                <c:pt idx="0">
                  <c:v>6.8249999999999726</c:v>
                </c:pt>
                <c:pt idx="1">
                  <c:v>14.288571428571345</c:v>
                </c:pt>
                <c:pt idx="2">
                  <c:v>9.7840000000000025</c:v>
                </c:pt>
                <c:pt idx="3">
                  <c:v>5.3249999999999735</c:v>
                </c:pt>
                <c:pt idx="4">
                  <c:v>0.60000000000000064</c:v>
                </c:pt>
              </c:numCache>
            </c:numRef>
          </c:val>
        </c:ser>
        <c:ser>
          <c:idx val="5"/>
          <c:order val="5"/>
          <c:tx>
            <c:strRef>
              <c:f>побеги!$U$1</c:f>
              <c:strCache>
                <c:ptCount val="1"/>
              </c:strCache>
            </c:strRef>
          </c:tx>
          <c:cat>
            <c:strRef>
              <c:f>побеги!$O$2:$O$6</c:f>
              <c:strCache>
                <c:ptCount val="5"/>
                <c:pt idx="0">
                  <c:v>Промышленная зона</c:v>
                </c:pt>
                <c:pt idx="1">
                  <c:v>Общественно-деловая зона</c:v>
                </c:pt>
                <c:pt idx="2">
                  <c:v>Жилая зона</c:v>
                </c:pt>
                <c:pt idx="3">
                  <c:v>Рекреационная</c:v>
                </c:pt>
                <c:pt idx="4">
                  <c:v>Зона кладбищ</c:v>
                </c:pt>
              </c:strCache>
            </c:strRef>
          </c:cat>
          <c:val>
            <c:numRef>
              <c:f>побеги!$U$2:$U$6</c:f>
              <c:numCache>
                <c:formatCode>General</c:formatCode>
                <c:ptCount val="5"/>
              </c:numCache>
            </c:numRef>
          </c:val>
        </c:ser>
        <c:axId val="69531136"/>
        <c:axId val="69532672"/>
      </c:barChart>
      <c:catAx>
        <c:axId val="69531136"/>
        <c:scaling>
          <c:orientation val="minMax"/>
        </c:scaling>
        <c:axPos val="b"/>
        <c:tickLblPos val="nextTo"/>
        <c:txPr>
          <a:bodyPr/>
          <a:lstStyle/>
          <a:p>
            <a:pPr>
              <a:defRPr sz="700"/>
            </a:pPr>
            <a:endParaRPr lang="ru-RU"/>
          </a:p>
        </c:txPr>
        <c:crossAx val="69532672"/>
        <c:crosses val="autoZero"/>
        <c:auto val="1"/>
        <c:lblAlgn val="ctr"/>
        <c:lblOffset val="100"/>
      </c:catAx>
      <c:valAx>
        <c:axId val="69532672"/>
        <c:scaling>
          <c:orientation val="minMax"/>
        </c:scaling>
        <c:axPos val="l"/>
        <c:majorGridlines/>
        <c:title>
          <c:tx>
            <c:rich>
              <a:bodyPr rot="-5400000" vert="horz"/>
              <a:lstStyle/>
              <a:p>
                <a:pPr>
                  <a:defRPr/>
                </a:pPr>
                <a:r>
                  <a:rPr lang="ru-RU"/>
                  <a:t>мг/кг</a:t>
                </a:r>
              </a:p>
            </c:rich>
          </c:tx>
        </c:title>
        <c:numFmt formatCode="General" sourceLinked="1"/>
        <c:tickLblPos val="nextTo"/>
        <c:crossAx val="69531136"/>
        <c:crosses val="autoZero"/>
        <c:crossBetween val="between"/>
      </c:valAx>
    </c:plotArea>
    <c:legend>
      <c:legendPos val="r"/>
      <c:legendEntry>
        <c:idx val="5"/>
        <c:delete val="1"/>
      </c:legendEntry>
      <c:layout>
        <c:manualLayout>
          <c:xMode val="edge"/>
          <c:yMode val="edge"/>
          <c:x val="0.92941635894718067"/>
          <c:y val="0.27435239854231996"/>
          <c:w val="6.845052987657349E-2"/>
          <c:h val="0.40752895698083824"/>
        </c:manualLayout>
      </c:layout>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корни!$AP$64</c:f>
              <c:strCache>
                <c:ptCount val="1"/>
                <c:pt idx="0">
                  <c:v>Pb</c:v>
                </c:pt>
              </c:strCache>
            </c:strRef>
          </c:tx>
          <c:cat>
            <c:strRef>
              <c:f>корни!$AO$65:$AO$70</c:f>
              <c:strCache>
                <c:ptCount val="6"/>
                <c:pt idx="0">
                  <c:v>Почва. Весна. </c:v>
                </c:pt>
                <c:pt idx="1">
                  <c:v>Почва. Осень. </c:v>
                </c:pt>
                <c:pt idx="2">
                  <c:v>Корни. Весна. </c:v>
                </c:pt>
                <c:pt idx="3">
                  <c:v>Корни. Осень. </c:v>
                </c:pt>
                <c:pt idx="4">
                  <c:v>Листья. Весна. </c:v>
                </c:pt>
                <c:pt idx="5">
                  <c:v>Листья. Осень. </c:v>
                </c:pt>
              </c:strCache>
            </c:strRef>
          </c:cat>
          <c:val>
            <c:numRef>
              <c:f>корни!$AP$65:$AP$70</c:f>
              <c:numCache>
                <c:formatCode>0.0</c:formatCode>
                <c:ptCount val="6"/>
                <c:pt idx="0">
                  <c:v>181</c:v>
                </c:pt>
                <c:pt idx="1">
                  <c:v>189.11111111111092</c:v>
                </c:pt>
                <c:pt idx="2">
                  <c:v>19.86</c:v>
                </c:pt>
                <c:pt idx="3">
                  <c:v>21.855555555555558</c:v>
                </c:pt>
                <c:pt idx="4">
                  <c:v>7.6511111111111108</c:v>
                </c:pt>
                <c:pt idx="5">
                  <c:v>6.4422222222222416</c:v>
                </c:pt>
              </c:numCache>
            </c:numRef>
          </c:val>
        </c:ser>
        <c:ser>
          <c:idx val="1"/>
          <c:order val="1"/>
          <c:tx>
            <c:strRef>
              <c:f>корни!$AQ$64</c:f>
              <c:strCache>
                <c:ptCount val="1"/>
                <c:pt idx="0">
                  <c:v>Zn</c:v>
                </c:pt>
              </c:strCache>
            </c:strRef>
          </c:tx>
          <c:cat>
            <c:strRef>
              <c:f>корни!$AO$65:$AO$70</c:f>
              <c:strCache>
                <c:ptCount val="6"/>
                <c:pt idx="0">
                  <c:v>Почва. Весна. </c:v>
                </c:pt>
                <c:pt idx="1">
                  <c:v>Почва. Осень. </c:v>
                </c:pt>
                <c:pt idx="2">
                  <c:v>Корни. Весна. </c:v>
                </c:pt>
                <c:pt idx="3">
                  <c:v>Корни. Осень. </c:v>
                </c:pt>
                <c:pt idx="4">
                  <c:v>Листья. Весна. </c:v>
                </c:pt>
                <c:pt idx="5">
                  <c:v>Листья. Осень. </c:v>
                </c:pt>
              </c:strCache>
            </c:strRef>
          </c:cat>
          <c:val>
            <c:numRef>
              <c:f>корни!$AQ$65:$AQ$70</c:f>
              <c:numCache>
                <c:formatCode>0.0</c:formatCode>
                <c:ptCount val="6"/>
                <c:pt idx="0">
                  <c:v>316.66666666666708</c:v>
                </c:pt>
                <c:pt idx="1">
                  <c:v>326.66666666666708</c:v>
                </c:pt>
                <c:pt idx="2">
                  <c:v>69.644444444444446</c:v>
                </c:pt>
                <c:pt idx="3">
                  <c:v>71.828888888888343</c:v>
                </c:pt>
                <c:pt idx="4">
                  <c:v>54.711111111111109</c:v>
                </c:pt>
                <c:pt idx="5">
                  <c:v>58.622222222222263</c:v>
                </c:pt>
              </c:numCache>
            </c:numRef>
          </c:val>
        </c:ser>
        <c:ser>
          <c:idx val="2"/>
          <c:order val="2"/>
          <c:tx>
            <c:strRef>
              <c:f>корни!$AR$64</c:f>
              <c:strCache>
                <c:ptCount val="1"/>
                <c:pt idx="0">
                  <c:v>Cu</c:v>
                </c:pt>
              </c:strCache>
            </c:strRef>
          </c:tx>
          <c:cat>
            <c:strRef>
              <c:f>корни!$AO$65:$AO$70</c:f>
              <c:strCache>
                <c:ptCount val="6"/>
                <c:pt idx="0">
                  <c:v>Почва. Весна. </c:v>
                </c:pt>
                <c:pt idx="1">
                  <c:v>Почва. Осень. </c:v>
                </c:pt>
                <c:pt idx="2">
                  <c:v>Корни. Весна. </c:v>
                </c:pt>
                <c:pt idx="3">
                  <c:v>Корни. Осень. </c:v>
                </c:pt>
                <c:pt idx="4">
                  <c:v>Листья. Весна. </c:v>
                </c:pt>
                <c:pt idx="5">
                  <c:v>Листья. Осень. </c:v>
                </c:pt>
              </c:strCache>
            </c:strRef>
          </c:cat>
          <c:val>
            <c:numRef>
              <c:f>корни!$AR$65:$AR$70</c:f>
              <c:numCache>
                <c:formatCode>0.0</c:formatCode>
                <c:ptCount val="6"/>
                <c:pt idx="0">
                  <c:v>99</c:v>
                </c:pt>
                <c:pt idx="1">
                  <c:v>94.444444444444713</c:v>
                </c:pt>
                <c:pt idx="2">
                  <c:v>19.473333333333162</c:v>
                </c:pt>
                <c:pt idx="3">
                  <c:v>22.72</c:v>
                </c:pt>
                <c:pt idx="4">
                  <c:v>19.115555555555591</c:v>
                </c:pt>
                <c:pt idx="5">
                  <c:v>19.942222222222078</c:v>
                </c:pt>
              </c:numCache>
            </c:numRef>
          </c:val>
        </c:ser>
        <c:ser>
          <c:idx val="3"/>
          <c:order val="3"/>
          <c:tx>
            <c:strRef>
              <c:f>корни!$AS$64</c:f>
              <c:strCache>
                <c:ptCount val="1"/>
                <c:pt idx="0">
                  <c:v>Ni</c:v>
                </c:pt>
              </c:strCache>
            </c:strRef>
          </c:tx>
          <c:cat>
            <c:strRef>
              <c:f>корни!$AO$65:$AO$70</c:f>
              <c:strCache>
                <c:ptCount val="6"/>
                <c:pt idx="0">
                  <c:v>Почва. Весна. </c:v>
                </c:pt>
                <c:pt idx="1">
                  <c:v>Почва. Осень. </c:v>
                </c:pt>
                <c:pt idx="2">
                  <c:v>Корни. Весна. </c:v>
                </c:pt>
                <c:pt idx="3">
                  <c:v>Корни. Осень. </c:v>
                </c:pt>
                <c:pt idx="4">
                  <c:v>Листья. Весна. </c:v>
                </c:pt>
                <c:pt idx="5">
                  <c:v>Листья. Осень. </c:v>
                </c:pt>
              </c:strCache>
            </c:strRef>
          </c:cat>
          <c:val>
            <c:numRef>
              <c:f>корни!$AS$65:$AS$70</c:f>
              <c:numCache>
                <c:formatCode>0.0</c:formatCode>
                <c:ptCount val="6"/>
                <c:pt idx="0">
                  <c:v>28.666666666666668</c:v>
                </c:pt>
                <c:pt idx="1">
                  <c:v>25</c:v>
                </c:pt>
                <c:pt idx="2">
                  <c:v>9.7177777777777639</c:v>
                </c:pt>
                <c:pt idx="3">
                  <c:v>10.200000000000001</c:v>
                </c:pt>
                <c:pt idx="4">
                  <c:v>6.9600000000000009</c:v>
                </c:pt>
                <c:pt idx="5">
                  <c:v>10.555555555555594</c:v>
                </c:pt>
              </c:numCache>
            </c:numRef>
          </c:val>
        </c:ser>
        <c:ser>
          <c:idx val="4"/>
          <c:order val="4"/>
          <c:tx>
            <c:strRef>
              <c:f>корни!$AT$64</c:f>
              <c:strCache>
                <c:ptCount val="1"/>
                <c:pt idx="0">
                  <c:v>Cr</c:v>
                </c:pt>
              </c:strCache>
            </c:strRef>
          </c:tx>
          <c:cat>
            <c:strRef>
              <c:f>корни!$AO$65:$AO$70</c:f>
              <c:strCache>
                <c:ptCount val="6"/>
                <c:pt idx="0">
                  <c:v>Почва. Весна. </c:v>
                </c:pt>
                <c:pt idx="1">
                  <c:v>Почва. Осень. </c:v>
                </c:pt>
                <c:pt idx="2">
                  <c:v>Корни. Весна. </c:v>
                </c:pt>
                <c:pt idx="3">
                  <c:v>Корни. Осень. </c:v>
                </c:pt>
                <c:pt idx="4">
                  <c:v>Листья. Весна. </c:v>
                </c:pt>
                <c:pt idx="5">
                  <c:v>Листья. Осень. </c:v>
                </c:pt>
              </c:strCache>
            </c:strRef>
          </c:cat>
          <c:val>
            <c:numRef>
              <c:f>корни!$AT$65:$AT$70</c:f>
              <c:numCache>
                <c:formatCode>0.0</c:formatCode>
                <c:ptCount val="6"/>
                <c:pt idx="0">
                  <c:v>39</c:v>
                </c:pt>
                <c:pt idx="1">
                  <c:v>30.777777777777779</c:v>
                </c:pt>
                <c:pt idx="2">
                  <c:v>16.380000000000003</c:v>
                </c:pt>
                <c:pt idx="3">
                  <c:v>18.686666666666667</c:v>
                </c:pt>
                <c:pt idx="4">
                  <c:v>13.375555555555605</c:v>
                </c:pt>
                <c:pt idx="5">
                  <c:v>15.704444444444444</c:v>
                </c:pt>
              </c:numCache>
            </c:numRef>
          </c:val>
        </c:ser>
        <c:axId val="69665920"/>
        <c:axId val="69667456"/>
      </c:barChart>
      <c:catAx>
        <c:axId val="69665920"/>
        <c:scaling>
          <c:orientation val="minMax"/>
        </c:scaling>
        <c:axPos val="b"/>
        <c:tickLblPos val="nextTo"/>
        <c:crossAx val="69667456"/>
        <c:crosses val="autoZero"/>
        <c:auto val="1"/>
        <c:lblAlgn val="ctr"/>
        <c:lblOffset val="100"/>
      </c:catAx>
      <c:valAx>
        <c:axId val="69667456"/>
        <c:scaling>
          <c:orientation val="minMax"/>
        </c:scaling>
        <c:axPos val="l"/>
        <c:majorGridlines/>
        <c:numFmt formatCode="0.0" sourceLinked="1"/>
        <c:tickLblPos val="nextTo"/>
        <c:crossAx val="69665920"/>
        <c:crosses val="autoZero"/>
        <c:crossBetween val="between"/>
      </c:valAx>
      <c:dTable>
        <c:showHorzBorder val="1"/>
        <c:showVertBorder val="1"/>
        <c:showOutline val="1"/>
      </c:dTable>
    </c:plotArea>
    <c:legend>
      <c:legendPos val="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2E12B2-9904-4309-86CC-6914BEB73E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568</TotalTime>
  <Pages>1</Pages>
  <Words>10700</Words>
  <Characters>60992</Characters>
  <Application>Microsoft Office Word</Application>
  <DocSecurity>0</DocSecurity>
  <Lines>508</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71549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21</cp:revision>
  <dcterms:created xsi:type="dcterms:W3CDTF">2017-05-19T16:39:00Z</dcterms:created>
  <dcterms:modified xsi:type="dcterms:W3CDTF">2017-05-24T16:43:00Z</dcterms:modified>
</cp:coreProperties>
</file>