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EastAsia" w:hAnsi="Times New Roman" w:cs="Times New Roman"/>
          <w:sz w:val="24"/>
          <w:szCs w:val="24"/>
          <w:lang w:eastAsia="ru-RU"/>
        </w:rPr>
        <w:id w:val="1816527093"/>
        <w:docPartObj>
          <w:docPartGallery w:val="Cover Pages"/>
          <w:docPartUnique/>
        </w:docPartObj>
      </w:sdtPr>
      <w:sdtEndPr>
        <w:rPr>
          <w:rFonts w:eastAsiaTheme="minorHAnsi"/>
          <w:sz w:val="28"/>
          <w:lang w:eastAsia="en-US"/>
        </w:rPr>
      </w:sdtEndPr>
      <w:sdtContent>
        <w:p w:rsidR="00FD6384" w:rsidRPr="007F4FB2" w:rsidRDefault="00FD6384" w:rsidP="00FD6384">
          <w:pPr>
            <w:spacing w:after="0"/>
            <w:ind w:firstLine="567"/>
            <w:jc w:val="center"/>
            <w:rPr>
              <w:rFonts w:ascii="Times New Roman" w:hAnsi="Times New Roman" w:cs="Times New Roman"/>
              <w:sz w:val="24"/>
              <w:szCs w:val="24"/>
            </w:rPr>
          </w:pPr>
          <w:r w:rsidRPr="007F4FB2">
            <w:rPr>
              <w:rFonts w:ascii="Times New Roman" w:hAnsi="Times New Roman" w:cs="Times New Roman"/>
              <w:sz w:val="24"/>
              <w:szCs w:val="24"/>
            </w:rPr>
            <w:t>Санкт-Петербургский государственный университет</w:t>
          </w:r>
          <w:r w:rsidRPr="007F4FB2">
            <w:rPr>
              <w:rFonts w:ascii="Times New Roman" w:hAnsi="Times New Roman" w:cs="Times New Roman"/>
              <w:sz w:val="24"/>
              <w:szCs w:val="24"/>
            </w:rPr>
            <w:br/>
            <w:t>Экономический факультет</w:t>
          </w:r>
        </w:p>
        <w:p w:rsidR="00FD6384" w:rsidRPr="007F4FB2" w:rsidRDefault="00FD6384" w:rsidP="00FD6384">
          <w:pPr>
            <w:spacing w:after="0"/>
            <w:ind w:firstLine="567"/>
            <w:jc w:val="center"/>
            <w:rPr>
              <w:rFonts w:ascii="Times New Roman" w:hAnsi="Times New Roman" w:cs="Times New Roman"/>
              <w:sz w:val="24"/>
              <w:szCs w:val="24"/>
            </w:rPr>
          </w:pPr>
          <w:r w:rsidRPr="007F4FB2">
            <w:rPr>
              <w:rFonts w:ascii="Times New Roman" w:hAnsi="Times New Roman" w:cs="Times New Roman"/>
              <w:sz w:val="24"/>
              <w:szCs w:val="24"/>
            </w:rPr>
            <w:t>Кафедра экономики предприятия и предпринимательства</w:t>
          </w:r>
        </w:p>
        <w:p w:rsidR="00FD6384" w:rsidRPr="007F4FB2" w:rsidRDefault="00FD6384" w:rsidP="00FD6384">
          <w:pPr>
            <w:spacing w:line="240" w:lineRule="auto"/>
            <w:ind w:firstLine="567"/>
            <w:jc w:val="both"/>
            <w:rPr>
              <w:rFonts w:ascii="Times New Roman" w:hAnsi="Times New Roman" w:cs="Times New Roman"/>
              <w:sz w:val="24"/>
              <w:szCs w:val="24"/>
            </w:rPr>
          </w:pPr>
        </w:p>
        <w:p w:rsidR="00FD6384" w:rsidRPr="007F4FB2" w:rsidRDefault="00FD6384" w:rsidP="00FD6384">
          <w:pPr>
            <w:spacing w:line="240" w:lineRule="auto"/>
            <w:ind w:firstLine="567"/>
            <w:jc w:val="both"/>
            <w:rPr>
              <w:rFonts w:ascii="Times New Roman" w:hAnsi="Times New Roman" w:cs="Times New Roman"/>
              <w:sz w:val="24"/>
              <w:szCs w:val="24"/>
            </w:rPr>
          </w:pPr>
        </w:p>
        <w:p w:rsidR="00FD6384" w:rsidRPr="007F4FB2" w:rsidRDefault="00FD6384" w:rsidP="00FD6384">
          <w:pPr>
            <w:spacing w:line="240" w:lineRule="auto"/>
            <w:ind w:firstLine="567"/>
            <w:jc w:val="both"/>
            <w:rPr>
              <w:rFonts w:ascii="Times New Roman" w:hAnsi="Times New Roman" w:cs="Times New Roman"/>
              <w:sz w:val="24"/>
              <w:szCs w:val="24"/>
            </w:rPr>
          </w:pPr>
        </w:p>
        <w:p w:rsidR="00FD6384" w:rsidRPr="007F4FB2" w:rsidRDefault="00FD6384" w:rsidP="00FD6384">
          <w:pPr>
            <w:spacing w:line="240" w:lineRule="auto"/>
            <w:ind w:firstLine="567"/>
            <w:jc w:val="both"/>
            <w:rPr>
              <w:rFonts w:ascii="Times New Roman" w:hAnsi="Times New Roman" w:cs="Times New Roman"/>
              <w:sz w:val="24"/>
              <w:szCs w:val="24"/>
            </w:rPr>
          </w:pPr>
        </w:p>
        <w:p w:rsidR="00FD6384" w:rsidRPr="007F4FB2" w:rsidRDefault="00FD6384" w:rsidP="00FD6384">
          <w:pPr>
            <w:spacing w:line="240" w:lineRule="auto"/>
            <w:ind w:firstLine="567"/>
            <w:jc w:val="both"/>
            <w:rPr>
              <w:rFonts w:ascii="Times New Roman" w:hAnsi="Times New Roman" w:cs="Times New Roman"/>
              <w:sz w:val="24"/>
              <w:szCs w:val="24"/>
            </w:rPr>
          </w:pPr>
        </w:p>
        <w:p w:rsidR="00FD6384" w:rsidRPr="007F4FB2" w:rsidRDefault="00FD6384" w:rsidP="00FD6384">
          <w:pPr>
            <w:spacing w:after="0" w:line="240" w:lineRule="auto"/>
            <w:ind w:firstLine="567"/>
            <w:jc w:val="both"/>
            <w:rPr>
              <w:rFonts w:ascii="Times New Roman" w:hAnsi="Times New Roman" w:cs="Times New Roman"/>
              <w:sz w:val="24"/>
              <w:szCs w:val="24"/>
            </w:rPr>
          </w:pPr>
        </w:p>
        <w:p w:rsidR="00FD6384" w:rsidRPr="007F4FB2" w:rsidRDefault="007279B9" w:rsidP="00FD6384">
          <w:pPr>
            <w:spacing w:after="0" w:line="240" w:lineRule="auto"/>
            <w:ind w:firstLine="567"/>
            <w:jc w:val="center"/>
            <w:rPr>
              <w:rFonts w:ascii="Times New Roman" w:hAnsi="Times New Roman" w:cs="Times New Roman"/>
              <w:sz w:val="32"/>
              <w:szCs w:val="24"/>
            </w:rPr>
          </w:pPr>
          <w:r w:rsidRPr="007F4FB2">
            <w:rPr>
              <w:rFonts w:ascii="Times New Roman" w:hAnsi="Times New Roman" w:cs="Times New Roman"/>
              <w:sz w:val="32"/>
              <w:szCs w:val="24"/>
            </w:rPr>
            <w:t>ВЫПУСКНАЯ КВАЛИФИКАЦИОННАЯ</w:t>
          </w:r>
          <w:r w:rsidR="00FD6384" w:rsidRPr="007F4FB2">
            <w:rPr>
              <w:rFonts w:ascii="Times New Roman" w:hAnsi="Times New Roman" w:cs="Times New Roman"/>
              <w:sz w:val="32"/>
              <w:szCs w:val="24"/>
            </w:rPr>
            <w:t xml:space="preserve"> РАБОТА</w:t>
          </w:r>
        </w:p>
        <w:p w:rsidR="00FD6384" w:rsidRPr="007F4FB2" w:rsidRDefault="00FD6384" w:rsidP="00FD6384">
          <w:pPr>
            <w:spacing w:after="0" w:line="240" w:lineRule="auto"/>
            <w:ind w:firstLine="567"/>
            <w:jc w:val="center"/>
            <w:rPr>
              <w:rFonts w:ascii="Times New Roman" w:hAnsi="Times New Roman" w:cs="Times New Roman"/>
              <w:sz w:val="28"/>
              <w:szCs w:val="24"/>
            </w:rPr>
          </w:pPr>
          <w:r w:rsidRPr="007F4FB2">
            <w:rPr>
              <w:rFonts w:ascii="Times New Roman" w:hAnsi="Times New Roman" w:cs="Times New Roman"/>
              <w:sz w:val="28"/>
              <w:szCs w:val="24"/>
            </w:rPr>
            <w:t>По направлению 080100</w:t>
          </w:r>
          <w:r w:rsidR="007279B9" w:rsidRPr="007F4FB2">
            <w:rPr>
              <w:rFonts w:ascii="Times New Roman" w:hAnsi="Times New Roman" w:cs="Times New Roman"/>
              <w:sz w:val="28"/>
              <w:szCs w:val="24"/>
            </w:rPr>
            <w:t xml:space="preserve"> -</w:t>
          </w:r>
          <w:r w:rsidRPr="007F4FB2">
            <w:rPr>
              <w:rFonts w:ascii="Times New Roman" w:hAnsi="Times New Roman" w:cs="Times New Roman"/>
              <w:sz w:val="28"/>
              <w:szCs w:val="24"/>
            </w:rPr>
            <w:t xml:space="preserve"> «Экономика»</w:t>
          </w:r>
        </w:p>
        <w:p w:rsidR="00FD6384" w:rsidRPr="007F4FB2" w:rsidRDefault="00FD6384" w:rsidP="00FD6384">
          <w:pPr>
            <w:pStyle w:val="Heading1"/>
            <w:jc w:val="center"/>
            <w:rPr>
              <w:sz w:val="36"/>
              <w:shd w:val="clear" w:color="auto" w:fill="FFFFFF"/>
            </w:rPr>
          </w:pPr>
          <w:r w:rsidRPr="007F4FB2">
            <w:rPr>
              <w:sz w:val="36"/>
              <w:shd w:val="clear" w:color="auto" w:fill="FFFFFF"/>
            </w:rPr>
            <w:t>ВЫБОР ИСТОЧНИКОВ ФИНАНСИРОВАНИЯ И СТРУКТУРЫ КАПИТАЛА</w:t>
          </w:r>
          <w:r w:rsidR="00020795">
            <w:rPr>
              <w:sz w:val="36"/>
              <w:shd w:val="clear" w:color="auto" w:fill="FFFFFF"/>
            </w:rPr>
            <w:t xml:space="preserve"> ПРЕДПРИЯТИЯ</w:t>
          </w:r>
        </w:p>
        <w:p w:rsidR="00FD6384" w:rsidRPr="007F4FB2" w:rsidRDefault="00FD6384" w:rsidP="00FD6384">
          <w:pPr>
            <w:spacing w:line="240" w:lineRule="auto"/>
            <w:ind w:firstLine="567"/>
            <w:jc w:val="center"/>
            <w:rPr>
              <w:rFonts w:ascii="Times New Roman" w:hAnsi="Times New Roman" w:cs="Times New Roman"/>
              <w:sz w:val="24"/>
              <w:szCs w:val="24"/>
              <w:shd w:val="clear" w:color="auto" w:fill="FFFFFF"/>
            </w:rPr>
          </w:pPr>
        </w:p>
        <w:p w:rsidR="00FD6384" w:rsidRPr="007F4FB2" w:rsidRDefault="00FD6384" w:rsidP="00FD6384">
          <w:pPr>
            <w:spacing w:line="240" w:lineRule="auto"/>
            <w:ind w:firstLine="567"/>
            <w:jc w:val="both"/>
            <w:rPr>
              <w:rFonts w:ascii="Times New Roman" w:hAnsi="Times New Roman" w:cs="Times New Roman"/>
              <w:sz w:val="24"/>
              <w:szCs w:val="24"/>
              <w:shd w:val="clear" w:color="auto" w:fill="FFFFFF"/>
            </w:rPr>
          </w:pPr>
        </w:p>
        <w:p w:rsidR="00FD6384" w:rsidRPr="007F4FB2" w:rsidRDefault="00FD6384" w:rsidP="00FD6384">
          <w:pPr>
            <w:spacing w:line="240" w:lineRule="auto"/>
            <w:ind w:firstLine="567"/>
            <w:jc w:val="both"/>
            <w:rPr>
              <w:rFonts w:ascii="Times New Roman" w:hAnsi="Times New Roman" w:cs="Times New Roman"/>
              <w:sz w:val="24"/>
              <w:szCs w:val="24"/>
            </w:rPr>
          </w:pPr>
        </w:p>
        <w:p w:rsidR="00FD6384" w:rsidRPr="007F4FB2" w:rsidRDefault="00FD6384" w:rsidP="00FD6384">
          <w:pPr>
            <w:autoSpaceDE w:val="0"/>
            <w:autoSpaceDN w:val="0"/>
            <w:adjustRightInd w:val="0"/>
            <w:spacing w:line="240" w:lineRule="auto"/>
            <w:ind w:left="5387"/>
            <w:jc w:val="both"/>
            <w:rPr>
              <w:rFonts w:ascii="Times New Roman" w:hAnsi="Times New Roman" w:cs="Times New Roman"/>
              <w:sz w:val="24"/>
              <w:szCs w:val="24"/>
            </w:rPr>
          </w:pPr>
          <w:r w:rsidRPr="007F4FB2">
            <w:rPr>
              <w:rFonts w:ascii="Times New Roman" w:hAnsi="Times New Roman" w:cs="Times New Roman"/>
              <w:sz w:val="24"/>
              <w:szCs w:val="24"/>
            </w:rPr>
            <w:t>Выполнила:</w:t>
          </w:r>
        </w:p>
        <w:p w:rsidR="00FD6384" w:rsidRPr="007F4FB2" w:rsidRDefault="00FD6384" w:rsidP="00FD6384">
          <w:pPr>
            <w:autoSpaceDE w:val="0"/>
            <w:autoSpaceDN w:val="0"/>
            <w:adjustRightInd w:val="0"/>
            <w:spacing w:line="240" w:lineRule="auto"/>
            <w:ind w:left="5387"/>
            <w:jc w:val="both"/>
            <w:rPr>
              <w:rFonts w:ascii="Times New Roman" w:hAnsi="Times New Roman" w:cs="Times New Roman"/>
              <w:sz w:val="24"/>
              <w:szCs w:val="24"/>
            </w:rPr>
          </w:pPr>
          <w:r w:rsidRPr="007F4FB2">
            <w:rPr>
              <w:rFonts w:ascii="Times New Roman" w:hAnsi="Times New Roman" w:cs="Times New Roman"/>
              <w:sz w:val="24"/>
              <w:szCs w:val="24"/>
            </w:rPr>
            <w:t>Бакалавриант 4 курса, ЭФиУИ-42 группы</w:t>
          </w:r>
        </w:p>
        <w:p w:rsidR="00FD6384" w:rsidRPr="007F4FB2" w:rsidRDefault="00FD6384" w:rsidP="00FD6384">
          <w:pPr>
            <w:autoSpaceDE w:val="0"/>
            <w:autoSpaceDN w:val="0"/>
            <w:adjustRightInd w:val="0"/>
            <w:spacing w:line="240" w:lineRule="auto"/>
            <w:ind w:left="5387"/>
            <w:jc w:val="both"/>
            <w:rPr>
              <w:rFonts w:ascii="Times New Roman" w:hAnsi="Times New Roman" w:cs="Times New Roman"/>
              <w:b/>
              <w:sz w:val="24"/>
              <w:szCs w:val="24"/>
            </w:rPr>
          </w:pPr>
          <w:r w:rsidRPr="007F4FB2">
            <w:rPr>
              <w:rFonts w:ascii="Times New Roman" w:hAnsi="Times New Roman" w:cs="Times New Roman"/>
              <w:b/>
              <w:sz w:val="24"/>
              <w:szCs w:val="24"/>
            </w:rPr>
            <w:t>Охват Кристина Юрьевна</w:t>
          </w:r>
        </w:p>
        <w:p w:rsidR="00FD6384" w:rsidRPr="007F4FB2" w:rsidRDefault="00FD6384" w:rsidP="00FD6384">
          <w:pPr>
            <w:autoSpaceDE w:val="0"/>
            <w:autoSpaceDN w:val="0"/>
            <w:adjustRightInd w:val="0"/>
            <w:spacing w:line="240" w:lineRule="auto"/>
            <w:ind w:left="5387"/>
            <w:jc w:val="both"/>
            <w:rPr>
              <w:rFonts w:ascii="Times New Roman" w:hAnsi="Times New Roman" w:cs="Times New Roman"/>
              <w:sz w:val="24"/>
              <w:szCs w:val="24"/>
            </w:rPr>
          </w:pPr>
          <w:r w:rsidRPr="007F4FB2">
            <w:rPr>
              <w:rFonts w:ascii="Times New Roman" w:hAnsi="Times New Roman" w:cs="Times New Roman"/>
              <w:sz w:val="24"/>
              <w:szCs w:val="24"/>
            </w:rPr>
            <w:t>_________________/подпись/</w:t>
          </w:r>
        </w:p>
        <w:p w:rsidR="00FD6384" w:rsidRPr="007F4FB2" w:rsidRDefault="00FD6384" w:rsidP="00FD6384">
          <w:pPr>
            <w:autoSpaceDE w:val="0"/>
            <w:autoSpaceDN w:val="0"/>
            <w:adjustRightInd w:val="0"/>
            <w:spacing w:line="240" w:lineRule="auto"/>
            <w:ind w:left="5387"/>
            <w:jc w:val="both"/>
            <w:rPr>
              <w:rFonts w:ascii="Times New Roman" w:hAnsi="Times New Roman" w:cs="Times New Roman"/>
              <w:sz w:val="24"/>
              <w:szCs w:val="24"/>
            </w:rPr>
          </w:pPr>
        </w:p>
        <w:p w:rsidR="00FD6384" w:rsidRPr="007F4FB2" w:rsidRDefault="00FD6384" w:rsidP="00FD6384">
          <w:pPr>
            <w:autoSpaceDE w:val="0"/>
            <w:autoSpaceDN w:val="0"/>
            <w:adjustRightInd w:val="0"/>
            <w:spacing w:line="240" w:lineRule="auto"/>
            <w:ind w:left="5387"/>
            <w:jc w:val="both"/>
            <w:rPr>
              <w:rFonts w:ascii="Times New Roman" w:hAnsi="Times New Roman" w:cs="Times New Roman"/>
              <w:sz w:val="24"/>
              <w:szCs w:val="24"/>
            </w:rPr>
          </w:pPr>
          <w:r w:rsidRPr="007F4FB2">
            <w:rPr>
              <w:rFonts w:ascii="Times New Roman" w:hAnsi="Times New Roman" w:cs="Times New Roman"/>
              <w:sz w:val="24"/>
              <w:szCs w:val="24"/>
            </w:rPr>
            <w:t>Научный руководитель:</w:t>
          </w:r>
        </w:p>
        <w:p w:rsidR="00FD6384" w:rsidRPr="007F4FB2" w:rsidRDefault="00FD6384" w:rsidP="00FD6384">
          <w:pPr>
            <w:autoSpaceDE w:val="0"/>
            <w:autoSpaceDN w:val="0"/>
            <w:adjustRightInd w:val="0"/>
            <w:spacing w:line="240" w:lineRule="auto"/>
            <w:ind w:left="5387"/>
            <w:jc w:val="both"/>
            <w:rPr>
              <w:rFonts w:ascii="Times New Roman" w:hAnsi="Times New Roman" w:cs="Times New Roman"/>
              <w:bCs/>
              <w:sz w:val="24"/>
              <w:szCs w:val="24"/>
              <w:shd w:val="clear" w:color="auto" w:fill="FFFFFF"/>
            </w:rPr>
          </w:pPr>
          <w:r w:rsidRPr="007F4FB2">
            <w:rPr>
              <w:rFonts w:ascii="Times New Roman" w:hAnsi="Times New Roman" w:cs="Times New Roman"/>
              <w:bCs/>
              <w:sz w:val="24"/>
              <w:szCs w:val="24"/>
              <w:shd w:val="clear" w:color="auto" w:fill="FFFFFF"/>
            </w:rPr>
            <w:t xml:space="preserve">доцент, кандидат экономических наук </w:t>
          </w:r>
        </w:p>
        <w:p w:rsidR="00FD6384" w:rsidRPr="007F4FB2" w:rsidRDefault="00FD6384" w:rsidP="00FD6384">
          <w:pPr>
            <w:autoSpaceDE w:val="0"/>
            <w:autoSpaceDN w:val="0"/>
            <w:adjustRightInd w:val="0"/>
            <w:spacing w:line="240" w:lineRule="auto"/>
            <w:ind w:left="5387"/>
            <w:jc w:val="both"/>
            <w:rPr>
              <w:rFonts w:ascii="Times New Roman" w:hAnsi="Times New Roman" w:cs="Times New Roman"/>
              <w:b/>
              <w:bCs/>
              <w:sz w:val="24"/>
              <w:szCs w:val="24"/>
              <w:shd w:val="clear" w:color="auto" w:fill="FFFFFF"/>
            </w:rPr>
          </w:pPr>
          <w:r w:rsidRPr="007F4FB2">
            <w:rPr>
              <w:rFonts w:ascii="Times New Roman" w:hAnsi="Times New Roman" w:cs="Times New Roman"/>
              <w:b/>
              <w:bCs/>
              <w:sz w:val="24"/>
              <w:szCs w:val="24"/>
              <w:shd w:val="clear" w:color="auto" w:fill="FFFFFF"/>
            </w:rPr>
            <w:t>Давыденко Елена Анатольевна</w:t>
          </w:r>
        </w:p>
        <w:p w:rsidR="00FD6384" w:rsidRPr="007F4FB2" w:rsidRDefault="00FD6384" w:rsidP="00FD6384">
          <w:pPr>
            <w:autoSpaceDE w:val="0"/>
            <w:autoSpaceDN w:val="0"/>
            <w:adjustRightInd w:val="0"/>
            <w:spacing w:line="240" w:lineRule="auto"/>
            <w:ind w:left="5387"/>
            <w:jc w:val="both"/>
            <w:rPr>
              <w:rFonts w:ascii="Times New Roman" w:hAnsi="Times New Roman" w:cs="Times New Roman"/>
              <w:bCs/>
              <w:sz w:val="24"/>
              <w:szCs w:val="24"/>
              <w:shd w:val="clear" w:color="auto" w:fill="FFFFFF"/>
            </w:rPr>
          </w:pPr>
          <w:r w:rsidRPr="007F4FB2">
            <w:rPr>
              <w:rFonts w:ascii="Times New Roman" w:hAnsi="Times New Roman" w:cs="Times New Roman"/>
              <w:bCs/>
              <w:sz w:val="24"/>
              <w:szCs w:val="24"/>
              <w:shd w:val="clear" w:color="auto" w:fill="FFFFFF"/>
            </w:rPr>
            <w:t>________________/подпись/</w:t>
          </w:r>
        </w:p>
        <w:p w:rsidR="00FD6384" w:rsidRPr="007F4FB2" w:rsidRDefault="00FD6384" w:rsidP="00FD6384">
          <w:pPr>
            <w:spacing w:line="240" w:lineRule="auto"/>
            <w:ind w:firstLine="567"/>
            <w:jc w:val="both"/>
            <w:rPr>
              <w:rFonts w:ascii="Times New Roman" w:hAnsi="Times New Roman" w:cs="Times New Roman"/>
              <w:b/>
              <w:sz w:val="24"/>
              <w:szCs w:val="24"/>
            </w:rPr>
          </w:pPr>
        </w:p>
        <w:p w:rsidR="00FD6384" w:rsidRPr="007F4FB2" w:rsidRDefault="00FD6384" w:rsidP="00FD6384">
          <w:pPr>
            <w:spacing w:line="240" w:lineRule="auto"/>
            <w:ind w:firstLine="567"/>
            <w:jc w:val="both"/>
            <w:rPr>
              <w:rFonts w:ascii="Times New Roman" w:hAnsi="Times New Roman" w:cs="Times New Roman"/>
              <w:b/>
              <w:sz w:val="24"/>
              <w:szCs w:val="24"/>
            </w:rPr>
          </w:pPr>
        </w:p>
        <w:p w:rsidR="00FD6384" w:rsidRPr="007F4FB2" w:rsidRDefault="00FD6384" w:rsidP="00FD6384">
          <w:pPr>
            <w:spacing w:line="240" w:lineRule="auto"/>
            <w:ind w:firstLine="567"/>
            <w:jc w:val="both"/>
            <w:rPr>
              <w:rFonts w:ascii="Times New Roman" w:hAnsi="Times New Roman" w:cs="Times New Roman"/>
              <w:b/>
              <w:sz w:val="24"/>
              <w:szCs w:val="24"/>
            </w:rPr>
          </w:pPr>
        </w:p>
        <w:p w:rsidR="00FD6384" w:rsidRDefault="00FD6384" w:rsidP="00FD6384">
          <w:pPr>
            <w:spacing w:line="240" w:lineRule="auto"/>
            <w:ind w:firstLine="567"/>
            <w:jc w:val="both"/>
            <w:rPr>
              <w:rFonts w:ascii="Times New Roman" w:hAnsi="Times New Roman" w:cs="Times New Roman"/>
              <w:b/>
              <w:sz w:val="24"/>
              <w:szCs w:val="24"/>
            </w:rPr>
          </w:pPr>
        </w:p>
        <w:p w:rsidR="00FD6384" w:rsidRPr="007F4FB2" w:rsidRDefault="00FD6384" w:rsidP="00FD6384">
          <w:pPr>
            <w:spacing w:after="0" w:line="240" w:lineRule="auto"/>
            <w:ind w:firstLine="567"/>
            <w:jc w:val="center"/>
            <w:rPr>
              <w:rFonts w:ascii="Times New Roman" w:hAnsi="Times New Roman" w:cs="Times New Roman"/>
              <w:sz w:val="24"/>
              <w:szCs w:val="24"/>
            </w:rPr>
          </w:pPr>
          <w:r w:rsidRPr="007F4FB2">
            <w:rPr>
              <w:rFonts w:ascii="Times New Roman" w:hAnsi="Times New Roman" w:cs="Times New Roman"/>
              <w:sz w:val="24"/>
              <w:szCs w:val="24"/>
            </w:rPr>
            <w:t>Санкт-Петербург</w:t>
          </w:r>
        </w:p>
        <w:p w:rsidR="00FD6384" w:rsidRPr="007F4FB2" w:rsidRDefault="00F004BC" w:rsidP="00FD638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2017</w:t>
          </w:r>
        </w:p>
        <w:p w:rsidR="00FD6384" w:rsidRPr="007F4FB2" w:rsidRDefault="00FD6384" w:rsidP="00FD6384">
          <w:pPr>
            <w:pStyle w:val="Heading1"/>
            <w:spacing w:line="360" w:lineRule="auto"/>
            <w:jc w:val="center"/>
            <w:rPr>
              <w:sz w:val="28"/>
              <w:szCs w:val="28"/>
            </w:rPr>
          </w:pPr>
          <w:r w:rsidRPr="007F4FB2">
            <w:rPr>
              <w:sz w:val="28"/>
              <w:szCs w:val="28"/>
            </w:rPr>
            <w:lastRenderedPageBreak/>
            <w:t>СОДЕРЖАНИЕ</w:t>
          </w:r>
        </w:p>
        <w:p w:rsidR="00FD6384" w:rsidRPr="007F4FB2" w:rsidRDefault="00FD6384" w:rsidP="00FD6384">
          <w:p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Введение</w:t>
          </w:r>
          <w:r w:rsidRPr="007F4FB2">
            <w:rPr>
              <w:rStyle w:val="TitleChar"/>
              <w:rFonts w:ascii="Times New Roman" w:hAnsi="Times New Roman" w:cs="Times New Roman"/>
              <w:color w:val="auto"/>
              <w:sz w:val="24"/>
              <w:szCs w:val="24"/>
            </w:rPr>
            <w:t>…………………………………………………………………………………………..3</w:t>
          </w:r>
        </w:p>
        <w:p w:rsidR="00FD6384" w:rsidRPr="007F4FB2" w:rsidRDefault="00FD6384" w:rsidP="00FD6384">
          <w:p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 xml:space="preserve">Глава </w:t>
          </w:r>
          <w:r w:rsidRPr="007F4FB2">
            <w:rPr>
              <w:rStyle w:val="TitleChar"/>
              <w:rFonts w:ascii="Times New Roman" w:hAnsi="Times New Roman" w:cs="Times New Roman"/>
              <w:b/>
              <w:color w:val="auto"/>
              <w:sz w:val="24"/>
              <w:szCs w:val="24"/>
              <w:lang w:val="en-US"/>
            </w:rPr>
            <w:t>I</w:t>
          </w:r>
          <w:r w:rsidRPr="007F4FB2">
            <w:rPr>
              <w:rStyle w:val="TitleChar"/>
              <w:rFonts w:ascii="Times New Roman" w:hAnsi="Times New Roman" w:cs="Times New Roman"/>
              <w:b/>
              <w:color w:val="auto"/>
              <w:sz w:val="24"/>
              <w:szCs w:val="24"/>
            </w:rPr>
            <w:t>. Теоретические основы источников финансирования предприятия</w:t>
          </w:r>
          <w:r w:rsidRPr="007F4FB2">
            <w:rPr>
              <w:rStyle w:val="TitleChar"/>
              <w:rFonts w:ascii="Times New Roman" w:hAnsi="Times New Roman" w:cs="Times New Roman"/>
              <w:color w:val="auto"/>
              <w:sz w:val="24"/>
              <w:szCs w:val="24"/>
            </w:rPr>
            <w:t>……...….5</w:t>
          </w:r>
        </w:p>
        <w:p w:rsidR="00FD6384" w:rsidRPr="007F4FB2" w:rsidRDefault="00FD6384" w:rsidP="00195518">
          <w:pPr>
            <w:pStyle w:val="ListParagraph"/>
            <w:numPr>
              <w:ilvl w:val="1"/>
              <w:numId w:val="7"/>
            </w:num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color w:val="auto"/>
              <w:sz w:val="24"/>
              <w:szCs w:val="24"/>
            </w:rPr>
            <w:t>Сущность, классификации и виды финансирования…………………………….5</w:t>
          </w:r>
        </w:p>
        <w:p w:rsidR="00FD6384" w:rsidRPr="007F4FB2" w:rsidRDefault="00FD6384" w:rsidP="00195518">
          <w:pPr>
            <w:pStyle w:val="ListParagraph"/>
            <w:numPr>
              <w:ilvl w:val="1"/>
              <w:numId w:val="7"/>
            </w:num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color w:val="auto"/>
              <w:sz w:val="24"/>
              <w:szCs w:val="24"/>
            </w:rPr>
            <w:t>Способы финансирования деятельности предприятия………………………….8</w:t>
          </w:r>
        </w:p>
        <w:p w:rsidR="00FD6384" w:rsidRDefault="00565577" w:rsidP="00195518">
          <w:pPr>
            <w:pStyle w:val="ListParagraph"/>
            <w:numPr>
              <w:ilvl w:val="1"/>
              <w:numId w:val="7"/>
            </w:numPr>
            <w:spacing w:line="240" w:lineRule="auto"/>
            <w:jc w:val="both"/>
            <w:rPr>
              <w:rStyle w:val="TitleChar"/>
              <w:rFonts w:ascii="Times New Roman" w:hAnsi="Times New Roman" w:cs="Times New Roman"/>
              <w:color w:val="auto"/>
              <w:sz w:val="24"/>
              <w:szCs w:val="24"/>
            </w:rPr>
          </w:pPr>
          <w:r>
            <w:rPr>
              <w:rStyle w:val="TitleChar"/>
              <w:rFonts w:ascii="Times New Roman" w:hAnsi="Times New Roman" w:cs="Times New Roman"/>
              <w:color w:val="auto"/>
              <w:sz w:val="24"/>
              <w:szCs w:val="24"/>
            </w:rPr>
            <w:t>Финансовая политика и п</w:t>
          </w:r>
          <w:r w:rsidR="00FD6384" w:rsidRPr="007F4FB2">
            <w:rPr>
              <w:rStyle w:val="TitleChar"/>
              <w:rFonts w:ascii="Times New Roman" w:hAnsi="Times New Roman" w:cs="Times New Roman"/>
              <w:color w:val="auto"/>
              <w:sz w:val="24"/>
              <w:szCs w:val="24"/>
            </w:rPr>
            <w:t>олитика финансирован</w:t>
          </w:r>
          <w:r>
            <w:rPr>
              <w:rStyle w:val="TitleChar"/>
              <w:rFonts w:ascii="Times New Roman" w:hAnsi="Times New Roman" w:cs="Times New Roman"/>
              <w:color w:val="auto"/>
              <w:sz w:val="24"/>
              <w:szCs w:val="24"/>
            </w:rPr>
            <w:t>ия на предприятии………...</w:t>
          </w:r>
          <w:r w:rsidR="0072718E">
            <w:rPr>
              <w:rStyle w:val="TitleChar"/>
              <w:rFonts w:ascii="Times New Roman" w:hAnsi="Times New Roman" w:cs="Times New Roman"/>
              <w:color w:val="auto"/>
              <w:sz w:val="24"/>
              <w:szCs w:val="24"/>
            </w:rPr>
            <w:t>16</w:t>
          </w:r>
        </w:p>
        <w:p w:rsidR="00565577" w:rsidRPr="007F4FB2" w:rsidRDefault="00C978B2" w:rsidP="00195518">
          <w:pPr>
            <w:pStyle w:val="ListParagraph"/>
            <w:numPr>
              <w:ilvl w:val="1"/>
              <w:numId w:val="7"/>
            </w:numPr>
            <w:spacing w:line="240" w:lineRule="auto"/>
            <w:rPr>
              <w:rStyle w:val="TitleChar"/>
              <w:rFonts w:ascii="Times New Roman" w:hAnsi="Times New Roman" w:cs="Times New Roman"/>
              <w:color w:val="auto"/>
              <w:sz w:val="24"/>
              <w:szCs w:val="24"/>
            </w:rPr>
          </w:pPr>
          <w:r w:rsidRPr="00C978B2">
            <w:rPr>
              <w:rStyle w:val="TitleChar"/>
              <w:rFonts w:ascii="Times New Roman" w:hAnsi="Times New Roman" w:cs="Times New Roman"/>
              <w:color w:val="auto"/>
              <w:sz w:val="24"/>
              <w:szCs w:val="24"/>
            </w:rPr>
            <w:t>Особенности финансировани</w:t>
          </w:r>
          <w:r>
            <w:rPr>
              <w:rStyle w:val="TitleChar"/>
              <w:rFonts w:ascii="Times New Roman" w:hAnsi="Times New Roman" w:cs="Times New Roman"/>
              <w:color w:val="auto"/>
              <w:sz w:val="24"/>
              <w:szCs w:val="24"/>
            </w:rPr>
            <w:t>я деятельности компании в сфере услуг.</w:t>
          </w:r>
          <w:r w:rsidR="00565577">
            <w:rPr>
              <w:rStyle w:val="TitleChar"/>
              <w:rFonts w:ascii="Times New Roman" w:hAnsi="Times New Roman" w:cs="Times New Roman"/>
              <w:color w:val="auto"/>
              <w:sz w:val="24"/>
              <w:szCs w:val="24"/>
            </w:rPr>
            <w:t>……...</w:t>
          </w:r>
          <w:r w:rsidR="00E677E4">
            <w:rPr>
              <w:rStyle w:val="TitleChar"/>
              <w:rFonts w:ascii="Times New Roman" w:hAnsi="Times New Roman" w:cs="Times New Roman"/>
              <w:color w:val="auto"/>
              <w:sz w:val="24"/>
              <w:szCs w:val="24"/>
            </w:rPr>
            <w:t>2</w:t>
          </w:r>
          <w:r w:rsidR="007F5928">
            <w:rPr>
              <w:rStyle w:val="TitleChar"/>
              <w:rFonts w:ascii="Times New Roman" w:hAnsi="Times New Roman" w:cs="Times New Roman"/>
              <w:color w:val="auto"/>
              <w:sz w:val="24"/>
              <w:szCs w:val="24"/>
            </w:rPr>
            <w:t>0</w:t>
          </w:r>
        </w:p>
        <w:p w:rsidR="00FD6384" w:rsidRPr="007F4FB2" w:rsidRDefault="00FD6384" w:rsidP="00FD6384">
          <w:p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 xml:space="preserve">Глава </w:t>
          </w:r>
          <w:r w:rsidRPr="007F4FB2">
            <w:rPr>
              <w:rStyle w:val="TitleChar"/>
              <w:rFonts w:ascii="Times New Roman" w:hAnsi="Times New Roman" w:cs="Times New Roman"/>
              <w:b/>
              <w:color w:val="auto"/>
              <w:sz w:val="24"/>
              <w:szCs w:val="24"/>
              <w:lang w:val="en-US"/>
            </w:rPr>
            <w:t>II</w:t>
          </w:r>
          <w:r w:rsidRPr="007F4FB2">
            <w:rPr>
              <w:rStyle w:val="TitleChar"/>
              <w:rFonts w:ascii="Times New Roman" w:hAnsi="Times New Roman" w:cs="Times New Roman"/>
              <w:b/>
              <w:color w:val="auto"/>
              <w:sz w:val="24"/>
              <w:szCs w:val="24"/>
            </w:rPr>
            <w:t xml:space="preserve">. </w:t>
          </w:r>
          <w:r w:rsidR="00C978B2">
            <w:rPr>
              <w:rStyle w:val="TitleChar"/>
              <w:rFonts w:ascii="Times New Roman" w:hAnsi="Times New Roman" w:cs="Times New Roman"/>
              <w:b/>
              <w:color w:val="auto"/>
              <w:sz w:val="24"/>
              <w:szCs w:val="24"/>
            </w:rPr>
            <w:t>Структура капитала предприятия</w:t>
          </w:r>
          <w:r w:rsidRPr="007F4FB2">
            <w:rPr>
              <w:rStyle w:val="TitleChar"/>
              <w:rFonts w:ascii="Times New Roman" w:hAnsi="Times New Roman" w:cs="Times New Roman"/>
              <w:color w:val="auto"/>
              <w:sz w:val="24"/>
              <w:szCs w:val="24"/>
            </w:rPr>
            <w:t>……………………………</w:t>
          </w:r>
          <w:r w:rsidR="00C978B2">
            <w:rPr>
              <w:rStyle w:val="TitleChar"/>
              <w:rFonts w:ascii="Times New Roman" w:hAnsi="Times New Roman" w:cs="Times New Roman"/>
              <w:color w:val="auto"/>
              <w:sz w:val="24"/>
              <w:szCs w:val="24"/>
            </w:rPr>
            <w:t>………….</w:t>
          </w:r>
          <w:r w:rsidR="007F5928">
            <w:rPr>
              <w:rStyle w:val="TitleChar"/>
              <w:rFonts w:ascii="Times New Roman" w:hAnsi="Times New Roman" w:cs="Times New Roman"/>
              <w:color w:val="auto"/>
              <w:sz w:val="24"/>
              <w:szCs w:val="24"/>
            </w:rPr>
            <w:t>……..2</w:t>
          </w:r>
          <w:r w:rsidR="000F1918">
            <w:rPr>
              <w:rStyle w:val="TitleChar"/>
              <w:rFonts w:ascii="Times New Roman" w:hAnsi="Times New Roman" w:cs="Times New Roman"/>
              <w:color w:val="auto"/>
              <w:sz w:val="24"/>
              <w:szCs w:val="24"/>
            </w:rPr>
            <w:t>5</w:t>
          </w:r>
        </w:p>
        <w:p w:rsidR="00FD6384" w:rsidRPr="007F4FB2" w:rsidRDefault="00FD6384" w:rsidP="00195518">
          <w:pPr>
            <w:pStyle w:val="ListParagraph"/>
            <w:numPr>
              <w:ilvl w:val="1"/>
              <w:numId w:val="8"/>
            </w:num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color w:val="auto"/>
              <w:sz w:val="24"/>
              <w:szCs w:val="24"/>
            </w:rPr>
            <w:t xml:space="preserve">Понятие и виды </w:t>
          </w:r>
          <w:r w:rsidR="007F5928">
            <w:rPr>
              <w:rStyle w:val="TitleChar"/>
              <w:rFonts w:ascii="Times New Roman" w:hAnsi="Times New Roman" w:cs="Times New Roman"/>
              <w:color w:val="auto"/>
              <w:sz w:val="24"/>
              <w:szCs w:val="24"/>
            </w:rPr>
            <w:t>капитала…………………………………………………………2</w:t>
          </w:r>
          <w:r w:rsidR="000F1918">
            <w:rPr>
              <w:rStyle w:val="TitleChar"/>
              <w:rFonts w:ascii="Times New Roman" w:hAnsi="Times New Roman" w:cs="Times New Roman"/>
              <w:color w:val="auto"/>
              <w:sz w:val="24"/>
              <w:szCs w:val="24"/>
            </w:rPr>
            <w:t>5</w:t>
          </w:r>
        </w:p>
        <w:p w:rsidR="00FD6384" w:rsidRPr="007F4FB2" w:rsidRDefault="00FD6384" w:rsidP="00195518">
          <w:pPr>
            <w:pStyle w:val="ListParagraph"/>
            <w:numPr>
              <w:ilvl w:val="1"/>
              <w:numId w:val="8"/>
            </w:num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color w:val="auto"/>
              <w:sz w:val="24"/>
              <w:szCs w:val="24"/>
            </w:rPr>
            <w:t>Факторы, влияющие на ст</w:t>
          </w:r>
          <w:r w:rsidR="00E677E4">
            <w:rPr>
              <w:rStyle w:val="TitleChar"/>
              <w:rFonts w:ascii="Times New Roman" w:hAnsi="Times New Roman" w:cs="Times New Roman"/>
              <w:color w:val="auto"/>
              <w:sz w:val="24"/>
              <w:szCs w:val="24"/>
            </w:rPr>
            <w:t>р</w:t>
          </w:r>
          <w:r w:rsidR="007F5928">
            <w:rPr>
              <w:rStyle w:val="TitleChar"/>
              <w:rFonts w:ascii="Times New Roman" w:hAnsi="Times New Roman" w:cs="Times New Roman"/>
              <w:color w:val="auto"/>
              <w:sz w:val="24"/>
              <w:szCs w:val="24"/>
            </w:rPr>
            <w:t>уктуру капитала……………………………………2</w:t>
          </w:r>
          <w:r w:rsidR="000F1918">
            <w:rPr>
              <w:rStyle w:val="TitleChar"/>
              <w:rFonts w:ascii="Times New Roman" w:hAnsi="Times New Roman" w:cs="Times New Roman"/>
              <w:color w:val="auto"/>
              <w:sz w:val="24"/>
              <w:szCs w:val="24"/>
            </w:rPr>
            <w:t>7</w:t>
          </w:r>
        </w:p>
        <w:p w:rsidR="00FD6384" w:rsidRPr="007F4FB2" w:rsidRDefault="00FD6384" w:rsidP="00195518">
          <w:pPr>
            <w:pStyle w:val="ListParagraph"/>
            <w:numPr>
              <w:ilvl w:val="1"/>
              <w:numId w:val="8"/>
            </w:num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color w:val="auto"/>
              <w:sz w:val="24"/>
              <w:szCs w:val="24"/>
            </w:rPr>
            <w:t>Управление капитал</w:t>
          </w:r>
          <w:r w:rsidR="007F5928">
            <w:rPr>
              <w:rStyle w:val="TitleChar"/>
              <w:rFonts w:ascii="Times New Roman" w:hAnsi="Times New Roman" w:cs="Times New Roman"/>
              <w:color w:val="auto"/>
              <w:sz w:val="24"/>
              <w:szCs w:val="24"/>
            </w:rPr>
            <w:t>ом предприятия…………………………………………….2</w:t>
          </w:r>
          <w:r w:rsidR="000F1918">
            <w:rPr>
              <w:rStyle w:val="TitleChar"/>
              <w:rFonts w:ascii="Times New Roman" w:hAnsi="Times New Roman" w:cs="Times New Roman"/>
              <w:color w:val="auto"/>
              <w:sz w:val="24"/>
              <w:szCs w:val="24"/>
            </w:rPr>
            <w:t>9</w:t>
          </w:r>
        </w:p>
        <w:p w:rsidR="00FD6384" w:rsidRDefault="00C978B2" w:rsidP="00195518">
          <w:pPr>
            <w:pStyle w:val="ListParagraph"/>
            <w:numPr>
              <w:ilvl w:val="1"/>
              <w:numId w:val="8"/>
            </w:numPr>
            <w:spacing w:line="240" w:lineRule="auto"/>
            <w:rPr>
              <w:rStyle w:val="TitleChar"/>
              <w:rFonts w:ascii="Times New Roman" w:hAnsi="Times New Roman" w:cs="Times New Roman"/>
              <w:color w:val="auto"/>
              <w:sz w:val="24"/>
              <w:szCs w:val="24"/>
            </w:rPr>
          </w:pPr>
          <w:r>
            <w:rPr>
              <w:rStyle w:val="TitleChar"/>
              <w:rFonts w:ascii="Times New Roman" w:hAnsi="Times New Roman" w:cs="Times New Roman"/>
              <w:color w:val="auto"/>
              <w:sz w:val="24"/>
              <w:szCs w:val="24"/>
            </w:rPr>
            <w:t>Алгоритм выбора источников</w:t>
          </w:r>
          <w:r w:rsidR="00FD6384" w:rsidRPr="007F4FB2">
            <w:rPr>
              <w:rStyle w:val="TitleChar"/>
              <w:rFonts w:ascii="Times New Roman" w:hAnsi="Times New Roman" w:cs="Times New Roman"/>
              <w:color w:val="auto"/>
              <w:sz w:val="24"/>
              <w:szCs w:val="24"/>
            </w:rPr>
            <w:t xml:space="preserve"> финансирования…</w:t>
          </w:r>
          <w:r>
            <w:rPr>
              <w:rStyle w:val="TitleChar"/>
              <w:rFonts w:ascii="Times New Roman" w:hAnsi="Times New Roman" w:cs="Times New Roman"/>
              <w:color w:val="auto"/>
              <w:sz w:val="24"/>
              <w:szCs w:val="24"/>
            </w:rPr>
            <w:t>…..</w:t>
          </w:r>
          <w:r w:rsidR="00FD6384" w:rsidRPr="007F4FB2">
            <w:rPr>
              <w:rStyle w:val="TitleChar"/>
              <w:rFonts w:ascii="Times New Roman" w:hAnsi="Times New Roman" w:cs="Times New Roman"/>
              <w:color w:val="auto"/>
              <w:sz w:val="24"/>
              <w:szCs w:val="24"/>
            </w:rPr>
            <w:t>…………………………</w:t>
          </w:r>
          <w:r w:rsidR="007F5928">
            <w:rPr>
              <w:rStyle w:val="TitleChar"/>
              <w:rFonts w:ascii="Times New Roman" w:hAnsi="Times New Roman" w:cs="Times New Roman"/>
              <w:color w:val="auto"/>
              <w:sz w:val="24"/>
              <w:szCs w:val="24"/>
            </w:rPr>
            <w:t>3</w:t>
          </w:r>
          <w:r w:rsidR="000F1918">
            <w:rPr>
              <w:rStyle w:val="TitleChar"/>
              <w:rFonts w:ascii="Times New Roman" w:hAnsi="Times New Roman" w:cs="Times New Roman"/>
              <w:color w:val="auto"/>
              <w:sz w:val="24"/>
              <w:szCs w:val="24"/>
            </w:rPr>
            <w:t>3</w:t>
          </w:r>
        </w:p>
        <w:p w:rsidR="000C6A4A" w:rsidRPr="005A62B5" w:rsidRDefault="000C6A4A" w:rsidP="00C978B2">
          <w:pPr>
            <w:spacing w:line="240" w:lineRule="auto"/>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 xml:space="preserve">Глава </w:t>
          </w:r>
          <w:r w:rsidRPr="007F4FB2">
            <w:rPr>
              <w:rStyle w:val="TitleChar"/>
              <w:rFonts w:ascii="Times New Roman" w:hAnsi="Times New Roman" w:cs="Times New Roman"/>
              <w:b/>
              <w:color w:val="auto"/>
              <w:sz w:val="24"/>
              <w:szCs w:val="24"/>
              <w:lang w:val="en-US"/>
            </w:rPr>
            <w:t>II</w:t>
          </w:r>
          <w:r>
            <w:rPr>
              <w:rStyle w:val="TitleChar"/>
              <w:rFonts w:ascii="Times New Roman" w:hAnsi="Times New Roman" w:cs="Times New Roman"/>
              <w:b/>
              <w:color w:val="auto"/>
              <w:sz w:val="24"/>
              <w:szCs w:val="24"/>
              <w:lang w:val="en-US"/>
            </w:rPr>
            <w:t>I</w:t>
          </w:r>
          <w:r w:rsidRPr="007F4FB2">
            <w:rPr>
              <w:rStyle w:val="TitleChar"/>
              <w:rFonts w:ascii="Times New Roman" w:hAnsi="Times New Roman" w:cs="Times New Roman"/>
              <w:b/>
              <w:color w:val="auto"/>
              <w:sz w:val="24"/>
              <w:szCs w:val="24"/>
            </w:rPr>
            <w:t xml:space="preserve">. </w:t>
          </w:r>
          <w:r w:rsidR="00E677E4">
            <w:rPr>
              <w:rStyle w:val="TitleChar"/>
              <w:rFonts w:ascii="Times New Roman" w:hAnsi="Times New Roman" w:cs="Times New Roman"/>
              <w:b/>
              <w:color w:val="auto"/>
              <w:sz w:val="24"/>
              <w:szCs w:val="24"/>
            </w:rPr>
            <w:t xml:space="preserve">Применение алгоритма </w:t>
          </w:r>
          <w:r w:rsidR="00AB19B7">
            <w:rPr>
              <w:rStyle w:val="TitleChar"/>
              <w:rFonts w:ascii="Times New Roman" w:hAnsi="Times New Roman" w:cs="Times New Roman"/>
              <w:b/>
              <w:color w:val="auto"/>
              <w:sz w:val="24"/>
              <w:szCs w:val="24"/>
            </w:rPr>
            <w:t>по выбору источников</w:t>
          </w:r>
          <w:r w:rsidR="00E677E4">
            <w:rPr>
              <w:rStyle w:val="TitleChar"/>
              <w:rFonts w:ascii="Times New Roman" w:hAnsi="Times New Roman" w:cs="Times New Roman"/>
              <w:b/>
              <w:color w:val="auto"/>
              <w:sz w:val="24"/>
              <w:szCs w:val="24"/>
            </w:rPr>
            <w:t xml:space="preserve"> финансирования для ООО «Медитеранеан Шиппинг Компани Русь»…………………………………………………</w:t>
          </w:r>
          <w:r w:rsidR="007F5928">
            <w:rPr>
              <w:rStyle w:val="TitleChar"/>
              <w:rFonts w:ascii="Times New Roman" w:hAnsi="Times New Roman" w:cs="Times New Roman"/>
              <w:color w:val="auto"/>
              <w:sz w:val="24"/>
              <w:szCs w:val="24"/>
            </w:rPr>
            <w:t>3</w:t>
          </w:r>
          <w:r w:rsidR="005A62B5" w:rsidRPr="005A62B5">
            <w:rPr>
              <w:rStyle w:val="TitleChar"/>
              <w:rFonts w:ascii="Times New Roman" w:hAnsi="Times New Roman" w:cs="Times New Roman"/>
              <w:color w:val="auto"/>
              <w:sz w:val="24"/>
              <w:szCs w:val="24"/>
            </w:rPr>
            <w:t>8</w:t>
          </w:r>
        </w:p>
        <w:p w:rsidR="000C6A4A" w:rsidRPr="007F4FB2" w:rsidRDefault="00E677E4" w:rsidP="000259D4">
          <w:pPr>
            <w:pStyle w:val="ListParagraph"/>
            <w:numPr>
              <w:ilvl w:val="1"/>
              <w:numId w:val="47"/>
            </w:numPr>
            <w:spacing w:line="240" w:lineRule="auto"/>
            <w:rPr>
              <w:rStyle w:val="TitleChar"/>
              <w:rFonts w:ascii="Times New Roman" w:hAnsi="Times New Roman" w:cs="Times New Roman"/>
              <w:color w:val="auto"/>
              <w:sz w:val="24"/>
              <w:szCs w:val="24"/>
            </w:rPr>
          </w:pPr>
          <w:r>
            <w:rPr>
              <w:rStyle w:val="TitleChar"/>
              <w:rFonts w:ascii="Times New Roman" w:hAnsi="Times New Roman" w:cs="Times New Roman"/>
              <w:color w:val="auto"/>
              <w:sz w:val="24"/>
              <w:szCs w:val="24"/>
            </w:rPr>
            <w:t>Характеристика деятельности компании ООО «</w:t>
          </w:r>
          <w:r>
            <w:rPr>
              <w:rStyle w:val="TitleChar"/>
              <w:rFonts w:ascii="Times New Roman" w:hAnsi="Times New Roman" w:cs="Times New Roman"/>
              <w:color w:val="auto"/>
              <w:sz w:val="24"/>
              <w:szCs w:val="24"/>
              <w:lang w:val="en-US"/>
            </w:rPr>
            <w:t>MSC</w:t>
          </w:r>
          <w:r w:rsidRPr="00F94E0A">
            <w:rPr>
              <w:rStyle w:val="TitleChar"/>
              <w:rFonts w:ascii="Times New Roman" w:hAnsi="Times New Roman" w:cs="Times New Roman"/>
              <w:color w:val="auto"/>
              <w:sz w:val="24"/>
              <w:szCs w:val="24"/>
            </w:rPr>
            <w:t xml:space="preserve"> </w:t>
          </w:r>
          <w:r>
            <w:rPr>
              <w:rStyle w:val="TitleChar"/>
              <w:rFonts w:ascii="Times New Roman" w:hAnsi="Times New Roman" w:cs="Times New Roman"/>
              <w:color w:val="auto"/>
              <w:sz w:val="24"/>
              <w:szCs w:val="24"/>
              <w:lang w:val="en-US"/>
            </w:rPr>
            <w:t>Russia</w:t>
          </w:r>
          <w:r w:rsidR="007F5928">
            <w:rPr>
              <w:rStyle w:val="TitleChar"/>
              <w:rFonts w:ascii="Times New Roman" w:hAnsi="Times New Roman" w:cs="Times New Roman"/>
              <w:color w:val="auto"/>
              <w:sz w:val="24"/>
              <w:szCs w:val="24"/>
            </w:rPr>
            <w:t>»..……………….3</w:t>
          </w:r>
          <w:r w:rsidR="005A62B5" w:rsidRPr="005A62B5">
            <w:rPr>
              <w:rStyle w:val="TitleChar"/>
              <w:rFonts w:ascii="Times New Roman" w:hAnsi="Times New Roman" w:cs="Times New Roman"/>
              <w:color w:val="auto"/>
              <w:sz w:val="24"/>
              <w:szCs w:val="24"/>
            </w:rPr>
            <w:t>8</w:t>
          </w:r>
          <w:r w:rsidR="00F94E0A">
            <w:rPr>
              <w:rStyle w:val="TitleChar"/>
              <w:rFonts w:ascii="Times New Roman" w:hAnsi="Times New Roman" w:cs="Times New Roman"/>
              <w:color w:val="auto"/>
              <w:sz w:val="24"/>
              <w:szCs w:val="24"/>
            </w:rPr>
            <w:t xml:space="preserve"> </w:t>
          </w:r>
        </w:p>
        <w:p w:rsidR="00F94E0A" w:rsidRPr="00E677E4" w:rsidRDefault="00F94E0A" w:rsidP="000259D4">
          <w:pPr>
            <w:pStyle w:val="ListParagraph"/>
            <w:numPr>
              <w:ilvl w:val="1"/>
              <w:numId w:val="47"/>
            </w:numPr>
            <w:spacing w:line="240" w:lineRule="auto"/>
            <w:rPr>
              <w:rStyle w:val="TitleChar"/>
              <w:rFonts w:ascii="Times New Roman" w:hAnsi="Times New Roman" w:cs="Times New Roman"/>
              <w:color w:val="auto"/>
              <w:sz w:val="24"/>
              <w:szCs w:val="24"/>
            </w:rPr>
          </w:pPr>
          <w:r w:rsidRPr="00E677E4">
            <w:rPr>
              <w:rStyle w:val="TitleChar"/>
              <w:rFonts w:ascii="Times New Roman" w:hAnsi="Times New Roman" w:cs="Times New Roman"/>
              <w:color w:val="auto"/>
              <w:sz w:val="24"/>
              <w:szCs w:val="24"/>
            </w:rPr>
            <w:t>Оценка финансового состояния ООО «</w:t>
          </w:r>
          <w:r w:rsidRPr="00E677E4">
            <w:rPr>
              <w:rStyle w:val="TitleChar"/>
              <w:rFonts w:ascii="Times New Roman" w:hAnsi="Times New Roman" w:cs="Times New Roman"/>
              <w:color w:val="auto"/>
              <w:sz w:val="24"/>
              <w:szCs w:val="24"/>
              <w:lang w:val="en-US"/>
            </w:rPr>
            <w:t>MSC</w:t>
          </w:r>
          <w:r w:rsidRPr="00E677E4">
            <w:rPr>
              <w:rStyle w:val="TitleChar"/>
              <w:rFonts w:ascii="Times New Roman" w:hAnsi="Times New Roman" w:cs="Times New Roman"/>
              <w:color w:val="auto"/>
              <w:sz w:val="24"/>
              <w:szCs w:val="24"/>
            </w:rPr>
            <w:t xml:space="preserve"> </w:t>
          </w:r>
          <w:r w:rsidRPr="00E677E4">
            <w:rPr>
              <w:rStyle w:val="TitleChar"/>
              <w:rFonts w:ascii="Times New Roman" w:hAnsi="Times New Roman" w:cs="Times New Roman"/>
              <w:color w:val="auto"/>
              <w:sz w:val="24"/>
              <w:szCs w:val="24"/>
              <w:lang w:val="en-US"/>
            </w:rPr>
            <w:t>Russia</w:t>
          </w:r>
          <w:r w:rsidRPr="00E677E4">
            <w:rPr>
              <w:rStyle w:val="TitleChar"/>
              <w:rFonts w:ascii="Times New Roman" w:hAnsi="Times New Roman" w:cs="Times New Roman"/>
              <w:color w:val="auto"/>
              <w:sz w:val="24"/>
              <w:szCs w:val="24"/>
            </w:rPr>
            <w:t>»</w:t>
          </w:r>
          <w:r w:rsidR="00960E46" w:rsidRPr="00E677E4">
            <w:rPr>
              <w:rStyle w:val="TitleChar"/>
              <w:rFonts w:ascii="Times New Roman" w:hAnsi="Times New Roman" w:cs="Times New Roman"/>
              <w:color w:val="auto"/>
              <w:sz w:val="24"/>
              <w:szCs w:val="24"/>
            </w:rPr>
            <w:t xml:space="preserve"> </w:t>
          </w:r>
          <w:r w:rsidR="00E677E4">
            <w:rPr>
              <w:rStyle w:val="TitleChar"/>
              <w:rFonts w:ascii="Times New Roman" w:hAnsi="Times New Roman" w:cs="Times New Roman"/>
              <w:color w:val="auto"/>
              <w:sz w:val="24"/>
              <w:szCs w:val="24"/>
            </w:rPr>
            <w:t>……….…………………4</w:t>
          </w:r>
          <w:r w:rsidR="005A62B5" w:rsidRPr="005A62B5">
            <w:rPr>
              <w:rStyle w:val="TitleChar"/>
              <w:rFonts w:ascii="Times New Roman" w:hAnsi="Times New Roman" w:cs="Times New Roman"/>
              <w:color w:val="auto"/>
              <w:sz w:val="24"/>
              <w:szCs w:val="24"/>
            </w:rPr>
            <w:t>4</w:t>
          </w:r>
        </w:p>
        <w:p w:rsidR="00F94E0A" w:rsidRDefault="00E677E4" w:rsidP="000259D4">
          <w:pPr>
            <w:pStyle w:val="ListParagraph"/>
            <w:numPr>
              <w:ilvl w:val="1"/>
              <w:numId w:val="47"/>
            </w:numPr>
            <w:spacing w:line="240" w:lineRule="auto"/>
            <w:rPr>
              <w:rStyle w:val="TitleChar"/>
              <w:rFonts w:ascii="Times New Roman" w:hAnsi="Times New Roman" w:cs="Times New Roman"/>
              <w:color w:val="auto"/>
              <w:sz w:val="24"/>
              <w:szCs w:val="24"/>
            </w:rPr>
          </w:pPr>
          <w:r w:rsidRPr="00E677E4">
            <w:rPr>
              <w:rStyle w:val="TitleChar"/>
              <w:rFonts w:ascii="Times New Roman" w:hAnsi="Times New Roman" w:cs="Times New Roman"/>
              <w:color w:val="auto"/>
              <w:sz w:val="24"/>
              <w:szCs w:val="24"/>
            </w:rPr>
            <w:t>Анализ структуры капитала и источников финансирования и исследование финансовой политики OOO «MSC Russia»</w:t>
          </w:r>
          <w:r>
            <w:rPr>
              <w:rStyle w:val="TitleChar"/>
              <w:rFonts w:ascii="Times New Roman" w:hAnsi="Times New Roman" w:cs="Times New Roman"/>
              <w:color w:val="auto"/>
              <w:sz w:val="24"/>
              <w:szCs w:val="24"/>
            </w:rPr>
            <w:t>…………………………………...</w:t>
          </w:r>
          <w:r w:rsidR="00960E46">
            <w:rPr>
              <w:rStyle w:val="TitleChar"/>
              <w:rFonts w:ascii="Times New Roman" w:hAnsi="Times New Roman" w:cs="Times New Roman"/>
              <w:color w:val="auto"/>
              <w:sz w:val="24"/>
              <w:szCs w:val="24"/>
            </w:rPr>
            <w:t>…</w:t>
          </w:r>
          <w:r w:rsidR="007F5928">
            <w:rPr>
              <w:rStyle w:val="TitleChar"/>
              <w:rFonts w:ascii="Times New Roman" w:hAnsi="Times New Roman" w:cs="Times New Roman"/>
              <w:color w:val="auto"/>
              <w:sz w:val="24"/>
              <w:szCs w:val="24"/>
            </w:rPr>
            <w:t>5</w:t>
          </w:r>
          <w:r w:rsidR="005A62B5" w:rsidRPr="005A62B5">
            <w:rPr>
              <w:rStyle w:val="TitleChar"/>
              <w:rFonts w:ascii="Times New Roman" w:hAnsi="Times New Roman" w:cs="Times New Roman"/>
              <w:color w:val="auto"/>
              <w:sz w:val="24"/>
              <w:szCs w:val="24"/>
            </w:rPr>
            <w:t>4</w:t>
          </w:r>
        </w:p>
        <w:p w:rsidR="000C6A4A" w:rsidRPr="00F94E0A" w:rsidRDefault="00E677E4" w:rsidP="000259D4">
          <w:pPr>
            <w:pStyle w:val="ListParagraph"/>
            <w:numPr>
              <w:ilvl w:val="1"/>
              <w:numId w:val="47"/>
            </w:numPr>
            <w:spacing w:line="240" w:lineRule="auto"/>
            <w:rPr>
              <w:rStyle w:val="TitleChar"/>
              <w:rFonts w:ascii="Times New Roman" w:hAnsi="Times New Roman" w:cs="Times New Roman"/>
              <w:color w:val="auto"/>
              <w:sz w:val="24"/>
              <w:szCs w:val="24"/>
            </w:rPr>
          </w:pPr>
          <w:r w:rsidRPr="00E677E4">
            <w:rPr>
              <w:rStyle w:val="TitleChar"/>
              <w:rFonts w:ascii="Times New Roman" w:hAnsi="Times New Roman" w:cs="Times New Roman"/>
              <w:color w:val="auto"/>
              <w:sz w:val="24"/>
              <w:szCs w:val="24"/>
            </w:rPr>
            <w:t>Алгоритм выбора источников финансирования на примере компании OOO «MSC Russia»</w:t>
          </w:r>
          <w:r w:rsidR="00960E46">
            <w:rPr>
              <w:rStyle w:val="TitleChar"/>
              <w:rFonts w:ascii="Times New Roman" w:hAnsi="Times New Roman" w:cs="Times New Roman"/>
              <w:color w:val="auto"/>
              <w:sz w:val="24"/>
              <w:szCs w:val="24"/>
            </w:rPr>
            <w:t>…………………………………………………………</w:t>
          </w:r>
          <w:r>
            <w:rPr>
              <w:rStyle w:val="TitleChar"/>
              <w:rFonts w:ascii="Times New Roman" w:hAnsi="Times New Roman" w:cs="Times New Roman"/>
              <w:color w:val="auto"/>
              <w:sz w:val="24"/>
              <w:szCs w:val="24"/>
            </w:rPr>
            <w:t>……...</w:t>
          </w:r>
          <w:r w:rsidR="00960E46">
            <w:rPr>
              <w:rStyle w:val="TitleChar"/>
              <w:rFonts w:ascii="Times New Roman" w:hAnsi="Times New Roman" w:cs="Times New Roman"/>
              <w:color w:val="auto"/>
              <w:sz w:val="24"/>
              <w:szCs w:val="24"/>
            </w:rPr>
            <w:t>…….</w:t>
          </w:r>
          <w:r w:rsidR="005A62B5">
            <w:rPr>
              <w:rStyle w:val="TitleChar"/>
              <w:rFonts w:ascii="Times New Roman" w:hAnsi="Times New Roman" w:cs="Times New Roman"/>
              <w:color w:val="auto"/>
              <w:sz w:val="24"/>
              <w:szCs w:val="24"/>
            </w:rPr>
            <w:t>5</w:t>
          </w:r>
          <w:r w:rsidR="005A62B5" w:rsidRPr="005A62B5">
            <w:rPr>
              <w:rStyle w:val="TitleChar"/>
              <w:rFonts w:ascii="Times New Roman" w:hAnsi="Times New Roman" w:cs="Times New Roman"/>
              <w:color w:val="auto"/>
              <w:sz w:val="24"/>
              <w:szCs w:val="24"/>
            </w:rPr>
            <w:t>9</w:t>
          </w:r>
        </w:p>
        <w:p w:rsidR="00FD6384" w:rsidRPr="00CB458E" w:rsidRDefault="00FD6384" w:rsidP="00FD6384">
          <w:p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Заключение</w:t>
          </w:r>
          <w:r w:rsidRPr="007F4FB2">
            <w:rPr>
              <w:rStyle w:val="TitleChar"/>
              <w:rFonts w:ascii="Times New Roman" w:hAnsi="Times New Roman" w:cs="Times New Roman"/>
              <w:color w:val="auto"/>
              <w:sz w:val="24"/>
              <w:szCs w:val="24"/>
            </w:rPr>
            <w:t>……….</w:t>
          </w:r>
          <w:r w:rsidR="007F5928">
            <w:rPr>
              <w:rStyle w:val="TitleChar"/>
              <w:rFonts w:ascii="Times New Roman" w:hAnsi="Times New Roman" w:cs="Times New Roman"/>
              <w:color w:val="auto"/>
              <w:sz w:val="24"/>
              <w:szCs w:val="24"/>
            </w:rPr>
            <w:t>.……………………………………………………………………………6</w:t>
          </w:r>
          <w:r w:rsidR="005A62B5" w:rsidRPr="00CB458E">
            <w:rPr>
              <w:rStyle w:val="TitleChar"/>
              <w:rFonts w:ascii="Times New Roman" w:hAnsi="Times New Roman" w:cs="Times New Roman"/>
              <w:color w:val="auto"/>
              <w:sz w:val="24"/>
              <w:szCs w:val="24"/>
            </w:rPr>
            <w:t>2</w:t>
          </w:r>
        </w:p>
        <w:p w:rsidR="00FD6384" w:rsidRPr="005A62B5" w:rsidRDefault="00FD6384" w:rsidP="00FD6384">
          <w:pPr>
            <w:spacing w:line="24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Список использованных источников и литературы</w:t>
          </w:r>
          <w:r w:rsidR="007F5928">
            <w:rPr>
              <w:rStyle w:val="TitleChar"/>
              <w:rFonts w:ascii="Times New Roman" w:hAnsi="Times New Roman" w:cs="Times New Roman"/>
              <w:color w:val="auto"/>
              <w:sz w:val="24"/>
              <w:szCs w:val="24"/>
            </w:rPr>
            <w:t>………………………………..……6</w:t>
          </w:r>
          <w:r w:rsidR="005A62B5" w:rsidRPr="005A62B5">
            <w:rPr>
              <w:rStyle w:val="TitleChar"/>
              <w:rFonts w:ascii="Times New Roman" w:hAnsi="Times New Roman" w:cs="Times New Roman"/>
              <w:color w:val="auto"/>
              <w:sz w:val="24"/>
              <w:szCs w:val="24"/>
            </w:rPr>
            <w:t>4</w:t>
          </w:r>
        </w:p>
        <w:p w:rsidR="00FD6384" w:rsidRPr="00924E67" w:rsidRDefault="00FD6384" w:rsidP="00E677E4">
          <w:pPr>
            <w:spacing w:after="0" w:line="36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ПРИЛОЖЕНИЕ1</w:t>
          </w:r>
          <w:r w:rsidRPr="007F4FB2">
            <w:rPr>
              <w:rStyle w:val="TitleChar"/>
              <w:rFonts w:ascii="Times New Roman" w:hAnsi="Times New Roman" w:cs="Times New Roman"/>
              <w:color w:val="auto"/>
              <w:sz w:val="24"/>
              <w:szCs w:val="24"/>
            </w:rPr>
            <w:t>…..</w:t>
          </w:r>
          <w:r w:rsidR="005A62B5">
            <w:rPr>
              <w:rStyle w:val="TitleChar"/>
              <w:rFonts w:ascii="Times New Roman" w:hAnsi="Times New Roman" w:cs="Times New Roman"/>
              <w:color w:val="auto"/>
              <w:sz w:val="24"/>
              <w:szCs w:val="24"/>
            </w:rPr>
            <w:t>……………………………………………………………………….….6</w:t>
          </w:r>
          <w:r w:rsidR="005A62B5" w:rsidRPr="00924E67">
            <w:rPr>
              <w:rStyle w:val="TitleChar"/>
              <w:rFonts w:ascii="Times New Roman" w:hAnsi="Times New Roman" w:cs="Times New Roman"/>
              <w:color w:val="auto"/>
              <w:sz w:val="24"/>
              <w:szCs w:val="24"/>
            </w:rPr>
            <w:t>7</w:t>
          </w:r>
        </w:p>
        <w:p w:rsidR="00FD6384" w:rsidRPr="007F4FB2" w:rsidRDefault="00FD6384" w:rsidP="00E677E4">
          <w:pPr>
            <w:tabs>
              <w:tab w:val="left" w:pos="9639"/>
            </w:tabs>
            <w:spacing w:after="0" w:line="360" w:lineRule="auto"/>
            <w:jc w:val="both"/>
            <w:rPr>
              <w:rStyle w:val="TitleChar"/>
              <w:rFonts w:ascii="Times New Roman" w:hAnsi="Times New Roman" w:cs="Times New Roman"/>
              <w:color w:val="auto"/>
              <w:sz w:val="24"/>
              <w:szCs w:val="24"/>
            </w:rPr>
          </w:pPr>
          <w:r w:rsidRPr="007F4FB2">
            <w:rPr>
              <w:rStyle w:val="TitleChar"/>
              <w:rFonts w:ascii="Times New Roman" w:hAnsi="Times New Roman" w:cs="Times New Roman"/>
              <w:b/>
              <w:color w:val="auto"/>
              <w:sz w:val="24"/>
              <w:szCs w:val="24"/>
            </w:rPr>
            <w:t>ПРИЛОЖЕНИЕ2</w:t>
          </w:r>
          <w:r w:rsidRPr="007F4FB2">
            <w:rPr>
              <w:rStyle w:val="TitleChar"/>
              <w:rFonts w:ascii="Times New Roman" w:hAnsi="Times New Roman" w:cs="Times New Roman"/>
              <w:color w:val="auto"/>
              <w:sz w:val="24"/>
              <w:szCs w:val="24"/>
            </w:rPr>
            <w:t>.…………..…………………………</w:t>
          </w:r>
          <w:r w:rsidR="00E677E4">
            <w:rPr>
              <w:rStyle w:val="TitleChar"/>
              <w:rFonts w:ascii="Times New Roman" w:hAnsi="Times New Roman" w:cs="Times New Roman"/>
              <w:color w:val="auto"/>
              <w:sz w:val="24"/>
              <w:szCs w:val="24"/>
            </w:rPr>
            <w:t>…………………………………….…71</w:t>
          </w:r>
          <w:r w:rsidR="00E677E4">
            <w:rPr>
              <w:rStyle w:val="TitleChar"/>
              <w:rFonts w:ascii="Times New Roman" w:hAnsi="Times New Roman" w:cs="Times New Roman"/>
              <w:color w:val="auto"/>
              <w:sz w:val="24"/>
              <w:szCs w:val="24"/>
            </w:rPr>
            <w:tab/>
          </w:r>
        </w:p>
        <w:p w:rsidR="00E677E4" w:rsidRPr="007F4FB2" w:rsidRDefault="00E677E4" w:rsidP="00E677E4">
          <w:pPr>
            <w:tabs>
              <w:tab w:val="left" w:pos="9639"/>
            </w:tabs>
            <w:spacing w:after="0" w:line="360" w:lineRule="auto"/>
            <w:jc w:val="both"/>
            <w:rPr>
              <w:rStyle w:val="TitleChar"/>
              <w:rFonts w:ascii="Times New Roman" w:hAnsi="Times New Roman" w:cs="Times New Roman"/>
              <w:color w:val="auto"/>
              <w:sz w:val="24"/>
              <w:szCs w:val="24"/>
            </w:rPr>
          </w:pPr>
          <w:r>
            <w:rPr>
              <w:rStyle w:val="TitleChar"/>
              <w:rFonts w:ascii="Times New Roman" w:hAnsi="Times New Roman" w:cs="Times New Roman"/>
              <w:b/>
              <w:color w:val="auto"/>
              <w:sz w:val="24"/>
              <w:szCs w:val="24"/>
            </w:rPr>
            <w:t>ПРИЛОЖЕНИЕ3</w:t>
          </w:r>
          <w:r w:rsidRPr="007F4FB2">
            <w:rPr>
              <w:rStyle w:val="TitleChar"/>
              <w:rFonts w:ascii="Times New Roman" w:hAnsi="Times New Roman" w:cs="Times New Roman"/>
              <w:color w:val="auto"/>
              <w:sz w:val="24"/>
              <w:szCs w:val="24"/>
            </w:rPr>
            <w:t>.…………..……………………………………………………………….…</w:t>
          </w:r>
          <w:r w:rsidR="00CB458E">
            <w:rPr>
              <w:rStyle w:val="TitleChar"/>
              <w:rFonts w:ascii="Times New Roman" w:hAnsi="Times New Roman" w:cs="Times New Roman"/>
              <w:color w:val="auto"/>
              <w:sz w:val="24"/>
              <w:szCs w:val="24"/>
            </w:rPr>
            <w:t>7</w:t>
          </w:r>
          <w:r w:rsidR="00CB458E" w:rsidRPr="00924E67">
            <w:rPr>
              <w:rStyle w:val="TitleChar"/>
              <w:rFonts w:ascii="Times New Roman" w:hAnsi="Times New Roman" w:cs="Times New Roman"/>
              <w:color w:val="auto"/>
              <w:sz w:val="24"/>
              <w:szCs w:val="24"/>
            </w:rPr>
            <w:t>4</w:t>
          </w:r>
          <w:r>
            <w:rPr>
              <w:rStyle w:val="TitleChar"/>
              <w:rFonts w:ascii="Times New Roman" w:hAnsi="Times New Roman" w:cs="Times New Roman"/>
              <w:color w:val="auto"/>
              <w:sz w:val="24"/>
              <w:szCs w:val="24"/>
            </w:rPr>
            <w:tab/>
          </w:r>
        </w:p>
        <w:p w:rsidR="00F06E37" w:rsidRDefault="00F06E37" w:rsidP="00E677E4">
          <w:pPr>
            <w:tabs>
              <w:tab w:val="left" w:pos="9639"/>
            </w:tabs>
            <w:spacing w:after="0" w:line="360" w:lineRule="auto"/>
            <w:jc w:val="both"/>
            <w:rPr>
              <w:rStyle w:val="TitleChar"/>
              <w:rFonts w:ascii="Times New Roman" w:hAnsi="Times New Roman" w:cs="Times New Roman"/>
              <w:color w:val="auto"/>
              <w:sz w:val="24"/>
              <w:szCs w:val="24"/>
            </w:rPr>
          </w:pPr>
          <w:r>
            <w:rPr>
              <w:rStyle w:val="TitleChar"/>
              <w:rFonts w:ascii="Times New Roman" w:hAnsi="Times New Roman" w:cs="Times New Roman"/>
              <w:b/>
              <w:color w:val="auto"/>
              <w:sz w:val="24"/>
              <w:szCs w:val="24"/>
            </w:rPr>
            <w:t>ПРИЛОЖЕНИЕ4</w:t>
          </w:r>
          <w:r w:rsidRPr="007F4FB2">
            <w:rPr>
              <w:rStyle w:val="TitleChar"/>
              <w:rFonts w:ascii="Times New Roman" w:hAnsi="Times New Roman" w:cs="Times New Roman"/>
              <w:color w:val="auto"/>
              <w:sz w:val="24"/>
              <w:szCs w:val="24"/>
            </w:rPr>
            <w:t>.…………..……………………………………………………………….…</w:t>
          </w:r>
          <w:r w:rsidR="00CB458E">
            <w:rPr>
              <w:rStyle w:val="TitleChar"/>
              <w:rFonts w:ascii="Times New Roman" w:hAnsi="Times New Roman" w:cs="Times New Roman"/>
              <w:color w:val="auto"/>
              <w:sz w:val="24"/>
              <w:szCs w:val="24"/>
            </w:rPr>
            <w:t>7</w:t>
          </w:r>
          <w:r w:rsidR="00CB458E" w:rsidRPr="00924E67">
            <w:rPr>
              <w:rStyle w:val="TitleChar"/>
              <w:rFonts w:ascii="Times New Roman" w:hAnsi="Times New Roman" w:cs="Times New Roman"/>
              <w:color w:val="auto"/>
              <w:sz w:val="24"/>
              <w:szCs w:val="24"/>
            </w:rPr>
            <w:t>6</w:t>
          </w:r>
          <w:r w:rsidRPr="007F4FB2">
            <w:rPr>
              <w:rStyle w:val="TitleChar"/>
              <w:rFonts w:ascii="Times New Roman" w:hAnsi="Times New Roman" w:cs="Times New Roman"/>
              <w:color w:val="auto"/>
              <w:sz w:val="24"/>
              <w:szCs w:val="24"/>
            </w:rPr>
            <w:tab/>
          </w:r>
        </w:p>
        <w:p w:rsidR="00E677E4" w:rsidRPr="00924E67" w:rsidRDefault="00E677E4" w:rsidP="00E677E4">
          <w:pPr>
            <w:tabs>
              <w:tab w:val="left" w:pos="9639"/>
            </w:tabs>
            <w:spacing w:line="360" w:lineRule="auto"/>
            <w:jc w:val="both"/>
            <w:rPr>
              <w:rStyle w:val="TitleChar"/>
              <w:rFonts w:ascii="Times New Roman" w:hAnsi="Times New Roman" w:cs="Times New Roman"/>
              <w:color w:val="auto"/>
              <w:sz w:val="24"/>
              <w:szCs w:val="24"/>
            </w:rPr>
          </w:pPr>
          <w:r>
            <w:rPr>
              <w:rStyle w:val="TitleChar"/>
              <w:rFonts w:ascii="Times New Roman" w:hAnsi="Times New Roman" w:cs="Times New Roman"/>
              <w:b/>
              <w:color w:val="auto"/>
              <w:sz w:val="24"/>
              <w:szCs w:val="24"/>
            </w:rPr>
            <w:t>ПРИЛОЖЕНИЕ5</w:t>
          </w:r>
          <w:r w:rsidRPr="007F4FB2">
            <w:rPr>
              <w:rStyle w:val="TitleChar"/>
              <w:rFonts w:ascii="Times New Roman" w:hAnsi="Times New Roman" w:cs="Times New Roman"/>
              <w:color w:val="auto"/>
              <w:sz w:val="24"/>
              <w:szCs w:val="24"/>
            </w:rPr>
            <w:t>.…………..……………………………………………………………….…</w:t>
          </w:r>
          <w:r w:rsidR="00CB458E">
            <w:rPr>
              <w:rStyle w:val="TitleChar"/>
              <w:rFonts w:ascii="Times New Roman" w:hAnsi="Times New Roman" w:cs="Times New Roman"/>
              <w:color w:val="auto"/>
              <w:sz w:val="24"/>
              <w:szCs w:val="24"/>
            </w:rPr>
            <w:t>7</w:t>
          </w:r>
          <w:r w:rsidR="00CB458E" w:rsidRPr="00924E67">
            <w:rPr>
              <w:rStyle w:val="TitleChar"/>
              <w:rFonts w:ascii="Times New Roman" w:hAnsi="Times New Roman" w:cs="Times New Roman"/>
              <w:color w:val="auto"/>
              <w:sz w:val="24"/>
              <w:szCs w:val="24"/>
            </w:rPr>
            <w:t>8</w:t>
          </w:r>
        </w:p>
        <w:p w:rsidR="00E677E4" w:rsidRPr="007F4FB2" w:rsidRDefault="00E677E4" w:rsidP="00F06E37">
          <w:pPr>
            <w:tabs>
              <w:tab w:val="left" w:pos="9639"/>
            </w:tabs>
            <w:spacing w:line="360" w:lineRule="auto"/>
            <w:jc w:val="both"/>
            <w:rPr>
              <w:rStyle w:val="TitleChar"/>
              <w:rFonts w:ascii="Times New Roman" w:hAnsi="Times New Roman" w:cs="Times New Roman"/>
              <w:color w:val="auto"/>
              <w:sz w:val="24"/>
              <w:szCs w:val="24"/>
            </w:rPr>
          </w:pPr>
        </w:p>
        <w:p w:rsidR="00FD6384" w:rsidRPr="007F4FB2" w:rsidRDefault="00F06E37" w:rsidP="00F06E37">
          <w:pPr>
            <w:spacing w:before="240" w:line="360" w:lineRule="auto"/>
            <w:rPr>
              <w:rStyle w:val="TitleChar"/>
              <w:rFonts w:ascii="Times New Roman" w:hAnsi="Times New Roman" w:cs="Times New Roman"/>
              <w:color w:val="auto"/>
              <w:sz w:val="24"/>
              <w:szCs w:val="24"/>
            </w:rPr>
          </w:pPr>
          <w:r w:rsidRPr="007F4FB2">
            <w:rPr>
              <w:rStyle w:val="TitleChar"/>
              <w:rFonts w:ascii="Times New Roman" w:hAnsi="Times New Roman" w:cs="Times New Roman"/>
              <w:color w:val="auto"/>
              <w:sz w:val="24"/>
              <w:szCs w:val="24"/>
            </w:rPr>
            <w:tab/>
          </w:r>
          <w:r w:rsidRPr="007F4FB2">
            <w:rPr>
              <w:rStyle w:val="TitleChar"/>
              <w:rFonts w:ascii="Times New Roman" w:hAnsi="Times New Roman" w:cs="Times New Roman"/>
              <w:color w:val="auto"/>
              <w:sz w:val="24"/>
              <w:szCs w:val="24"/>
            </w:rPr>
            <w:tab/>
          </w:r>
          <w:r w:rsidR="00FD6384" w:rsidRPr="007F4FB2">
            <w:rPr>
              <w:rStyle w:val="TitleChar"/>
              <w:rFonts w:ascii="Times New Roman" w:hAnsi="Times New Roman" w:cs="Times New Roman"/>
              <w:color w:val="auto"/>
              <w:sz w:val="24"/>
              <w:szCs w:val="24"/>
            </w:rPr>
            <w:br w:type="page"/>
          </w:r>
        </w:p>
        <w:p w:rsidR="00FD6384" w:rsidRPr="007F4FB2" w:rsidRDefault="00FD6384" w:rsidP="00AA0DB1">
          <w:pPr>
            <w:pStyle w:val="Heading1"/>
            <w:spacing w:after="0" w:afterAutospacing="0" w:line="360" w:lineRule="auto"/>
            <w:jc w:val="center"/>
            <w:rPr>
              <w:sz w:val="28"/>
              <w:szCs w:val="28"/>
            </w:rPr>
          </w:pPr>
          <w:r w:rsidRPr="00860943">
            <w:rPr>
              <w:sz w:val="28"/>
              <w:szCs w:val="28"/>
            </w:rPr>
            <w:lastRenderedPageBreak/>
            <w:t>ВВЕДЕНИЕ</w:t>
          </w:r>
        </w:p>
        <w:p w:rsidR="00FD6384" w:rsidRPr="007F4FB2" w:rsidRDefault="00FD6384" w:rsidP="00AA0DB1">
          <w:pPr>
            <w:spacing w:after="0" w:line="360"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Практически любой бизнес на определенном этапе своего жизненного цикла, скорее всего, будет нуждаться в привлечении дополнительных средств в свое развитие, превышающих величину денежного потока, создаваемого от текущей деятельности. Эта необходимость может быть связана и со сложившейся кризисной ситуацией в стране, отрасли или на предприятии и желанием ее преодолеть. Поэтому одной из актуальных проблем </w:t>
          </w:r>
          <w:r w:rsidR="00733B38">
            <w:rPr>
              <w:rFonts w:ascii="Times New Roman" w:hAnsi="Times New Roman" w:cs="Times New Roman"/>
              <w:sz w:val="24"/>
              <w:szCs w:val="24"/>
            </w:rPr>
            <w:t xml:space="preserve">среди </w:t>
          </w:r>
          <w:r w:rsidRPr="007F4FB2">
            <w:rPr>
              <w:rFonts w:ascii="Times New Roman" w:hAnsi="Times New Roman" w:cs="Times New Roman"/>
              <w:sz w:val="24"/>
              <w:szCs w:val="24"/>
            </w:rPr>
            <w:t>современных компаний является проблема финансирования их д</w:t>
          </w:r>
          <w:r w:rsidR="00733B38">
            <w:rPr>
              <w:rFonts w:ascii="Times New Roman" w:hAnsi="Times New Roman" w:cs="Times New Roman"/>
              <w:sz w:val="24"/>
              <w:szCs w:val="24"/>
            </w:rPr>
            <w:t xml:space="preserve">еятельности и </w:t>
          </w:r>
          <w:r w:rsidR="00AB19B7">
            <w:rPr>
              <w:rFonts w:ascii="Times New Roman" w:hAnsi="Times New Roman" w:cs="Times New Roman"/>
              <w:sz w:val="24"/>
              <w:szCs w:val="24"/>
            </w:rPr>
            <w:t xml:space="preserve">вопросы </w:t>
          </w:r>
          <w:r w:rsidR="00733B38">
            <w:rPr>
              <w:rFonts w:ascii="Times New Roman" w:hAnsi="Times New Roman" w:cs="Times New Roman"/>
              <w:sz w:val="24"/>
              <w:szCs w:val="24"/>
            </w:rPr>
            <w:t>влияния</w:t>
          </w:r>
          <w:r w:rsidRPr="007F4FB2">
            <w:rPr>
              <w:rFonts w:ascii="Times New Roman" w:hAnsi="Times New Roman" w:cs="Times New Roman"/>
              <w:sz w:val="24"/>
              <w:szCs w:val="24"/>
            </w:rPr>
            <w:t xml:space="preserve"> структуры капитала на их взаимодействие с контрагентами. Различные виды нехватки денежных средств будут </w:t>
          </w:r>
          <w:r w:rsidR="00733B38">
            <w:rPr>
              <w:rFonts w:ascii="Times New Roman" w:hAnsi="Times New Roman" w:cs="Times New Roman"/>
              <w:sz w:val="24"/>
              <w:szCs w:val="24"/>
            </w:rPr>
            <w:t>требовать</w:t>
          </w:r>
          <w:r w:rsidRPr="007F4FB2">
            <w:rPr>
              <w:rFonts w:ascii="Times New Roman" w:hAnsi="Times New Roman" w:cs="Times New Roman"/>
              <w:sz w:val="24"/>
              <w:szCs w:val="24"/>
            </w:rPr>
            <w:t xml:space="preserve"> различные </w:t>
          </w:r>
          <w:r w:rsidR="00733B38">
            <w:rPr>
              <w:rFonts w:ascii="Times New Roman" w:hAnsi="Times New Roman" w:cs="Times New Roman"/>
              <w:sz w:val="24"/>
              <w:szCs w:val="24"/>
            </w:rPr>
            <w:t>методы финансирования, определение которых</w:t>
          </w:r>
          <w:r w:rsidRPr="007F4FB2">
            <w:rPr>
              <w:rFonts w:ascii="Times New Roman" w:hAnsi="Times New Roman" w:cs="Times New Roman"/>
              <w:sz w:val="24"/>
              <w:szCs w:val="24"/>
            </w:rPr>
            <w:t xml:space="preserve"> является непростой задачей для руководства фирмы и будет обусловлен</w:t>
          </w:r>
          <w:r w:rsidR="00733B38">
            <w:rPr>
              <w:rFonts w:ascii="Times New Roman" w:hAnsi="Times New Roman" w:cs="Times New Roman"/>
              <w:sz w:val="24"/>
              <w:szCs w:val="24"/>
            </w:rPr>
            <w:t>о</w:t>
          </w:r>
          <w:r w:rsidRPr="007F4FB2">
            <w:rPr>
              <w:rFonts w:ascii="Times New Roman" w:hAnsi="Times New Roman" w:cs="Times New Roman"/>
              <w:sz w:val="24"/>
              <w:szCs w:val="24"/>
            </w:rPr>
            <w:t xml:space="preserve"> рядом факторов, например, </w:t>
          </w:r>
          <w:r w:rsidR="00733B38">
            <w:rPr>
              <w:rFonts w:ascii="Times New Roman" w:hAnsi="Times New Roman" w:cs="Times New Roman"/>
              <w:sz w:val="24"/>
              <w:szCs w:val="24"/>
            </w:rPr>
            <w:t>финансовой политикой предприятия, доступностью самого источника</w:t>
          </w:r>
          <w:r w:rsidRPr="007F4FB2">
            <w:rPr>
              <w:rFonts w:ascii="Times New Roman" w:hAnsi="Times New Roman" w:cs="Times New Roman"/>
              <w:sz w:val="24"/>
              <w:szCs w:val="24"/>
            </w:rPr>
            <w:t xml:space="preserve"> или общим макроэкономическим положением в стране. Обеспечение достаточного и устойчивого финансирования</w:t>
          </w:r>
          <w:r w:rsidR="00733B38">
            <w:rPr>
              <w:rFonts w:ascii="Times New Roman" w:hAnsi="Times New Roman" w:cs="Times New Roman"/>
              <w:sz w:val="24"/>
              <w:szCs w:val="24"/>
            </w:rPr>
            <w:t xml:space="preserve"> деятельности компании</w:t>
          </w:r>
          <w:r w:rsidRPr="007F4FB2">
            <w:rPr>
              <w:rFonts w:ascii="Times New Roman" w:hAnsi="Times New Roman" w:cs="Times New Roman"/>
              <w:sz w:val="24"/>
              <w:szCs w:val="24"/>
            </w:rPr>
            <w:t xml:space="preserve"> является одной из первостепенных задач управления финансами предприятия.</w:t>
          </w:r>
        </w:p>
        <w:p w:rsidR="00FD6384" w:rsidRDefault="00FD6384" w:rsidP="00AA0DB1">
          <w:pPr>
            <w:spacing w:after="0" w:line="360"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В то же время, </w:t>
          </w:r>
          <w:r w:rsidR="00733B38">
            <w:rPr>
              <w:rFonts w:ascii="Times New Roman" w:hAnsi="Times New Roman" w:cs="Times New Roman"/>
              <w:sz w:val="24"/>
              <w:szCs w:val="24"/>
            </w:rPr>
            <w:t>еще одним важным аспектом при выборе источника финансирования компании является структура</w:t>
          </w:r>
          <w:r w:rsidRPr="007F4FB2">
            <w:rPr>
              <w:rFonts w:ascii="Times New Roman" w:hAnsi="Times New Roman" w:cs="Times New Roman"/>
              <w:sz w:val="24"/>
              <w:szCs w:val="24"/>
            </w:rPr>
            <w:t xml:space="preserve"> </w:t>
          </w:r>
          <w:r w:rsidR="00B31E20">
            <w:rPr>
              <w:rFonts w:ascii="Times New Roman" w:hAnsi="Times New Roman" w:cs="Times New Roman"/>
              <w:sz w:val="24"/>
              <w:szCs w:val="24"/>
            </w:rPr>
            <w:t xml:space="preserve">ее </w:t>
          </w:r>
          <w:r w:rsidRPr="007F4FB2">
            <w:rPr>
              <w:rFonts w:ascii="Times New Roman" w:hAnsi="Times New Roman" w:cs="Times New Roman"/>
              <w:sz w:val="24"/>
              <w:szCs w:val="24"/>
            </w:rPr>
            <w:t>капитала, т.е. определение наиболее выгодного соотношения между собственным</w:t>
          </w:r>
          <w:r w:rsidR="00B31E20">
            <w:rPr>
              <w:rFonts w:ascii="Times New Roman" w:hAnsi="Times New Roman" w:cs="Times New Roman"/>
              <w:sz w:val="24"/>
              <w:szCs w:val="24"/>
            </w:rPr>
            <w:t xml:space="preserve"> </w:t>
          </w:r>
          <w:r w:rsidRPr="007F4FB2">
            <w:rPr>
              <w:rFonts w:ascii="Times New Roman" w:hAnsi="Times New Roman" w:cs="Times New Roman"/>
              <w:sz w:val="24"/>
              <w:szCs w:val="24"/>
            </w:rPr>
            <w:t xml:space="preserve">и заемным </w:t>
          </w:r>
          <w:r w:rsidR="00B31E20">
            <w:rPr>
              <w:rFonts w:ascii="Times New Roman" w:hAnsi="Times New Roman" w:cs="Times New Roman"/>
              <w:sz w:val="24"/>
              <w:szCs w:val="24"/>
            </w:rPr>
            <w:t xml:space="preserve">капиталом </w:t>
          </w:r>
          <w:r w:rsidRPr="007F4FB2">
            <w:rPr>
              <w:rFonts w:ascii="Times New Roman" w:hAnsi="Times New Roman" w:cs="Times New Roman"/>
              <w:sz w:val="24"/>
              <w:szCs w:val="24"/>
            </w:rPr>
            <w:t>для компании,</w:t>
          </w:r>
          <w:r w:rsidR="00733B38">
            <w:rPr>
              <w:rFonts w:ascii="Times New Roman" w:hAnsi="Times New Roman" w:cs="Times New Roman"/>
              <w:sz w:val="24"/>
              <w:szCs w:val="24"/>
            </w:rPr>
            <w:t xml:space="preserve"> которые бы</w:t>
          </w:r>
          <w:r w:rsidR="00B31E20">
            <w:rPr>
              <w:rFonts w:ascii="Times New Roman" w:hAnsi="Times New Roman" w:cs="Times New Roman"/>
              <w:sz w:val="24"/>
              <w:szCs w:val="24"/>
            </w:rPr>
            <w:t xml:space="preserve"> в совокупности</w:t>
          </w:r>
          <w:r w:rsidR="00733B38">
            <w:rPr>
              <w:rFonts w:ascii="Times New Roman" w:hAnsi="Times New Roman" w:cs="Times New Roman"/>
              <w:sz w:val="24"/>
              <w:szCs w:val="24"/>
            </w:rPr>
            <w:t xml:space="preserve"> максимизировали </w:t>
          </w:r>
          <w:r w:rsidR="00B31E20">
            <w:rPr>
              <w:rFonts w:ascii="Times New Roman" w:hAnsi="Times New Roman" w:cs="Times New Roman"/>
              <w:sz w:val="24"/>
              <w:szCs w:val="24"/>
            </w:rPr>
            <w:t>ее стоимость при минимизации средневзвешенной стоимости компании</w:t>
          </w:r>
          <w:r w:rsidRPr="007F4FB2">
            <w:rPr>
              <w:rFonts w:ascii="Times New Roman" w:hAnsi="Times New Roman" w:cs="Times New Roman"/>
              <w:sz w:val="24"/>
              <w:szCs w:val="24"/>
            </w:rPr>
            <w:t>. Структура капитала отвечает за ряд показателей, связанных с деятельностью компании: уровень финансовой устойчивости, платежеспособности, ликвидности, рентабельности, привлекательность с точки зрения инвесторов, стоимость компании, величину ее дохода и пр. Однако, несмотря на существующие многочисленные исследования по данной теме и наличие различных теорий, дающих рекомендации по ее формированию, вопрос об оптимальной структуре капитала  в настоящее время является открытым, а его решением занимаются многие ученые по всему миру.</w:t>
          </w:r>
          <w:r w:rsidR="00B31E20">
            <w:rPr>
              <w:rFonts w:ascii="Times New Roman" w:hAnsi="Times New Roman" w:cs="Times New Roman"/>
              <w:sz w:val="24"/>
              <w:szCs w:val="24"/>
            </w:rPr>
            <w:t xml:space="preserve"> </w:t>
          </w:r>
        </w:p>
        <w:p w:rsidR="006961C0" w:rsidRPr="006961C0" w:rsidRDefault="00AB19B7" w:rsidP="00AA0D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6961C0" w:rsidRPr="006961C0">
            <w:rPr>
              <w:rFonts w:ascii="Times New Roman" w:hAnsi="Times New Roman" w:cs="Times New Roman"/>
              <w:sz w:val="24"/>
              <w:szCs w:val="24"/>
            </w:rPr>
            <w:t xml:space="preserve">нализ структуры источников финансирования и капитала предприятия необходим руководству для оценки его финансового состояния, выявления имеющихся недостатков, с последующим их устранением, а также для определения влияния внешних и внутренних факторов на основные показатели его повседневной деятельности. В процессе такого анализа необходимо определить соответствие между внутренними ресурсами, возможностями предприятия и задачами по обеспечению и поддержанию его конкурентных преимуществ. </w:t>
          </w:r>
        </w:p>
        <w:p w:rsidR="006961C0" w:rsidRPr="007F4FB2" w:rsidRDefault="006961C0" w:rsidP="00AA0DB1">
          <w:pPr>
            <w:spacing w:after="0" w:line="348" w:lineRule="auto"/>
            <w:ind w:firstLine="708"/>
            <w:jc w:val="both"/>
            <w:rPr>
              <w:rFonts w:ascii="Times New Roman" w:hAnsi="Times New Roman" w:cs="Times New Roman"/>
              <w:sz w:val="24"/>
              <w:szCs w:val="24"/>
            </w:rPr>
          </w:pPr>
          <w:r w:rsidRPr="006961C0">
            <w:rPr>
              <w:rFonts w:ascii="Times New Roman" w:hAnsi="Times New Roman" w:cs="Times New Roman"/>
              <w:sz w:val="24"/>
              <w:szCs w:val="24"/>
            </w:rPr>
            <w:t>Актуальность и значимость анализа источников финансирования и структуры капитала предприятия выступает ориентиром деятельности компании в целом, ее конкурентоспособности и позволяет дать общую оценку работы предприятия.</w:t>
          </w:r>
        </w:p>
        <w:p w:rsidR="00FD6384" w:rsidRPr="007F4FB2" w:rsidRDefault="00FD6384" w:rsidP="00AA0DB1">
          <w:pPr>
            <w:spacing w:after="0" w:line="348" w:lineRule="auto"/>
            <w:ind w:firstLine="708"/>
            <w:jc w:val="both"/>
            <w:rPr>
              <w:rFonts w:ascii="Times New Roman" w:hAnsi="Times New Roman" w:cs="Times New Roman"/>
              <w:sz w:val="24"/>
              <w:szCs w:val="24"/>
            </w:rPr>
          </w:pPr>
          <w:r w:rsidRPr="00B14428">
            <w:rPr>
              <w:rFonts w:ascii="Times New Roman" w:hAnsi="Times New Roman" w:cs="Times New Roman"/>
              <w:b/>
              <w:sz w:val="24"/>
              <w:szCs w:val="24"/>
            </w:rPr>
            <w:lastRenderedPageBreak/>
            <w:t>Целью</w:t>
          </w:r>
          <w:r w:rsidRPr="00B14428">
            <w:rPr>
              <w:rFonts w:ascii="Times New Roman" w:hAnsi="Times New Roman" w:cs="Times New Roman"/>
              <w:sz w:val="24"/>
              <w:szCs w:val="24"/>
            </w:rPr>
            <w:t xml:space="preserve"> данной работы является </w:t>
          </w:r>
          <w:r w:rsidR="00140026" w:rsidRPr="00B14428">
            <w:rPr>
              <w:rFonts w:ascii="Times New Roman" w:hAnsi="Times New Roman" w:cs="Times New Roman"/>
              <w:sz w:val="24"/>
              <w:szCs w:val="24"/>
            </w:rPr>
            <w:t>разработка алгоритма выбора источников финансирования и применение этого алгоритма на примере ООО «Медитерранеан Шиппинг Компани Русь».</w:t>
          </w:r>
        </w:p>
        <w:p w:rsidR="00FD6384" w:rsidRPr="007F4FB2" w:rsidRDefault="00FD6384" w:rsidP="00AA0DB1">
          <w:pPr>
            <w:spacing w:after="0" w:line="348" w:lineRule="auto"/>
            <w:jc w:val="both"/>
            <w:rPr>
              <w:rFonts w:ascii="Times New Roman" w:hAnsi="Times New Roman" w:cs="Times New Roman"/>
              <w:sz w:val="24"/>
              <w:szCs w:val="24"/>
            </w:rPr>
          </w:pPr>
          <w:r w:rsidRPr="007F4FB2">
            <w:rPr>
              <w:rFonts w:ascii="Times New Roman" w:hAnsi="Times New Roman" w:cs="Times New Roman"/>
              <w:sz w:val="24"/>
              <w:szCs w:val="24"/>
            </w:rPr>
            <w:t xml:space="preserve">Для достижения поставленной цели необходимо решить следующие </w:t>
          </w:r>
          <w:r w:rsidRPr="007F4FB2">
            <w:rPr>
              <w:rFonts w:ascii="Times New Roman" w:hAnsi="Times New Roman" w:cs="Times New Roman"/>
              <w:b/>
              <w:sz w:val="24"/>
              <w:szCs w:val="24"/>
            </w:rPr>
            <w:t>задачи</w:t>
          </w:r>
          <w:r w:rsidRPr="007F4FB2">
            <w:rPr>
              <w:rFonts w:ascii="Times New Roman" w:hAnsi="Times New Roman" w:cs="Times New Roman"/>
              <w:sz w:val="24"/>
              <w:szCs w:val="24"/>
            </w:rPr>
            <w:t>:</w:t>
          </w:r>
        </w:p>
        <w:p w:rsidR="00FD6384" w:rsidRPr="007D4A2E" w:rsidRDefault="00FD6384" w:rsidP="000259D4">
          <w:pPr>
            <w:pStyle w:val="ListParagraph"/>
            <w:numPr>
              <w:ilvl w:val="0"/>
              <w:numId w:val="29"/>
            </w:numPr>
            <w:spacing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Определить основные подходы к пониманию финансирования, его видов и классификаций;</w:t>
          </w:r>
        </w:p>
        <w:p w:rsidR="00FD6384" w:rsidRPr="007D4A2E" w:rsidRDefault="00FD6384" w:rsidP="000259D4">
          <w:pPr>
            <w:pStyle w:val="ListParagraph"/>
            <w:numPr>
              <w:ilvl w:val="0"/>
              <w:numId w:val="29"/>
            </w:numPr>
            <w:spacing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Проанализировать основные способы формирования источников финансирования;</w:t>
          </w:r>
        </w:p>
        <w:p w:rsidR="00FD6384" w:rsidRPr="007D4A2E" w:rsidRDefault="00FD6384" w:rsidP="000259D4">
          <w:pPr>
            <w:pStyle w:val="ListParagraph"/>
            <w:numPr>
              <w:ilvl w:val="0"/>
              <w:numId w:val="29"/>
            </w:numPr>
            <w:spacing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 xml:space="preserve">Исследовать основные типы </w:t>
          </w:r>
          <w:r w:rsidR="001A24EC" w:rsidRPr="007D4A2E">
            <w:rPr>
              <w:rFonts w:ascii="Times New Roman" w:hAnsi="Times New Roman" w:cs="Times New Roman"/>
              <w:sz w:val="24"/>
              <w:szCs w:val="24"/>
            </w:rPr>
            <w:t xml:space="preserve">финансовой политики и </w:t>
          </w:r>
          <w:r w:rsidRPr="007D4A2E">
            <w:rPr>
              <w:rFonts w:ascii="Times New Roman" w:hAnsi="Times New Roman" w:cs="Times New Roman"/>
              <w:sz w:val="24"/>
              <w:szCs w:val="24"/>
            </w:rPr>
            <w:t>политики финансирования на предприятии;</w:t>
          </w:r>
        </w:p>
        <w:p w:rsidR="00FD6384" w:rsidRPr="007D4A2E" w:rsidRDefault="00FD6384" w:rsidP="000259D4">
          <w:pPr>
            <w:pStyle w:val="ListParagraph"/>
            <w:numPr>
              <w:ilvl w:val="0"/>
              <w:numId w:val="29"/>
            </w:numPr>
            <w:spacing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Проанализировать все факторы, влияющие на выбор источника финансирования;</w:t>
          </w:r>
        </w:p>
        <w:p w:rsidR="00FD6384" w:rsidRPr="007D4A2E" w:rsidRDefault="00FD6384" w:rsidP="000259D4">
          <w:pPr>
            <w:pStyle w:val="ListParagraph"/>
            <w:numPr>
              <w:ilvl w:val="0"/>
              <w:numId w:val="29"/>
            </w:numPr>
            <w:spacing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Провести теоретическое исследование по принципам формирования и управлению структурой капитала;</w:t>
          </w:r>
        </w:p>
        <w:p w:rsidR="00FD6384" w:rsidRPr="007D4A2E" w:rsidRDefault="00FD6384" w:rsidP="000259D4">
          <w:pPr>
            <w:pStyle w:val="ListParagraph"/>
            <w:numPr>
              <w:ilvl w:val="0"/>
              <w:numId w:val="29"/>
            </w:numPr>
            <w:spacing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 xml:space="preserve">Выявить ключевые показатели стоимости капитала предприятия и их значение при выборе источника финансирования; </w:t>
          </w:r>
        </w:p>
        <w:p w:rsidR="001A24EC" w:rsidRPr="007D4A2E" w:rsidRDefault="001A24EC" w:rsidP="000259D4">
          <w:pPr>
            <w:pStyle w:val="ListParagraph"/>
            <w:numPr>
              <w:ilvl w:val="0"/>
              <w:numId w:val="29"/>
            </w:numPr>
            <w:spacing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Оценить ключевые показатели финансовой деятельности ООО «Медитерранеан Шиппинг Компани Русь».</w:t>
          </w:r>
        </w:p>
        <w:p w:rsidR="001A24EC" w:rsidRPr="007D4A2E" w:rsidRDefault="001A24EC" w:rsidP="000259D4">
          <w:pPr>
            <w:pStyle w:val="ListParagraph"/>
            <w:numPr>
              <w:ilvl w:val="0"/>
              <w:numId w:val="29"/>
            </w:numPr>
            <w:spacing w:after="0" w:line="348" w:lineRule="auto"/>
            <w:ind w:left="714" w:hanging="357"/>
            <w:jc w:val="both"/>
            <w:rPr>
              <w:rFonts w:ascii="Times New Roman" w:hAnsi="Times New Roman" w:cs="Times New Roman"/>
              <w:sz w:val="24"/>
              <w:szCs w:val="24"/>
            </w:rPr>
          </w:pPr>
          <w:r w:rsidRPr="007D4A2E">
            <w:rPr>
              <w:rFonts w:ascii="Times New Roman" w:hAnsi="Times New Roman" w:cs="Times New Roman"/>
              <w:sz w:val="24"/>
              <w:szCs w:val="24"/>
            </w:rPr>
            <w:t>Исследовать структуру капитала ООО «Медитерранеан Шиппинг Компани Русь» и схожих компаний по отрасли</w:t>
          </w:r>
          <w:r w:rsidR="00AB19B7">
            <w:rPr>
              <w:rFonts w:ascii="Times New Roman" w:hAnsi="Times New Roman" w:cs="Times New Roman"/>
              <w:sz w:val="24"/>
              <w:szCs w:val="24"/>
            </w:rPr>
            <w:t>.</w:t>
          </w:r>
        </w:p>
        <w:p w:rsidR="00FD6384" w:rsidRPr="007F4FB2" w:rsidRDefault="00FD6384" w:rsidP="00AA0DB1">
          <w:pPr>
            <w:spacing w:after="0" w:line="348" w:lineRule="auto"/>
            <w:jc w:val="both"/>
            <w:rPr>
              <w:rFonts w:ascii="Times New Roman" w:hAnsi="Times New Roman" w:cs="Times New Roman"/>
              <w:sz w:val="24"/>
              <w:szCs w:val="24"/>
            </w:rPr>
          </w:pPr>
          <w:r w:rsidRPr="007F4FB2">
            <w:rPr>
              <w:rFonts w:ascii="Times New Roman" w:hAnsi="Times New Roman" w:cs="Times New Roman"/>
              <w:b/>
              <w:sz w:val="24"/>
              <w:szCs w:val="24"/>
            </w:rPr>
            <w:t>Объектом  исследования</w:t>
          </w:r>
          <w:r w:rsidRPr="007F4FB2">
            <w:rPr>
              <w:rFonts w:ascii="Times New Roman" w:hAnsi="Times New Roman" w:cs="Times New Roman"/>
              <w:sz w:val="24"/>
              <w:szCs w:val="24"/>
            </w:rPr>
            <w:t xml:space="preserve"> являются источники финансирования и структура капитала </w:t>
          </w:r>
          <w:r w:rsidR="001A24EC">
            <w:rPr>
              <w:rFonts w:ascii="Times New Roman" w:hAnsi="Times New Roman" w:cs="Times New Roman"/>
              <w:sz w:val="24"/>
              <w:szCs w:val="24"/>
            </w:rPr>
            <w:t>ООО «Медитерранеан Шиппинг Компани Русь»</w:t>
          </w:r>
        </w:p>
        <w:p w:rsidR="00FD6384" w:rsidRPr="007F4FB2" w:rsidRDefault="00FD6384" w:rsidP="00AA0DB1">
          <w:pPr>
            <w:spacing w:after="0" w:line="348" w:lineRule="auto"/>
            <w:jc w:val="both"/>
            <w:rPr>
              <w:rFonts w:ascii="Times New Roman" w:hAnsi="Times New Roman" w:cs="Times New Roman"/>
              <w:sz w:val="24"/>
              <w:szCs w:val="24"/>
            </w:rPr>
          </w:pPr>
          <w:r w:rsidRPr="007F4FB2">
            <w:rPr>
              <w:rFonts w:ascii="Times New Roman" w:hAnsi="Times New Roman" w:cs="Times New Roman"/>
              <w:b/>
              <w:sz w:val="24"/>
              <w:szCs w:val="24"/>
            </w:rPr>
            <w:t>Предметом исследования</w:t>
          </w:r>
          <w:r w:rsidRPr="007F4FB2">
            <w:rPr>
              <w:rFonts w:ascii="Times New Roman" w:hAnsi="Times New Roman" w:cs="Times New Roman"/>
              <w:sz w:val="24"/>
              <w:szCs w:val="24"/>
            </w:rPr>
            <w:t xml:space="preserve"> – механизмы финансирования хозяйственной деятельности </w:t>
          </w:r>
          <w:r w:rsidR="001A24EC">
            <w:rPr>
              <w:rFonts w:ascii="Times New Roman" w:hAnsi="Times New Roman" w:cs="Times New Roman"/>
              <w:sz w:val="24"/>
              <w:szCs w:val="24"/>
            </w:rPr>
            <w:t>компании</w:t>
          </w:r>
        </w:p>
        <w:p w:rsidR="00FD6384" w:rsidRPr="007F4FB2" w:rsidRDefault="00FD6384" w:rsidP="00AA0DB1">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b/>
              <w:sz w:val="24"/>
              <w:szCs w:val="24"/>
            </w:rPr>
            <w:t>Теоретическую и методологическую базу</w:t>
          </w:r>
          <w:r w:rsidRPr="007F4FB2">
            <w:rPr>
              <w:rFonts w:ascii="Times New Roman" w:hAnsi="Times New Roman" w:cs="Times New Roman"/>
              <w:sz w:val="24"/>
              <w:szCs w:val="24"/>
            </w:rPr>
            <w:t xml:space="preserve"> исследования составили работы ведущих российских и зарубежных ученых и специалистов в области финансирования: Бойко И.П., Ковалева В.В. и Ковалева Вит. В., Черновой Е.Г., Давыденко Е.А., Ширенбека Х., </w:t>
          </w:r>
          <w:r w:rsidRPr="007F4FB2">
            <w:rPr>
              <w:rFonts w:ascii="Times New Roman" w:hAnsi="Times New Roman" w:cs="Times New Roman"/>
              <w:bCs/>
              <w:sz w:val="24"/>
              <w:szCs w:val="24"/>
            </w:rPr>
            <w:t xml:space="preserve">Брейли Р. </w:t>
          </w:r>
          <w:r w:rsidRPr="007F4FB2">
            <w:rPr>
              <w:rFonts w:ascii="Times New Roman" w:hAnsi="Times New Roman" w:cs="Times New Roman"/>
              <w:sz w:val="24"/>
              <w:szCs w:val="24"/>
            </w:rPr>
            <w:t>и др. Аспекты, связанные с вопросами оптимальной структуры капитала предприятия рассматриваются в работах Майерса С., Модильяни Ф., Миллера М.Х., Харриса М., Брусовой П.Н., Филатовой Т.В., Орехова Н.П. и др.</w:t>
          </w:r>
        </w:p>
        <w:p w:rsidR="00FD6384" w:rsidRPr="007F4FB2" w:rsidRDefault="00FD6384" w:rsidP="00AA0DB1">
          <w:pPr>
            <w:spacing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 xml:space="preserve"> В качестве исходной информации в работе использованы нормативно-правовые акты Российской Федерации, официальные данные Федеральной службы государственной статистики, данные «Bloomberg» и «</w:t>
          </w:r>
          <w:r w:rsidRPr="007F4FB2">
            <w:rPr>
              <w:rFonts w:ascii="Times New Roman" w:hAnsi="Times New Roman" w:cs="Times New Roman"/>
              <w:sz w:val="24"/>
              <w:szCs w:val="24"/>
              <w:lang w:val="en-US"/>
            </w:rPr>
            <w:t>Spark</w:t>
          </w:r>
          <w:r w:rsidRPr="007F4FB2">
            <w:rPr>
              <w:rFonts w:ascii="Times New Roman" w:hAnsi="Times New Roman" w:cs="Times New Roman"/>
              <w:sz w:val="24"/>
              <w:szCs w:val="24"/>
            </w:rPr>
            <w:t xml:space="preserve"> </w:t>
          </w:r>
          <w:r w:rsidRPr="007F4FB2">
            <w:rPr>
              <w:rFonts w:ascii="Times New Roman" w:hAnsi="Times New Roman" w:cs="Times New Roman"/>
              <w:sz w:val="24"/>
              <w:szCs w:val="24"/>
              <w:lang w:val="en-US"/>
            </w:rPr>
            <w:t>Interfax</w:t>
          </w:r>
          <w:r w:rsidRPr="007F4FB2">
            <w:rPr>
              <w:rFonts w:ascii="Times New Roman" w:hAnsi="Times New Roman" w:cs="Times New Roman"/>
              <w:sz w:val="24"/>
              <w:szCs w:val="24"/>
            </w:rPr>
            <w:t>», а также материалы российских и иностранных статей по изучаемой тематике, взятые из баз данных «</w:t>
          </w:r>
          <w:r w:rsidRPr="007F4FB2">
            <w:rPr>
              <w:rFonts w:ascii="Times New Roman" w:hAnsi="Times New Roman" w:cs="Times New Roman"/>
              <w:sz w:val="24"/>
              <w:szCs w:val="24"/>
              <w:lang w:val="en-US"/>
            </w:rPr>
            <w:t>Scopus</w:t>
          </w:r>
          <w:r w:rsidRPr="007F4FB2">
            <w:rPr>
              <w:rFonts w:ascii="Times New Roman" w:hAnsi="Times New Roman" w:cs="Times New Roman"/>
              <w:sz w:val="24"/>
              <w:szCs w:val="24"/>
            </w:rPr>
            <w:t>» и «</w:t>
          </w:r>
          <w:r w:rsidRPr="007F4FB2">
            <w:rPr>
              <w:rFonts w:ascii="Times New Roman" w:hAnsi="Times New Roman" w:cs="Times New Roman"/>
              <w:sz w:val="24"/>
              <w:szCs w:val="24"/>
              <w:lang w:val="en-US"/>
            </w:rPr>
            <w:t>Web</w:t>
          </w:r>
          <w:r w:rsidRPr="007F4FB2">
            <w:rPr>
              <w:rFonts w:ascii="Times New Roman" w:hAnsi="Times New Roman" w:cs="Times New Roman"/>
              <w:sz w:val="24"/>
              <w:szCs w:val="24"/>
            </w:rPr>
            <w:t xml:space="preserve"> </w:t>
          </w:r>
          <w:r w:rsidRPr="007F4FB2">
            <w:rPr>
              <w:rFonts w:ascii="Times New Roman" w:hAnsi="Times New Roman" w:cs="Times New Roman"/>
              <w:sz w:val="24"/>
              <w:szCs w:val="24"/>
              <w:lang w:val="en-US"/>
            </w:rPr>
            <w:t>of</w:t>
          </w:r>
          <w:r w:rsidRPr="007F4FB2">
            <w:rPr>
              <w:rFonts w:ascii="Times New Roman" w:hAnsi="Times New Roman" w:cs="Times New Roman"/>
              <w:sz w:val="24"/>
              <w:szCs w:val="24"/>
            </w:rPr>
            <w:t xml:space="preserve"> </w:t>
          </w:r>
          <w:r w:rsidRPr="007F4FB2">
            <w:rPr>
              <w:rFonts w:ascii="Times New Roman" w:hAnsi="Times New Roman" w:cs="Times New Roman"/>
              <w:sz w:val="24"/>
              <w:szCs w:val="24"/>
              <w:lang w:val="en-US"/>
            </w:rPr>
            <w:t>Science</w:t>
          </w:r>
          <w:r w:rsidRPr="007F4FB2">
            <w:rPr>
              <w:rFonts w:ascii="Times New Roman" w:hAnsi="Times New Roman" w:cs="Times New Roman"/>
              <w:sz w:val="24"/>
              <w:szCs w:val="24"/>
            </w:rPr>
            <w:t xml:space="preserve">». </w:t>
          </w:r>
          <w:r w:rsidRPr="007F4FB2">
            <w:rPr>
              <w:rFonts w:ascii="Times New Roman" w:eastAsiaTheme="minorEastAsia" w:hAnsi="Times New Roman" w:cs="Times New Roman"/>
              <w:sz w:val="18"/>
              <w:szCs w:val="18"/>
              <w:lang w:eastAsia="ru-RU"/>
            </w:rPr>
            <w:br w:type="page"/>
          </w:r>
        </w:p>
      </w:sdtContent>
    </w:sdt>
    <w:p w:rsidR="00FD6384" w:rsidRPr="007F4FB2" w:rsidRDefault="00FD6384" w:rsidP="00FD6384">
      <w:pPr>
        <w:pStyle w:val="Heading1"/>
        <w:jc w:val="center"/>
        <w:rPr>
          <w:sz w:val="28"/>
        </w:rPr>
      </w:pPr>
      <w:r w:rsidRPr="007F4FB2">
        <w:rPr>
          <w:sz w:val="28"/>
        </w:rPr>
        <w:lastRenderedPageBreak/>
        <w:t xml:space="preserve">ГЛАВА </w:t>
      </w:r>
      <w:r w:rsidRPr="007F4FB2">
        <w:rPr>
          <w:sz w:val="28"/>
          <w:lang w:val="en-US"/>
        </w:rPr>
        <w:t>I</w:t>
      </w:r>
      <w:r w:rsidR="009519A2" w:rsidRPr="007F4FB2">
        <w:rPr>
          <w:sz w:val="28"/>
        </w:rPr>
        <w:t>.  ТЕОРЕТИЧЕСКИЕ ОСНОВЫ ИСТОЧНИКОВ ФИНАНСИРОВАНИЯ ПРЕДПРИЯТИЯ.</w:t>
      </w:r>
    </w:p>
    <w:p w:rsidR="00FD6384" w:rsidRPr="007F4FB2" w:rsidRDefault="00DF112F" w:rsidP="00FD6384">
      <w:pPr>
        <w:pStyle w:val="Heading2"/>
        <w:spacing w:line="348" w:lineRule="auto"/>
        <w:jc w:val="center"/>
        <w:rPr>
          <w:rFonts w:ascii="Times New Roman" w:hAnsi="Times New Roman" w:cs="Times New Roman"/>
          <w:color w:val="auto"/>
          <w:sz w:val="28"/>
        </w:rPr>
      </w:pPr>
      <w:r>
        <w:rPr>
          <w:rFonts w:ascii="Times New Roman" w:hAnsi="Times New Roman" w:cs="Times New Roman"/>
          <w:color w:val="auto"/>
          <w:sz w:val="28"/>
        </w:rPr>
        <w:t>1.1 Сущность, классификации</w:t>
      </w:r>
      <w:r w:rsidR="00FD6384" w:rsidRPr="007F4FB2">
        <w:rPr>
          <w:rFonts w:ascii="Times New Roman" w:hAnsi="Times New Roman" w:cs="Times New Roman"/>
          <w:color w:val="auto"/>
          <w:sz w:val="28"/>
        </w:rPr>
        <w:t xml:space="preserve"> и виды финансирования</w:t>
      </w:r>
    </w:p>
    <w:p w:rsidR="00FD6384" w:rsidRPr="007F4FB2" w:rsidRDefault="00FD6384" w:rsidP="009149C5">
      <w:pPr>
        <w:spacing w:after="0" w:line="360" w:lineRule="auto"/>
        <w:ind w:firstLine="709"/>
        <w:jc w:val="both"/>
        <w:rPr>
          <w:rFonts w:ascii="Times New Roman" w:eastAsia="TimesNewRomanPSMT" w:hAnsi="Times New Roman" w:cs="Times New Roman"/>
          <w:sz w:val="24"/>
          <w:szCs w:val="24"/>
        </w:rPr>
      </w:pPr>
      <w:r w:rsidRPr="007F4FB2">
        <w:rPr>
          <w:rFonts w:ascii="Times New Roman" w:hAnsi="Times New Roman" w:cs="Times New Roman"/>
          <w:sz w:val="24"/>
          <w:szCs w:val="24"/>
        </w:rPr>
        <w:t xml:space="preserve">Существуют различные подходы к трактовке понятия «финансирования». </w:t>
      </w:r>
      <w:r w:rsidRPr="007F4FB2">
        <w:rPr>
          <w:rFonts w:ascii="Times New Roman" w:eastAsia="TimesNewRomanPSMT" w:hAnsi="Times New Roman" w:cs="Times New Roman"/>
          <w:sz w:val="24"/>
          <w:szCs w:val="24"/>
        </w:rPr>
        <w:t>Это обусловлено в первую очередь разбросом взглядов экономических школ, имеющих различные представления и подходы к определению понятия. Поэтому, чтобы понять с разных сторон сущность понятия, будет правильным рассмотрение основных идей наиболее заинтересованных в этом вопросе исследователей.</w:t>
      </w:r>
    </w:p>
    <w:p w:rsidR="00FD6384" w:rsidRPr="007F4FB2" w:rsidRDefault="00FD6384" w:rsidP="009149C5">
      <w:pPr>
        <w:spacing w:after="0" w:line="360" w:lineRule="auto"/>
        <w:ind w:firstLine="709"/>
        <w:jc w:val="both"/>
        <w:rPr>
          <w:rFonts w:ascii="Times New Roman" w:hAnsi="Times New Roman" w:cs="Times New Roman"/>
          <w:sz w:val="24"/>
          <w:szCs w:val="24"/>
          <w:shd w:val="clear" w:color="auto" w:fill="FFFFFF"/>
        </w:rPr>
      </w:pPr>
      <w:r w:rsidRPr="007F4FB2">
        <w:rPr>
          <w:rFonts w:ascii="Times New Roman" w:hAnsi="Times New Roman" w:cs="Times New Roman"/>
          <w:sz w:val="24"/>
          <w:szCs w:val="24"/>
        </w:rPr>
        <w:t xml:space="preserve">В настоящее время наиболее общий подход к определению финансирования отражен в Современном Экономическом словаре, согласно которому под финансированием </w:t>
      </w:r>
      <w:r w:rsidRPr="007F4FB2">
        <w:rPr>
          <w:rFonts w:ascii="Times New Roman" w:hAnsi="Times New Roman" w:cs="Times New Roman"/>
          <w:sz w:val="24"/>
          <w:szCs w:val="24"/>
          <w:shd w:val="clear" w:color="auto" w:fill="FFFFFF"/>
        </w:rPr>
        <w:t>понимается «обеспечение необходимыми финансовыми ресурсами всего хозяйства страны, регионов, предприятий, предпринимателей, граждан, а также различных экономических программ и видов экономической деятельности».</w:t>
      </w:r>
      <w:r w:rsidRPr="007F4FB2">
        <w:rPr>
          <w:rStyle w:val="FootnoteReference"/>
          <w:rFonts w:ascii="Times New Roman" w:hAnsi="Times New Roman" w:cs="Times New Roman"/>
          <w:sz w:val="24"/>
          <w:szCs w:val="24"/>
          <w:shd w:val="clear" w:color="auto" w:fill="FFFFFF"/>
        </w:rPr>
        <w:footnoteReference w:id="1"/>
      </w:r>
      <w:r w:rsidRPr="007F4FB2">
        <w:rPr>
          <w:rFonts w:ascii="Times New Roman" w:hAnsi="Times New Roman" w:cs="Times New Roman"/>
          <w:sz w:val="24"/>
          <w:szCs w:val="24"/>
          <w:shd w:val="clear" w:color="auto" w:fill="FFFFFF"/>
        </w:rPr>
        <w:t xml:space="preserve"> Однако, исходя из специфики данной работы, в дальнейшем мы будем рассматривать финансирование с точки зрения предприятия как хозяйствующего субъекта и всех лиц, имеющих отношение к его деятельности.</w:t>
      </w:r>
    </w:p>
    <w:p w:rsidR="00FD6384" w:rsidRPr="007F4FB2" w:rsidRDefault="00FD6384" w:rsidP="00722525">
      <w:pPr>
        <w:spacing w:after="0" w:line="360" w:lineRule="auto"/>
        <w:ind w:firstLine="709"/>
        <w:jc w:val="both"/>
        <w:rPr>
          <w:rFonts w:ascii="Times New Roman" w:hAnsi="Times New Roman" w:cs="Times New Roman"/>
          <w:sz w:val="24"/>
          <w:szCs w:val="24"/>
          <w:shd w:val="clear" w:color="auto" w:fill="FFFFFF"/>
        </w:rPr>
      </w:pPr>
      <w:r w:rsidRPr="007F4FB2">
        <w:rPr>
          <w:rFonts w:ascii="Times New Roman" w:hAnsi="Times New Roman" w:cs="Times New Roman"/>
          <w:sz w:val="24"/>
          <w:szCs w:val="24"/>
          <w:shd w:val="clear" w:color="auto" w:fill="FFFFFF"/>
        </w:rPr>
        <w:t xml:space="preserve">Рассмотрим основные подходы к определению «финансирования» с позиции различных научных школ, которые для наглядности представлены в </w:t>
      </w:r>
      <w:r w:rsidRPr="00CA4272">
        <w:rPr>
          <w:rFonts w:ascii="Times New Roman" w:hAnsi="Times New Roman" w:cs="Times New Roman"/>
          <w:b/>
          <w:sz w:val="24"/>
          <w:szCs w:val="24"/>
          <w:shd w:val="clear" w:color="auto" w:fill="FFFFFF"/>
        </w:rPr>
        <w:t>таблице 1:</w:t>
      </w:r>
    </w:p>
    <w:p w:rsidR="00FD6384" w:rsidRPr="009149C5" w:rsidRDefault="00FD6384" w:rsidP="00FD6384">
      <w:pPr>
        <w:pStyle w:val="Caption"/>
        <w:keepNext/>
        <w:spacing w:after="0" w:line="348" w:lineRule="auto"/>
        <w:rPr>
          <w:rFonts w:ascii="Times New Roman" w:hAnsi="Times New Roman" w:cs="Times New Roman"/>
          <w:i/>
          <w:color w:val="auto"/>
        </w:rPr>
      </w:pPr>
      <w:r w:rsidRPr="009149C5">
        <w:rPr>
          <w:rFonts w:ascii="Times New Roman" w:hAnsi="Times New Roman" w:cs="Times New Roman"/>
          <w:i/>
          <w:color w:val="auto"/>
        </w:rPr>
        <w:t xml:space="preserve">Таблица </w:t>
      </w:r>
      <w:r w:rsidRPr="009149C5">
        <w:rPr>
          <w:rFonts w:ascii="Times New Roman" w:hAnsi="Times New Roman" w:cs="Times New Roman"/>
          <w:i/>
          <w:color w:val="auto"/>
        </w:rPr>
        <w:fldChar w:fldCharType="begin"/>
      </w:r>
      <w:r w:rsidRPr="009149C5">
        <w:rPr>
          <w:rFonts w:ascii="Times New Roman" w:hAnsi="Times New Roman" w:cs="Times New Roman"/>
          <w:i/>
          <w:color w:val="auto"/>
        </w:rPr>
        <w:instrText xml:space="preserve"> SEQ Таблица \* ARABIC </w:instrText>
      </w:r>
      <w:r w:rsidRPr="009149C5">
        <w:rPr>
          <w:rFonts w:ascii="Times New Roman" w:hAnsi="Times New Roman" w:cs="Times New Roman"/>
          <w:i/>
          <w:color w:val="auto"/>
        </w:rPr>
        <w:fldChar w:fldCharType="separate"/>
      </w:r>
      <w:r w:rsidR="00BF00D1">
        <w:rPr>
          <w:rFonts w:ascii="Times New Roman" w:hAnsi="Times New Roman" w:cs="Times New Roman"/>
          <w:i/>
          <w:noProof/>
          <w:color w:val="auto"/>
        </w:rPr>
        <w:t>1</w:t>
      </w:r>
      <w:r w:rsidRPr="009149C5">
        <w:rPr>
          <w:rFonts w:ascii="Times New Roman" w:hAnsi="Times New Roman" w:cs="Times New Roman"/>
          <w:i/>
          <w:color w:val="auto"/>
        </w:rPr>
        <w:fldChar w:fldCharType="end"/>
      </w:r>
      <w:r w:rsidRPr="009149C5">
        <w:rPr>
          <w:rFonts w:ascii="Times New Roman" w:hAnsi="Times New Roman" w:cs="Times New Roman"/>
          <w:i/>
          <w:color w:val="auto"/>
        </w:rPr>
        <w:t xml:space="preserve"> Взгляды разных школ на понятие финансирования</w:t>
      </w:r>
    </w:p>
    <w:tbl>
      <w:tblPr>
        <w:tblStyle w:val="TableGrid"/>
        <w:tblW w:w="9889" w:type="dxa"/>
        <w:tblLayout w:type="fixed"/>
        <w:tblLook w:val="04A0" w:firstRow="1" w:lastRow="0" w:firstColumn="1" w:lastColumn="0" w:noHBand="0" w:noVBand="1"/>
      </w:tblPr>
      <w:tblGrid>
        <w:gridCol w:w="1809"/>
        <w:gridCol w:w="1843"/>
        <w:gridCol w:w="6237"/>
      </w:tblGrid>
      <w:tr w:rsidR="007F4FB2" w:rsidRPr="009149C5" w:rsidTr="009B4D41">
        <w:trPr>
          <w:trHeight w:val="241"/>
        </w:trPr>
        <w:tc>
          <w:tcPr>
            <w:tcW w:w="1809" w:type="dxa"/>
          </w:tcPr>
          <w:p w:rsidR="00FD6384" w:rsidRPr="009149C5" w:rsidRDefault="00FD6384" w:rsidP="00722525">
            <w:pPr>
              <w:spacing w:line="276" w:lineRule="auto"/>
              <w:jc w:val="center"/>
              <w:rPr>
                <w:rFonts w:ascii="Times New Roman" w:hAnsi="Times New Roman" w:cs="Times New Roman"/>
                <w:b/>
                <w:szCs w:val="24"/>
                <w:shd w:val="clear" w:color="auto" w:fill="FFFFFF"/>
              </w:rPr>
            </w:pPr>
            <w:r w:rsidRPr="009149C5">
              <w:rPr>
                <w:rFonts w:ascii="Times New Roman" w:hAnsi="Times New Roman" w:cs="Times New Roman"/>
                <w:b/>
                <w:szCs w:val="24"/>
                <w:shd w:val="clear" w:color="auto" w:fill="FFFFFF"/>
              </w:rPr>
              <w:t>Научная школа</w:t>
            </w:r>
          </w:p>
        </w:tc>
        <w:tc>
          <w:tcPr>
            <w:tcW w:w="1843" w:type="dxa"/>
          </w:tcPr>
          <w:p w:rsidR="00FD6384" w:rsidRPr="009149C5" w:rsidRDefault="00FD6384" w:rsidP="00722525">
            <w:pPr>
              <w:spacing w:line="276" w:lineRule="auto"/>
              <w:jc w:val="center"/>
              <w:rPr>
                <w:rFonts w:ascii="Times New Roman" w:hAnsi="Times New Roman" w:cs="Times New Roman"/>
                <w:b/>
                <w:szCs w:val="24"/>
                <w:shd w:val="clear" w:color="auto" w:fill="FFFFFF"/>
              </w:rPr>
            </w:pPr>
            <w:r w:rsidRPr="009149C5">
              <w:rPr>
                <w:rFonts w:ascii="Times New Roman" w:hAnsi="Times New Roman" w:cs="Times New Roman"/>
                <w:b/>
                <w:szCs w:val="24"/>
                <w:shd w:val="clear" w:color="auto" w:fill="FFFFFF"/>
              </w:rPr>
              <w:t>Представители</w:t>
            </w:r>
          </w:p>
        </w:tc>
        <w:tc>
          <w:tcPr>
            <w:tcW w:w="6237" w:type="dxa"/>
          </w:tcPr>
          <w:p w:rsidR="00FD6384" w:rsidRPr="009149C5" w:rsidRDefault="00FD6384" w:rsidP="00722525">
            <w:pPr>
              <w:spacing w:line="276" w:lineRule="auto"/>
              <w:jc w:val="center"/>
              <w:rPr>
                <w:rFonts w:ascii="Times New Roman" w:hAnsi="Times New Roman" w:cs="Times New Roman"/>
                <w:b/>
                <w:szCs w:val="24"/>
                <w:shd w:val="clear" w:color="auto" w:fill="FFFFFF"/>
              </w:rPr>
            </w:pPr>
            <w:r w:rsidRPr="009149C5">
              <w:rPr>
                <w:rFonts w:ascii="Times New Roman" w:hAnsi="Times New Roman" w:cs="Times New Roman"/>
                <w:b/>
                <w:szCs w:val="24"/>
                <w:shd w:val="clear" w:color="auto" w:fill="FFFFFF"/>
              </w:rPr>
              <w:t>Определение</w:t>
            </w:r>
          </w:p>
        </w:tc>
      </w:tr>
      <w:tr w:rsidR="007F4FB2" w:rsidRPr="009149C5" w:rsidTr="009149C5">
        <w:trPr>
          <w:trHeight w:val="1275"/>
        </w:trPr>
        <w:tc>
          <w:tcPr>
            <w:tcW w:w="1809" w:type="dxa"/>
            <w:vAlign w:val="center"/>
          </w:tcPr>
          <w:p w:rsidR="00FD6384" w:rsidRPr="009149C5" w:rsidRDefault="00FD6384" w:rsidP="00722525">
            <w:pPr>
              <w:spacing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Европейская (Немецкая) научная школа</w:t>
            </w:r>
          </w:p>
        </w:tc>
        <w:tc>
          <w:tcPr>
            <w:tcW w:w="1843" w:type="dxa"/>
            <w:vAlign w:val="center"/>
          </w:tcPr>
          <w:p w:rsidR="00FD6384" w:rsidRPr="009149C5" w:rsidRDefault="00FD6384" w:rsidP="00722525">
            <w:pPr>
              <w:spacing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Ширенбек Х.</w:t>
            </w:r>
          </w:p>
        </w:tc>
        <w:tc>
          <w:tcPr>
            <w:tcW w:w="6237" w:type="dxa"/>
          </w:tcPr>
          <w:p w:rsidR="00FD6384" w:rsidRPr="009149C5" w:rsidRDefault="00FD6384" w:rsidP="009149C5">
            <w:pPr>
              <w:spacing w:line="276" w:lineRule="auto"/>
              <w:jc w:val="both"/>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 xml:space="preserve">Финансирование – процесс, </w:t>
            </w:r>
            <w:r w:rsidRPr="009149C5">
              <w:rPr>
                <w:rFonts w:ascii="Times New Roman" w:hAnsi="Times New Roman" w:cs="Times New Roman"/>
                <w:b/>
                <w:szCs w:val="24"/>
                <w:shd w:val="clear" w:color="auto" w:fill="FFFFFF"/>
              </w:rPr>
              <w:t>охватывающий все мероприятия</w:t>
            </w:r>
            <w:r w:rsidRPr="009149C5">
              <w:rPr>
                <w:rFonts w:ascii="Times New Roman" w:hAnsi="Times New Roman" w:cs="Times New Roman"/>
                <w:szCs w:val="24"/>
                <w:shd w:val="clear" w:color="auto" w:fill="FFFFFF"/>
              </w:rPr>
              <w:t xml:space="preserve"> по обеспечению предприятия капиталам в первую очередь в целях инвестирования, а уже потом для осуществления на предприятии нормального финансового процесса.</w:t>
            </w:r>
          </w:p>
        </w:tc>
      </w:tr>
      <w:tr w:rsidR="007F4FB2" w:rsidRPr="009149C5" w:rsidTr="009149C5">
        <w:trPr>
          <w:trHeight w:val="1678"/>
        </w:trPr>
        <w:tc>
          <w:tcPr>
            <w:tcW w:w="1809" w:type="dxa"/>
            <w:vAlign w:val="center"/>
          </w:tcPr>
          <w:p w:rsidR="00FD6384" w:rsidRPr="009149C5" w:rsidRDefault="00FD6384" w:rsidP="00722525">
            <w:pPr>
              <w:spacing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Российская научная школа</w:t>
            </w:r>
          </w:p>
        </w:tc>
        <w:tc>
          <w:tcPr>
            <w:tcW w:w="1843" w:type="dxa"/>
            <w:vAlign w:val="center"/>
          </w:tcPr>
          <w:p w:rsidR="00FD6384" w:rsidRPr="009149C5" w:rsidRDefault="00FD6384" w:rsidP="00722525">
            <w:pPr>
              <w:spacing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Ковалев В.В. и Ковалев Вит. В.</w:t>
            </w:r>
          </w:p>
        </w:tc>
        <w:tc>
          <w:tcPr>
            <w:tcW w:w="6237" w:type="dxa"/>
          </w:tcPr>
          <w:p w:rsidR="00FD6384" w:rsidRPr="009149C5" w:rsidRDefault="00FD6384" w:rsidP="009149C5">
            <w:pPr>
              <w:spacing w:line="276" w:lineRule="auto"/>
              <w:jc w:val="both"/>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 xml:space="preserve">Понимает под финансированием генерацию </w:t>
            </w:r>
            <w:r w:rsidRPr="009149C5">
              <w:rPr>
                <w:rFonts w:ascii="Times New Roman" w:hAnsi="Times New Roman" w:cs="Times New Roman"/>
                <w:b/>
                <w:szCs w:val="24"/>
                <w:shd w:val="clear" w:color="auto" w:fill="FFFFFF"/>
              </w:rPr>
              <w:t>собственных фондов</w:t>
            </w:r>
            <w:r w:rsidRPr="009149C5">
              <w:rPr>
                <w:rFonts w:ascii="Times New Roman" w:hAnsi="Times New Roman" w:cs="Times New Roman"/>
                <w:szCs w:val="24"/>
                <w:shd w:val="clear" w:color="auto" w:fill="FFFFFF"/>
              </w:rPr>
              <w:t xml:space="preserve">, в т. ч. прибыли, которую используют исходя из критерия экономической целесообразности, а также </w:t>
            </w:r>
            <w:r w:rsidRPr="009149C5">
              <w:rPr>
                <w:rFonts w:ascii="Times New Roman" w:hAnsi="Times New Roman" w:cs="Times New Roman"/>
                <w:b/>
                <w:szCs w:val="24"/>
                <w:shd w:val="clear" w:color="auto" w:fill="FFFFFF"/>
              </w:rPr>
              <w:t>мобилизацию дополнительных ресурсов</w:t>
            </w:r>
            <w:r w:rsidRPr="009149C5">
              <w:rPr>
                <w:rFonts w:ascii="Times New Roman" w:hAnsi="Times New Roman" w:cs="Times New Roman"/>
                <w:szCs w:val="24"/>
                <w:shd w:val="clear" w:color="auto" w:fill="FFFFFF"/>
              </w:rPr>
              <w:t xml:space="preserve"> на рынке капитала с целью формирования и оптимизации пассива баланса.</w:t>
            </w:r>
          </w:p>
        </w:tc>
      </w:tr>
      <w:tr w:rsidR="007F4FB2" w:rsidRPr="009149C5" w:rsidTr="009149C5">
        <w:trPr>
          <w:trHeight w:val="826"/>
        </w:trPr>
        <w:tc>
          <w:tcPr>
            <w:tcW w:w="1809" w:type="dxa"/>
            <w:vAlign w:val="center"/>
          </w:tcPr>
          <w:p w:rsidR="00FD6384" w:rsidRPr="009149C5" w:rsidRDefault="00FD6384" w:rsidP="00722525">
            <w:pPr>
              <w:spacing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Лондонская школа бизнеса</w:t>
            </w:r>
          </w:p>
        </w:tc>
        <w:tc>
          <w:tcPr>
            <w:tcW w:w="1843" w:type="dxa"/>
            <w:vAlign w:val="center"/>
          </w:tcPr>
          <w:p w:rsidR="00FD6384" w:rsidRPr="009149C5" w:rsidRDefault="00FD6384" w:rsidP="00722525">
            <w:pPr>
              <w:spacing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Брейли Р.</w:t>
            </w:r>
          </w:p>
        </w:tc>
        <w:tc>
          <w:tcPr>
            <w:tcW w:w="6237" w:type="dxa"/>
            <w:vAlign w:val="center"/>
          </w:tcPr>
          <w:p w:rsidR="00FD6384" w:rsidRPr="009149C5" w:rsidRDefault="00FD6384" w:rsidP="009149C5">
            <w:pPr>
              <w:keepNext/>
              <w:spacing w:line="276" w:lineRule="auto"/>
              <w:jc w:val="both"/>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Рассматривает финансирование с точки зрения вопросов «где?» и «как?» взять деньги для решений по капиталовложениям.</w:t>
            </w:r>
          </w:p>
        </w:tc>
      </w:tr>
      <w:tr w:rsidR="007F4FB2" w:rsidRPr="009149C5" w:rsidTr="009149C5">
        <w:trPr>
          <w:trHeight w:val="70"/>
        </w:trPr>
        <w:tc>
          <w:tcPr>
            <w:tcW w:w="1809" w:type="dxa"/>
            <w:vAlign w:val="center"/>
          </w:tcPr>
          <w:p w:rsidR="00FD6384" w:rsidRPr="009149C5" w:rsidRDefault="00FD6384" w:rsidP="00722525">
            <w:pPr>
              <w:spacing w:before="240"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Американская научная школа</w:t>
            </w:r>
          </w:p>
        </w:tc>
        <w:tc>
          <w:tcPr>
            <w:tcW w:w="1843" w:type="dxa"/>
            <w:vAlign w:val="center"/>
          </w:tcPr>
          <w:p w:rsidR="00FD6384" w:rsidRPr="009149C5" w:rsidRDefault="00FD6384" w:rsidP="00722525">
            <w:pPr>
              <w:spacing w:before="240" w:line="276" w:lineRule="auto"/>
              <w:jc w:val="center"/>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Пайк Р., Нил В.</w:t>
            </w:r>
          </w:p>
        </w:tc>
        <w:tc>
          <w:tcPr>
            <w:tcW w:w="6237" w:type="dxa"/>
            <w:vAlign w:val="center"/>
          </w:tcPr>
          <w:p w:rsidR="00FD6384" w:rsidRPr="009149C5" w:rsidRDefault="00FD6384" w:rsidP="009149C5">
            <w:pPr>
              <w:spacing w:line="276" w:lineRule="auto"/>
              <w:jc w:val="both"/>
              <w:rPr>
                <w:rFonts w:ascii="Times New Roman" w:hAnsi="Times New Roman" w:cs="Times New Roman"/>
                <w:szCs w:val="24"/>
                <w:shd w:val="clear" w:color="auto" w:fill="FFFFFF"/>
              </w:rPr>
            </w:pPr>
            <w:r w:rsidRPr="009149C5">
              <w:rPr>
                <w:rFonts w:ascii="Times New Roman" w:hAnsi="Times New Roman" w:cs="Times New Roman"/>
                <w:szCs w:val="24"/>
                <w:shd w:val="clear" w:color="auto" w:fill="FFFFFF"/>
              </w:rPr>
              <w:t xml:space="preserve">Элемент финансового менеджмента, который связан с пониманием финансового рынка и финансовым управлением ресурсами </w:t>
            </w:r>
            <w:r w:rsidRPr="009149C5">
              <w:rPr>
                <w:rFonts w:ascii="Times New Roman" w:hAnsi="Times New Roman" w:cs="Times New Roman"/>
                <w:b/>
                <w:szCs w:val="24"/>
                <w:shd w:val="clear" w:color="auto" w:fill="FFFFFF"/>
              </w:rPr>
              <w:t>внутри</w:t>
            </w:r>
            <w:r w:rsidRPr="009149C5">
              <w:rPr>
                <w:rFonts w:ascii="Times New Roman" w:hAnsi="Times New Roman" w:cs="Times New Roman"/>
                <w:szCs w:val="24"/>
                <w:shd w:val="clear" w:color="auto" w:fill="FFFFFF"/>
              </w:rPr>
              <w:t xml:space="preserve"> компании. Проблема финансирования заключается в определении размера и наилучшей пропорции капитала, необходимого для осуществления действий компании.</w:t>
            </w:r>
          </w:p>
        </w:tc>
      </w:tr>
    </w:tbl>
    <w:p w:rsidR="00FD6384" w:rsidRPr="007F4FB2" w:rsidRDefault="00FD6384" w:rsidP="009149C5">
      <w:pPr>
        <w:spacing w:before="240" w:after="0" w:line="360" w:lineRule="auto"/>
        <w:jc w:val="both"/>
        <w:rPr>
          <w:rFonts w:ascii="Times New Roman" w:hAnsi="Times New Roman" w:cs="Times New Roman"/>
          <w:sz w:val="24"/>
          <w:szCs w:val="24"/>
          <w:shd w:val="clear" w:color="auto" w:fill="FFFFFF"/>
        </w:rPr>
      </w:pPr>
      <w:r w:rsidRPr="007F4FB2">
        <w:rPr>
          <w:rFonts w:ascii="Times New Roman" w:hAnsi="Times New Roman" w:cs="Times New Roman"/>
          <w:sz w:val="24"/>
          <w:szCs w:val="24"/>
          <w:shd w:val="clear" w:color="auto" w:fill="FFFFFF"/>
        </w:rPr>
        <w:lastRenderedPageBreak/>
        <w:tab/>
        <w:t xml:space="preserve">Однако, несмотря на существующее многообразие подходов к пониманию «финансирования» и источников его формирования, стоит отметить, что все они сходятся в том, что предполагают </w:t>
      </w:r>
      <w:r w:rsidRPr="003052E0">
        <w:rPr>
          <w:rFonts w:ascii="Times New Roman" w:hAnsi="Times New Roman" w:cs="Times New Roman"/>
          <w:sz w:val="24"/>
          <w:szCs w:val="24"/>
          <w:shd w:val="clear" w:color="auto" w:fill="FFFFFF"/>
        </w:rPr>
        <w:t>определенные мероприятия на предприятии, связанные с процессом подготовки финансовых ресурсов, необходимых для реализации каких-либо целей.</w:t>
      </w:r>
      <w:r w:rsidR="003052E0" w:rsidRPr="003052E0">
        <w:rPr>
          <w:rFonts w:ascii="Times New Roman" w:hAnsi="Times New Roman" w:cs="Times New Roman"/>
          <w:sz w:val="24"/>
          <w:szCs w:val="24"/>
          <w:shd w:val="clear" w:color="auto" w:fill="FFFFFF"/>
        </w:rPr>
        <w:t xml:space="preserve"> </w:t>
      </w:r>
      <w:r w:rsidRPr="007F4FB2">
        <w:rPr>
          <w:rFonts w:ascii="Times New Roman" w:hAnsi="Times New Roman" w:cs="Times New Roman"/>
          <w:sz w:val="24"/>
          <w:szCs w:val="24"/>
        </w:rPr>
        <w:t>Финансирование затрагивает все вопросы, связанные с формированием финансовых ресурсов, оценкой издержек привлечения собственного и заемного капитала, включает сравнительную оценку эффективности использования внутренних и внешних источников финансирования, а также организацию и технику привлечения средств из различных источников.</w:t>
      </w:r>
    </w:p>
    <w:p w:rsidR="00FD6384" w:rsidRPr="007F4FB2" w:rsidRDefault="00FD6384" w:rsidP="00CA4272">
      <w:pPr>
        <w:spacing w:after="0" w:line="360"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Как отмечалось ранее, процесс финансирования непрерывно связан с процессом инвестирования. Инвестирование – процесс вложения капитала, направленный на достижение определенных целей, в то время как финансирование отвечает за его подготовку. При помощи инвестирования предприятие решает широкий круг своих проблем: от расширения производства и увеличения прибыли до решения природоохранных задач или социальных задач своих сотрудников. Проблемы финансирования в свою очередь связаны с определением размера потребност</w:t>
      </w:r>
      <w:r w:rsidR="00A12B5D">
        <w:rPr>
          <w:rFonts w:ascii="Times New Roman" w:hAnsi="Times New Roman" w:cs="Times New Roman"/>
          <w:sz w:val="24"/>
          <w:szCs w:val="24"/>
        </w:rPr>
        <w:t>и в капитале и его распределением</w:t>
      </w:r>
      <w:r w:rsidRPr="007F4FB2">
        <w:rPr>
          <w:rFonts w:ascii="Times New Roman" w:hAnsi="Times New Roman" w:cs="Times New Roman"/>
          <w:sz w:val="24"/>
          <w:szCs w:val="24"/>
        </w:rPr>
        <w:t xml:space="preserve"> во времени, выбором подходящего источника финансирования и созданием оптимальной структуры финансирования для максимизации прибыли и стоимости компании.</w:t>
      </w:r>
    </w:p>
    <w:p w:rsidR="00FD6384" w:rsidRPr="007F4FB2" w:rsidRDefault="00FD6384" w:rsidP="00CA4272">
      <w:pPr>
        <w:spacing w:after="0" w:line="360"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Решение этих проблем в значительной степени зависит от специфических особенностей предприятия и выбранного им способа финансирования своей деятельности. Поэтому все виды финансирования удобно систематизировать, классифицировав их в соответствии с несколькими основными критериями. Подробная классификация представлена в </w:t>
      </w:r>
      <w:r w:rsidRPr="007F4FB2">
        <w:rPr>
          <w:rFonts w:ascii="Times New Roman" w:hAnsi="Times New Roman" w:cs="Times New Roman"/>
          <w:i/>
          <w:sz w:val="24"/>
          <w:szCs w:val="24"/>
        </w:rPr>
        <w:t>таблице 2</w:t>
      </w:r>
      <w:r w:rsidRPr="007F4FB2">
        <w:rPr>
          <w:rFonts w:ascii="Times New Roman" w:hAnsi="Times New Roman" w:cs="Times New Roman"/>
          <w:sz w:val="24"/>
          <w:szCs w:val="24"/>
        </w:rPr>
        <w:t>.</w:t>
      </w:r>
    </w:p>
    <w:p w:rsidR="00FD6384" w:rsidRPr="007F4FB2" w:rsidRDefault="00FD6384" w:rsidP="00CA4272">
      <w:pPr>
        <w:pStyle w:val="Caption"/>
        <w:keepNext/>
        <w:spacing w:after="0" w:line="348" w:lineRule="auto"/>
        <w:rPr>
          <w:i/>
          <w:color w:val="auto"/>
        </w:rPr>
      </w:pPr>
      <w:r w:rsidRPr="007F4FB2">
        <w:rPr>
          <w:i/>
          <w:color w:val="auto"/>
        </w:rPr>
        <w:t xml:space="preserve">Таблица </w:t>
      </w:r>
      <w:r w:rsidRPr="007F4FB2">
        <w:rPr>
          <w:i/>
          <w:color w:val="auto"/>
        </w:rPr>
        <w:fldChar w:fldCharType="begin"/>
      </w:r>
      <w:r w:rsidRPr="007F4FB2">
        <w:rPr>
          <w:i/>
          <w:color w:val="auto"/>
        </w:rPr>
        <w:instrText xml:space="preserve"> SEQ Таблица \* ARABIC </w:instrText>
      </w:r>
      <w:r w:rsidRPr="007F4FB2">
        <w:rPr>
          <w:i/>
          <w:color w:val="auto"/>
        </w:rPr>
        <w:fldChar w:fldCharType="separate"/>
      </w:r>
      <w:r w:rsidR="00BF00D1">
        <w:rPr>
          <w:i/>
          <w:noProof/>
          <w:color w:val="auto"/>
        </w:rPr>
        <w:t>2</w:t>
      </w:r>
      <w:r w:rsidRPr="007F4FB2">
        <w:rPr>
          <w:i/>
          <w:color w:val="auto"/>
        </w:rPr>
        <w:fldChar w:fldCharType="end"/>
      </w:r>
      <w:r w:rsidRPr="007F4FB2">
        <w:rPr>
          <w:i/>
          <w:color w:val="auto"/>
        </w:rPr>
        <w:t xml:space="preserve"> классификации и виды финансирования</w:t>
      </w:r>
    </w:p>
    <w:tbl>
      <w:tblPr>
        <w:tblStyle w:val="TableGrid"/>
        <w:tblW w:w="0" w:type="auto"/>
        <w:tblLook w:val="04A0" w:firstRow="1" w:lastRow="0" w:firstColumn="1" w:lastColumn="0" w:noHBand="0" w:noVBand="1"/>
      </w:tblPr>
      <w:tblGrid>
        <w:gridCol w:w="940"/>
        <w:gridCol w:w="2854"/>
        <w:gridCol w:w="6060"/>
      </w:tblGrid>
      <w:tr w:rsidR="007F4FB2" w:rsidRPr="007F4FB2" w:rsidTr="00CA4272">
        <w:trPr>
          <w:trHeight w:val="278"/>
        </w:trPr>
        <w:tc>
          <w:tcPr>
            <w:tcW w:w="0" w:type="auto"/>
          </w:tcPr>
          <w:p w:rsidR="00FD6384" w:rsidRPr="007F4FB2" w:rsidRDefault="00FD6384" w:rsidP="007F4FB2">
            <w:pPr>
              <w:pStyle w:val="ListParagraph"/>
              <w:spacing w:before="120"/>
              <w:ind w:left="0"/>
              <w:jc w:val="both"/>
              <w:rPr>
                <w:rFonts w:ascii="Times New Roman" w:hAnsi="Times New Roman" w:cs="Times New Roman"/>
                <w:b/>
              </w:rPr>
            </w:pPr>
            <w:r w:rsidRPr="007F4FB2">
              <w:rPr>
                <w:rFonts w:ascii="Times New Roman" w:hAnsi="Times New Roman" w:cs="Times New Roman"/>
                <w:b/>
              </w:rPr>
              <w:t xml:space="preserve">Подход </w:t>
            </w: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rPr>
            </w:pPr>
            <w:r w:rsidRPr="007F4FB2">
              <w:rPr>
                <w:rFonts w:ascii="Times New Roman" w:hAnsi="Times New Roman" w:cs="Times New Roman"/>
                <w:b/>
              </w:rPr>
              <w:t>Критерий классификации</w:t>
            </w:r>
          </w:p>
        </w:tc>
        <w:tc>
          <w:tcPr>
            <w:tcW w:w="6060" w:type="dxa"/>
            <w:vAlign w:val="center"/>
          </w:tcPr>
          <w:p w:rsidR="00FD6384" w:rsidRPr="007F4FB2" w:rsidRDefault="00FD6384" w:rsidP="007F4FB2">
            <w:pPr>
              <w:pStyle w:val="ListParagraph"/>
              <w:spacing w:before="120"/>
              <w:ind w:left="0"/>
              <w:rPr>
                <w:rFonts w:ascii="Times New Roman" w:hAnsi="Times New Roman" w:cs="Times New Roman"/>
                <w:b/>
              </w:rPr>
            </w:pPr>
            <w:r w:rsidRPr="007F4FB2">
              <w:rPr>
                <w:rFonts w:ascii="Times New Roman" w:hAnsi="Times New Roman" w:cs="Times New Roman"/>
                <w:b/>
              </w:rPr>
              <w:t>Виды финансирования</w:t>
            </w:r>
          </w:p>
        </w:tc>
      </w:tr>
      <w:tr w:rsidR="007F4FB2" w:rsidRPr="007F4FB2" w:rsidTr="00CA4272">
        <w:trPr>
          <w:trHeight w:val="1319"/>
        </w:trPr>
        <w:tc>
          <w:tcPr>
            <w:tcW w:w="0" w:type="auto"/>
            <w:vMerge w:val="restart"/>
            <w:textDirection w:val="btLr"/>
            <w:vAlign w:val="center"/>
          </w:tcPr>
          <w:p w:rsidR="00FD6384" w:rsidRPr="007F4FB2" w:rsidRDefault="00FD6384" w:rsidP="007F4FB2">
            <w:pPr>
              <w:pStyle w:val="ListParagraph"/>
              <w:spacing w:before="120"/>
              <w:ind w:left="113" w:right="113"/>
              <w:jc w:val="center"/>
              <w:rPr>
                <w:rFonts w:ascii="Times New Roman" w:hAnsi="Times New Roman" w:cs="Times New Roman"/>
                <w:i/>
              </w:rPr>
            </w:pPr>
            <w:r w:rsidRPr="007F4FB2">
              <w:rPr>
                <w:rFonts w:ascii="Times New Roman" w:hAnsi="Times New Roman" w:cs="Times New Roman"/>
                <w:i/>
              </w:rPr>
              <w:t>Критерии по Бойко И.П.</w:t>
            </w: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Срок предоставления</w:t>
            </w:r>
          </w:p>
        </w:tc>
        <w:tc>
          <w:tcPr>
            <w:tcW w:w="6060" w:type="dxa"/>
          </w:tcPr>
          <w:p w:rsidR="00FD6384" w:rsidRPr="007F4FB2" w:rsidRDefault="00FD6384" w:rsidP="007F4FB2">
            <w:pPr>
              <w:rPr>
                <w:rFonts w:ascii="Times New Roman" w:hAnsi="Times New Roman" w:cs="Times New Roman"/>
              </w:rPr>
            </w:pPr>
            <w:r w:rsidRPr="007F4FB2">
              <w:rPr>
                <w:rFonts w:ascii="Times New Roman" w:hAnsi="Times New Roman" w:cs="Times New Roman"/>
                <w:i/>
              </w:rPr>
              <w:t xml:space="preserve"> - Бессрочное</w:t>
            </w:r>
            <w:r w:rsidRPr="007F4FB2">
              <w:rPr>
                <w:rFonts w:ascii="Times New Roman" w:hAnsi="Times New Roman" w:cs="Times New Roman"/>
              </w:rPr>
              <w:t xml:space="preserve"> финансирование (Срок: ∞; как правило, собственные средства)</w:t>
            </w:r>
          </w:p>
          <w:p w:rsidR="00FD6384" w:rsidRPr="007F4FB2" w:rsidRDefault="00FD6384" w:rsidP="007F4FB2">
            <w:pPr>
              <w:rPr>
                <w:rFonts w:ascii="Times New Roman" w:hAnsi="Times New Roman" w:cs="Times New Roman"/>
              </w:rPr>
            </w:pPr>
            <w:r w:rsidRPr="007F4FB2">
              <w:rPr>
                <w:rFonts w:ascii="Times New Roman" w:hAnsi="Times New Roman" w:cs="Times New Roman"/>
                <w:i/>
              </w:rPr>
              <w:t>- Долгосрочное</w:t>
            </w:r>
            <w:r w:rsidRPr="007F4FB2">
              <w:rPr>
                <w:rFonts w:ascii="Times New Roman" w:hAnsi="Times New Roman" w:cs="Times New Roman"/>
              </w:rPr>
              <w:t xml:space="preserve"> финансирование (&gt; 5 лет) </w:t>
            </w:r>
          </w:p>
          <w:p w:rsidR="00FD6384" w:rsidRPr="007F4FB2" w:rsidRDefault="00FD6384" w:rsidP="007F4FB2">
            <w:pPr>
              <w:rPr>
                <w:rFonts w:ascii="Times New Roman" w:hAnsi="Times New Roman" w:cs="Times New Roman"/>
              </w:rPr>
            </w:pPr>
            <w:r w:rsidRPr="007F4FB2">
              <w:rPr>
                <w:rFonts w:ascii="Times New Roman" w:hAnsi="Times New Roman" w:cs="Times New Roman"/>
                <w:i/>
              </w:rPr>
              <w:t>- Среднесрочное</w:t>
            </w:r>
            <w:r w:rsidRPr="007F4FB2">
              <w:rPr>
                <w:rFonts w:ascii="Times New Roman" w:hAnsi="Times New Roman" w:cs="Times New Roman"/>
              </w:rPr>
              <w:t xml:space="preserve"> финансирование (1-3 года)</w:t>
            </w:r>
          </w:p>
          <w:p w:rsidR="00FD6384" w:rsidRPr="007F4FB2" w:rsidRDefault="00FD6384" w:rsidP="007F4FB2">
            <w:pPr>
              <w:rPr>
                <w:rFonts w:ascii="Times New Roman" w:hAnsi="Times New Roman" w:cs="Times New Roman"/>
              </w:rPr>
            </w:pPr>
            <w:r w:rsidRPr="007F4FB2">
              <w:rPr>
                <w:rFonts w:ascii="Times New Roman" w:hAnsi="Times New Roman" w:cs="Times New Roman"/>
                <w:i/>
              </w:rPr>
              <w:t>- Краткосрочное</w:t>
            </w:r>
            <w:r w:rsidRPr="007F4FB2">
              <w:rPr>
                <w:rFonts w:ascii="Times New Roman" w:hAnsi="Times New Roman" w:cs="Times New Roman"/>
              </w:rPr>
              <w:t xml:space="preserve"> финансирование (</w:t>
            </w:r>
            <w:r w:rsidRPr="007F4FB2">
              <w:rPr>
                <w:rFonts w:ascii="Times New Roman" w:hAnsi="Times New Roman" w:cs="Times New Roman"/>
                <w:lang w:val="en-US"/>
              </w:rPr>
              <w:t>&lt;</w:t>
            </w:r>
            <w:r w:rsidRPr="007F4FB2">
              <w:rPr>
                <w:rFonts w:ascii="Times New Roman" w:hAnsi="Times New Roman" w:cs="Times New Roman"/>
              </w:rPr>
              <w:t>1 года)</w:t>
            </w:r>
          </w:p>
        </w:tc>
      </w:tr>
      <w:tr w:rsidR="007F4FB2" w:rsidRPr="007F4FB2" w:rsidTr="00CA4272">
        <w:tc>
          <w:tcPr>
            <w:tcW w:w="0" w:type="auto"/>
            <w:vMerge/>
            <w:vAlign w:val="center"/>
          </w:tcPr>
          <w:p w:rsidR="00FD6384" w:rsidRPr="007F4FB2" w:rsidRDefault="00FD6384" w:rsidP="007F4FB2">
            <w:pPr>
              <w:pStyle w:val="ListParagraph"/>
              <w:spacing w:before="120"/>
              <w:ind w:left="0"/>
              <w:jc w:val="center"/>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Природа происхождения</w:t>
            </w:r>
          </w:p>
        </w:tc>
        <w:tc>
          <w:tcPr>
            <w:tcW w:w="6060" w:type="dxa"/>
            <w:vAlign w:val="center"/>
          </w:tcPr>
          <w:p w:rsidR="00FD6384" w:rsidRPr="007F4FB2" w:rsidRDefault="00FD6384" w:rsidP="007F4FB2">
            <w:pPr>
              <w:spacing w:before="120"/>
              <w:rPr>
                <w:rFonts w:ascii="Times New Roman" w:hAnsi="Times New Roman" w:cs="Times New Roman"/>
              </w:rPr>
            </w:pPr>
            <w:r w:rsidRPr="007F4FB2">
              <w:rPr>
                <w:rFonts w:ascii="Times New Roman" w:hAnsi="Times New Roman" w:cs="Times New Roman"/>
                <w:i/>
              </w:rPr>
              <w:t>- Внутреннее финансирование</w:t>
            </w:r>
            <w:r w:rsidRPr="007F4FB2">
              <w:rPr>
                <w:rFonts w:ascii="Times New Roman" w:hAnsi="Times New Roman" w:cs="Times New Roman"/>
              </w:rPr>
              <w:t xml:space="preserve"> осуществляется за счет средств, полученных в результате обычной деятельности предприятия</w:t>
            </w:r>
          </w:p>
          <w:p w:rsidR="00FD6384" w:rsidRPr="007F4FB2" w:rsidRDefault="00FD6384" w:rsidP="00A12B5D">
            <w:pPr>
              <w:spacing w:before="120"/>
              <w:rPr>
                <w:rFonts w:ascii="Times New Roman" w:hAnsi="Times New Roman" w:cs="Times New Roman"/>
              </w:rPr>
            </w:pPr>
            <w:r w:rsidRPr="007F4FB2">
              <w:rPr>
                <w:rFonts w:ascii="Times New Roman" w:hAnsi="Times New Roman" w:cs="Times New Roman"/>
                <w:i/>
              </w:rPr>
              <w:t>- Внешнее финансирование</w:t>
            </w:r>
            <w:r w:rsidRPr="007F4FB2">
              <w:rPr>
                <w:rFonts w:ascii="Times New Roman" w:hAnsi="Times New Roman" w:cs="Times New Roman"/>
              </w:rPr>
              <w:t xml:space="preserve"> предполагает приход средств «извне» на предприятие.</w:t>
            </w:r>
          </w:p>
        </w:tc>
      </w:tr>
      <w:tr w:rsidR="007F4FB2" w:rsidRPr="007F4FB2" w:rsidTr="00CA4272">
        <w:tc>
          <w:tcPr>
            <w:tcW w:w="0" w:type="auto"/>
            <w:vMerge/>
            <w:vAlign w:val="center"/>
          </w:tcPr>
          <w:p w:rsidR="00FD6384" w:rsidRPr="007F4FB2" w:rsidRDefault="00FD6384" w:rsidP="007F4FB2">
            <w:pPr>
              <w:pStyle w:val="ListParagraph"/>
              <w:spacing w:before="120"/>
              <w:ind w:left="0"/>
              <w:jc w:val="center"/>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Структура пассивов и необходимость возврата</w:t>
            </w:r>
          </w:p>
        </w:tc>
        <w:tc>
          <w:tcPr>
            <w:tcW w:w="6060" w:type="dxa"/>
          </w:tcPr>
          <w:p w:rsidR="00FD6384" w:rsidRPr="007F4FB2" w:rsidRDefault="00FD6384" w:rsidP="007F4FB2">
            <w:pPr>
              <w:spacing w:before="120"/>
              <w:rPr>
                <w:rFonts w:ascii="Times New Roman" w:hAnsi="Times New Roman" w:cs="Times New Roman"/>
              </w:rPr>
            </w:pPr>
            <w:r w:rsidRPr="007F4FB2">
              <w:rPr>
                <w:rFonts w:ascii="Times New Roman" w:hAnsi="Times New Roman" w:cs="Times New Roman"/>
                <w:i/>
              </w:rPr>
              <w:t>Собственное финансирование</w:t>
            </w:r>
            <w:r w:rsidRPr="007F4FB2">
              <w:rPr>
                <w:rFonts w:ascii="Times New Roman" w:hAnsi="Times New Roman" w:cs="Times New Roman"/>
              </w:rPr>
              <w:t>, предполагающее привлечение на предприятие денег его собственников. (Эмиссия акций, гранты, прибыль, добавочный капитал)</w:t>
            </w:r>
          </w:p>
          <w:p w:rsidR="00FD6384" w:rsidRPr="007F4FB2" w:rsidRDefault="00FD6384" w:rsidP="007F4FB2">
            <w:pPr>
              <w:pStyle w:val="ListParagraph"/>
              <w:spacing w:before="120"/>
              <w:ind w:left="0"/>
              <w:rPr>
                <w:rFonts w:ascii="Times New Roman" w:hAnsi="Times New Roman" w:cs="Times New Roman"/>
              </w:rPr>
            </w:pPr>
            <w:r w:rsidRPr="007F4FB2">
              <w:rPr>
                <w:rFonts w:ascii="Times New Roman" w:hAnsi="Times New Roman" w:cs="Times New Roman"/>
                <w:i/>
              </w:rPr>
              <w:t>- Заемное финансирование</w:t>
            </w:r>
            <w:r w:rsidRPr="007F4FB2">
              <w:rPr>
                <w:rFonts w:ascii="Times New Roman" w:hAnsi="Times New Roman" w:cs="Times New Roman"/>
              </w:rPr>
              <w:t xml:space="preserve"> – привлечение на определенное </w:t>
            </w:r>
            <w:r w:rsidRPr="007F4FB2">
              <w:rPr>
                <w:rFonts w:ascii="Times New Roman" w:hAnsi="Times New Roman" w:cs="Times New Roman"/>
              </w:rPr>
              <w:lastRenderedPageBreak/>
              <w:t>время финансовых ресурсов сторонних лиц. (Лизинг, факторинг, эмиссия облигаций)</w:t>
            </w:r>
          </w:p>
        </w:tc>
      </w:tr>
      <w:tr w:rsidR="007F4FB2" w:rsidRPr="007F4FB2" w:rsidTr="00CA4272">
        <w:tc>
          <w:tcPr>
            <w:tcW w:w="0" w:type="auto"/>
            <w:vMerge/>
            <w:vAlign w:val="center"/>
          </w:tcPr>
          <w:p w:rsidR="00FD6384" w:rsidRPr="007F4FB2" w:rsidRDefault="00FD6384" w:rsidP="007F4FB2">
            <w:pPr>
              <w:pStyle w:val="ListParagraph"/>
              <w:spacing w:before="120"/>
              <w:ind w:left="0"/>
              <w:jc w:val="center"/>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Периодичность</w:t>
            </w:r>
          </w:p>
        </w:tc>
        <w:tc>
          <w:tcPr>
            <w:tcW w:w="6060" w:type="dxa"/>
          </w:tcPr>
          <w:p w:rsidR="00FD6384" w:rsidRPr="007F4FB2" w:rsidRDefault="00FD6384" w:rsidP="007F4FB2">
            <w:pPr>
              <w:jc w:val="both"/>
              <w:rPr>
                <w:rFonts w:ascii="Times New Roman" w:hAnsi="Times New Roman" w:cs="Times New Roman"/>
              </w:rPr>
            </w:pPr>
            <w:r w:rsidRPr="007F4FB2">
              <w:rPr>
                <w:rFonts w:ascii="Times New Roman" w:hAnsi="Times New Roman" w:cs="Times New Roman"/>
                <w:i/>
              </w:rPr>
              <w:t>- Текущее</w:t>
            </w:r>
            <w:r w:rsidRPr="007F4FB2">
              <w:rPr>
                <w:rFonts w:ascii="Times New Roman" w:hAnsi="Times New Roman" w:cs="Times New Roman"/>
              </w:rPr>
              <w:t xml:space="preserve"> финансирование – связано с формированием капитала для постоянных или периодичных потребностей.</w:t>
            </w:r>
          </w:p>
          <w:p w:rsidR="00FD6384" w:rsidRPr="007F4FB2" w:rsidRDefault="00FD6384" w:rsidP="007F4FB2">
            <w:pPr>
              <w:jc w:val="both"/>
              <w:rPr>
                <w:rFonts w:ascii="Times New Roman" w:hAnsi="Times New Roman" w:cs="Times New Roman"/>
              </w:rPr>
            </w:pPr>
            <w:r w:rsidRPr="007F4FB2">
              <w:rPr>
                <w:rFonts w:ascii="Times New Roman" w:hAnsi="Times New Roman" w:cs="Times New Roman"/>
                <w:i/>
              </w:rPr>
              <w:t>- Разовое</w:t>
            </w:r>
            <w:r w:rsidRPr="007F4FB2">
              <w:rPr>
                <w:rFonts w:ascii="Times New Roman" w:hAnsi="Times New Roman" w:cs="Times New Roman"/>
              </w:rPr>
              <w:t xml:space="preserve"> финансирование - предполагает формирование средств на чрезвычайные, единовременные цели.</w:t>
            </w:r>
          </w:p>
        </w:tc>
      </w:tr>
      <w:tr w:rsidR="007F4FB2" w:rsidRPr="007F4FB2" w:rsidTr="00CA4272">
        <w:trPr>
          <w:trHeight w:val="1082"/>
        </w:trPr>
        <w:tc>
          <w:tcPr>
            <w:tcW w:w="0" w:type="auto"/>
            <w:vMerge/>
            <w:vAlign w:val="center"/>
          </w:tcPr>
          <w:p w:rsidR="00FD6384" w:rsidRPr="007F4FB2" w:rsidRDefault="00FD6384" w:rsidP="007F4FB2">
            <w:pPr>
              <w:pStyle w:val="ListParagraph"/>
              <w:spacing w:before="120"/>
              <w:ind w:left="0"/>
              <w:jc w:val="center"/>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Цель</w:t>
            </w:r>
          </w:p>
        </w:tc>
        <w:tc>
          <w:tcPr>
            <w:tcW w:w="6060" w:type="dxa"/>
          </w:tcPr>
          <w:p w:rsidR="00FD6384" w:rsidRPr="007F4FB2" w:rsidRDefault="00FD6384" w:rsidP="007F4FB2">
            <w:pPr>
              <w:jc w:val="both"/>
              <w:rPr>
                <w:rFonts w:ascii="Times New Roman" w:hAnsi="Times New Roman" w:cs="Times New Roman"/>
              </w:rPr>
            </w:pPr>
            <w:r w:rsidRPr="007F4FB2">
              <w:rPr>
                <w:rFonts w:ascii="Times New Roman" w:hAnsi="Times New Roman" w:cs="Times New Roman"/>
                <w:i/>
              </w:rPr>
              <w:t>- Новое финансирование</w:t>
            </w:r>
            <w:r w:rsidRPr="007F4FB2">
              <w:rPr>
                <w:rFonts w:ascii="Times New Roman" w:hAnsi="Times New Roman" w:cs="Times New Roman"/>
              </w:rPr>
              <w:t xml:space="preserve"> – подразумевает финансирование для целей инвестирования.</w:t>
            </w:r>
          </w:p>
          <w:p w:rsidR="00FD6384" w:rsidRPr="007F4FB2" w:rsidRDefault="00FD6384" w:rsidP="007F4FB2">
            <w:pPr>
              <w:jc w:val="both"/>
              <w:rPr>
                <w:rFonts w:ascii="Times New Roman" w:hAnsi="Times New Roman" w:cs="Times New Roman"/>
              </w:rPr>
            </w:pPr>
            <w:r w:rsidRPr="007F4FB2">
              <w:rPr>
                <w:rFonts w:ascii="Times New Roman" w:hAnsi="Times New Roman" w:cs="Times New Roman"/>
                <w:i/>
              </w:rPr>
              <w:t>- Перефинансирование</w:t>
            </w:r>
            <w:r w:rsidRPr="007F4FB2">
              <w:rPr>
                <w:rFonts w:ascii="Times New Roman" w:hAnsi="Times New Roman" w:cs="Times New Roman"/>
              </w:rPr>
              <w:t xml:space="preserve"> – использование финансовых ресурсов для не инвестиционных целей финансирования</w:t>
            </w:r>
          </w:p>
        </w:tc>
      </w:tr>
      <w:tr w:rsidR="007F4FB2" w:rsidRPr="007F4FB2" w:rsidTr="00CA4272">
        <w:trPr>
          <w:cantSplit/>
          <w:trHeight w:val="1094"/>
        </w:trPr>
        <w:tc>
          <w:tcPr>
            <w:tcW w:w="0" w:type="auto"/>
            <w:vMerge w:val="restart"/>
            <w:textDirection w:val="btLr"/>
            <w:vAlign w:val="center"/>
          </w:tcPr>
          <w:p w:rsidR="00FD6384" w:rsidRPr="007F4FB2" w:rsidRDefault="00FD6384" w:rsidP="007F4FB2">
            <w:pPr>
              <w:pStyle w:val="ListParagraph"/>
              <w:spacing w:before="120"/>
              <w:ind w:left="113" w:right="113"/>
              <w:jc w:val="center"/>
              <w:rPr>
                <w:rFonts w:ascii="Times New Roman" w:hAnsi="Times New Roman" w:cs="Times New Roman"/>
                <w:i/>
              </w:rPr>
            </w:pPr>
            <w:r w:rsidRPr="007F4FB2">
              <w:rPr>
                <w:rFonts w:ascii="Times New Roman" w:hAnsi="Times New Roman" w:cs="Times New Roman"/>
                <w:i/>
              </w:rPr>
              <w:t>Критерии по Ширенбеку Х.</w:t>
            </w: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Внешние</w:t>
            </w:r>
          </w:p>
        </w:tc>
        <w:tc>
          <w:tcPr>
            <w:tcW w:w="6060" w:type="dxa"/>
          </w:tcPr>
          <w:p w:rsidR="00FD6384" w:rsidRPr="007F4FB2" w:rsidRDefault="00FD6384" w:rsidP="007F4FB2">
            <w:pPr>
              <w:jc w:val="both"/>
              <w:rPr>
                <w:rFonts w:ascii="Times New Roman" w:hAnsi="Times New Roman" w:cs="Times New Roman"/>
              </w:rPr>
            </w:pPr>
            <w:r w:rsidRPr="007F4FB2">
              <w:rPr>
                <w:rFonts w:ascii="Times New Roman" w:hAnsi="Times New Roman" w:cs="Times New Roman"/>
                <w:i/>
              </w:rPr>
              <w:t xml:space="preserve">- долевое </w:t>
            </w:r>
            <w:r w:rsidRPr="007F4FB2">
              <w:rPr>
                <w:rFonts w:ascii="Times New Roman" w:hAnsi="Times New Roman" w:cs="Times New Roman"/>
              </w:rPr>
              <w:t>(эмиссия цб, привлечение новых собственников)</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xml:space="preserve">- заемное </w:t>
            </w:r>
            <w:r w:rsidRPr="007F4FB2">
              <w:rPr>
                <w:rFonts w:ascii="Times New Roman" w:hAnsi="Times New Roman" w:cs="Times New Roman"/>
              </w:rPr>
              <w:t>(краткосрочное и долгосрочное финансирование за счет займов, авансов и кредитов)</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xml:space="preserve">- субвенционное </w:t>
            </w:r>
            <w:r w:rsidRPr="007F4FB2">
              <w:rPr>
                <w:rFonts w:ascii="Times New Roman" w:hAnsi="Times New Roman" w:cs="Times New Roman"/>
              </w:rPr>
              <w:t>(гос.поддержка)</w:t>
            </w:r>
          </w:p>
        </w:tc>
      </w:tr>
      <w:tr w:rsidR="007F4FB2" w:rsidRPr="007F4FB2" w:rsidTr="00CA4272">
        <w:trPr>
          <w:trHeight w:val="713"/>
        </w:trPr>
        <w:tc>
          <w:tcPr>
            <w:tcW w:w="0" w:type="auto"/>
            <w:vMerge/>
            <w:vAlign w:val="center"/>
          </w:tcPr>
          <w:p w:rsidR="00FD6384" w:rsidRPr="007F4FB2" w:rsidRDefault="00FD6384" w:rsidP="007F4FB2">
            <w:pPr>
              <w:pStyle w:val="ListParagraph"/>
              <w:spacing w:before="120"/>
              <w:ind w:left="0"/>
              <w:jc w:val="center"/>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Внутренние</w:t>
            </w:r>
          </w:p>
        </w:tc>
        <w:tc>
          <w:tcPr>
            <w:tcW w:w="6060" w:type="dxa"/>
          </w:tcPr>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финансирование из денежных потоков</w:t>
            </w:r>
          </w:p>
          <w:p w:rsidR="00FD6384" w:rsidRPr="007F4FB2" w:rsidRDefault="005D3D82" w:rsidP="007F4FB2">
            <w:pPr>
              <w:jc w:val="both"/>
              <w:rPr>
                <w:rFonts w:ascii="Times New Roman" w:hAnsi="Times New Roman" w:cs="Times New Roman"/>
                <w:i/>
              </w:rPr>
            </w:pPr>
            <w:r>
              <w:rPr>
                <w:rFonts w:ascii="Times New Roman" w:hAnsi="Times New Roman" w:cs="Times New Roman"/>
                <w:i/>
              </w:rPr>
              <w:t xml:space="preserve">- </w:t>
            </w:r>
            <w:r w:rsidR="00FD6384" w:rsidRPr="007F4FB2">
              <w:rPr>
                <w:rFonts w:ascii="Times New Roman" w:hAnsi="Times New Roman" w:cs="Times New Roman"/>
                <w:i/>
              </w:rPr>
              <w:t>финансирование в результате реструктуризации активов</w:t>
            </w:r>
          </w:p>
        </w:tc>
      </w:tr>
      <w:tr w:rsidR="007F4FB2" w:rsidRPr="007F4FB2" w:rsidTr="00CA4272">
        <w:trPr>
          <w:trHeight w:val="556"/>
        </w:trPr>
        <w:tc>
          <w:tcPr>
            <w:tcW w:w="0" w:type="auto"/>
            <w:vMerge w:val="restart"/>
            <w:textDirection w:val="btLr"/>
            <w:vAlign w:val="center"/>
          </w:tcPr>
          <w:p w:rsidR="00FD6384" w:rsidRPr="007F4FB2" w:rsidRDefault="00FD6384" w:rsidP="007F4FB2">
            <w:pPr>
              <w:pStyle w:val="ListParagraph"/>
              <w:spacing w:before="120"/>
              <w:ind w:left="113" w:right="113"/>
              <w:jc w:val="center"/>
              <w:rPr>
                <w:rFonts w:ascii="Times New Roman" w:hAnsi="Times New Roman" w:cs="Times New Roman"/>
                <w:i/>
              </w:rPr>
            </w:pPr>
            <w:r w:rsidRPr="007F4FB2">
              <w:rPr>
                <w:rFonts w:ascii="Times New Roman" w:hAnsi="Times New Roman" w:cs="Times New Roman"/>
                <w:i/>
              </w:rPr>
              <w:t>Критерии по Ковалеву В.В.</w:t>
            </w: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Срочность</w:t>
            </w:r>
          </w:p>
        </w:tc>
        <w:tc>
          <w:tcPr>
            <w:tcW w:w="6060" w:type="dxa"/>
          </w:tcPr>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источники долгосрочного назначения</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источники краткосрочного назначения</w:t>
            </w:r>
          </w:p>
        </w:tc>
      </w:tr>
      <w:tr w:rsidR="007F4FB2" w:rsidRPr="007F4FB2" w:rsidTr="00CA4272">
        <w:trPr>
          <w:trHeight w:val="552"/>
        </w:trPr>
        <w:tc>
          <w:tcPr>
            <w:tcW w:w="0" w:type="auto"/>
            <w:vMerge/>
          </w:tcPr>
          <w:p w:rsidR="00FD6384" w:rsidRPr="007F4FB2" w:rsidRDefault="00FD6384" w:rsidP="007F4FB2">
            <w:pPr>
              <w:pStyle w:val="ListParagraph"/>
              <w:spacing w:before="120"/>
              <w:ind w:left="0"/>
              <w:jc w:val="both"/>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Отношение к фирме</w:t>
            </w:r>
          </w:p>
        </w:tc>
        <w:tc>
          <w:tcPr>
            <w:tcW w:w="6060" w:type="dxa"/>
          </w:tcPr>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внутрифирменные</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внефирменные</w:t>
            </w:r>
          </w:p>
        </w:tc>
      </w:tr>
      <w:tr w:rsidR="007F4FB2" w:rsidRPr="007F4FB2" w:rsidTr="00CA4272">
        <w:trPr>
          <w:trHeight w:val="916"/>
        </w:trPr>
        <w:tc>
          <w:tcPr>
            <w:tcW w:w="0" w:type="auto"/>
            <w:vMerge/>
          </w:tcPr>
          <w:p w:rsidR="00FD6384" w:rsidRPr="007F4FB2" w:rsidRDefault="00FD6384" w:rsidP="007F4FB2">
            <w:pPr>
              <w:pStyle w:val="ListParagraph"/>
              <w:spacing w:before="120"/>
              <w:ind w:left="0"/>
              <w:jc w:val="both"/>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Платность</w:t>
            </w:r>
          </w:p>
        </w:tc>
        <w:tc>
          <w:tcPr>
            <w:tcW w:w="6060" w:type="dxa"/>
          </w:tcPr>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платный источник</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частично платный источник</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частично бесплатный источник</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бесплатный источник</w:t>
            </w:r>
          </w:p>
        </w:tc>
      </w:tr>
      <w:tr w:rsidR="007F4FB2" w:rsidRPr="007F4FB2" w:rsidTr="00CA4272">
        <w:trPr>
          <w:trHeight w:val="621"/>
        </w:trPr>
        <w:tc>
          <w:tcPr>
            <w:tcW w:w="0" w:type="auto"/>
            <w:vMerge/>
          </w:tcPr>
          <w:p w:rsidR="00FD6384" w:rsidRPr="007F4FB2" w:rsidRDefault="00FD6384" w:rsidP="007F4FB2">
            <w:pPr>
              <w:pStyle w:val="ListParagraph"/>
              <w:spacing w:before="120"/>
              <w:ind w:left="0"/>
              <w:jc w:val="both"/>
              <w:rPr>
                <w:rFonts w:ascii="Times New Roman" w:hAnsi="Times New Roman" w:cs="Times New Roman"/>
              </w:rPr>
            </w:pPr>
          </w:p>
        </w:tc>
        <w:tc>
          <w:tcPr>
            <w:tcW w:w="2854" w:type="dxa"/>
            <w:vAlign w:val="center"/>
          </w:tcPr>
          <w:p w:rsidR="00FD6384" w:rsidRPr="007F4FB2" w:rsidRDefault="00FD6384" w:rsidP="007F4FB2">
            <w:pPr>
              <w:pStyle w:val="ListParagraph"/>
              <w:spacing w:before="120"/>
              <w:ind w:left="0"/>
              <w:jc w:val="center"/>
              <w:rPr>
                <w:rFonts w:ascii="Times New Roman" w:hAnsi="Times New Roman" w:cs="Times New Roman"/>
                <w:b/>
                <w:i/>
              </w:rPr>
            </w:pPr>
            <w:r w:rsidRPr="007F4FB2">
              <w:rPr>
                <w:rFonts w:ascii="Times New Roman" w:hAnsi="Times New Roman" w:cs="Times New Roman"/>
                <w:b/>
                <w:i/>
              </w:rPr>
              <w:t>Происхождение</w:t>
            </w:r>
          </w:p>
        </w:tc>
        <w:tc>
          <w:tcPr>
            <w:tcW w:w="6060" w:type="dxa"/>
          </w:tcPr>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собственные средства</w:t>
            </w:r>
          </w:p>
          <w:p w:rsidR="00FD6384" w:rsidRPr="007F4FB2" w:rsidRDefault="00FD6384" w:rsidP="007F4FB2">
            <w:pPr>
              <w:jc w:val="both"/>
              <w:rPr>
                <w:rFonts w:ascii="Times New Roman" w:hAnsi="Times New Roman" w:cs="Times New Roman"/>
                <w:i/>
              </w:rPr>
            </w:pPr>
            <w:r w:rsidRPr="007F4FB2">
              <w:rPr>
                <w:rFonts w:ascii="Times New Roman" w:hAnsi="Times New Roman" w:cs="Times New Roman"/>
                <w:i/>
              </w:rPr>
              <w:t>- привлеченные средства со стороны</w:t>
            </w:r>
          </w:p>
        </w:tc>
      </w:tr>
    </w:tbl>
    <w:p w:rsidR="00FD6384" w:rsidRPr="00B14428" w:rsidRDefault="00FD6384" w:rsidP="00754D37">
      <w:pPr>
        <w:spacing w:before="240" w:after="0" w:line="348" w:lineRule="auto"/>
        <w:ind w:firstLine="708"/>
        <w:jc w:val="both"/>
        <w:rPr>
          <w:rFonts w:ascii="Times New Roman" w:hAnsi="Times New Roman" w:cs="Times New Roman"/>
          <w:sz w:val="24"/>
        </w:rPr>
      </w:pPr>
      <w:r w:rsidRPr="007F4FB2">
        <w:rPr>
          <w:rFonts w:ascii="Times New Roman" w:hAnsi="Times New Roman" w:cs="Times New Roman"/>
          <w:sz w:val="24"/>
        </w:rPr>
        <w:t xml:space="preserve">Наряду с базовыми критериями, в мировой практике также существуют и </w:t>
      </w:r>
      <w:r w:rsidRPr="007F4FB2">
        <w:rPr>
          <w:rFonts w:ascii="Times New Roman" w:hAnsi="Times New Roman" w:cs="Times New Roman"/>
          <w:i/>
          <w:sz w:val="24"/>
        </w:rPr>
        <w:t>альтернативные варианты</w:t>
      </w:r>
      <w:r w:rsidRPr="007F4FB2">
        <w:rPr>
          <w:rFonts w:ascii="Times New Roman" w:hAnsi="Times New Roman" w:cs="Times New Roman"/>
          <w:sz w:val="24"/>
        </w:rPr>
        <w:t xml:space="preserve"> оценки финансирования. К ним, как правило, принято относить такие критерии, как ликвидность, рентабельность и независимость предприятия. Стремление добиться высокой рентабельности снижает ликвидность предприятия и наоборот. Независимость требует оценки вариантов финансирования с позиции свободы выбора и действий руководства компании и ее собственников. Различные виды финансирования в той или иной мере ведут к ограничению независимости руководителей и собственников предприятия. </w:t>
      </w:r>
      <w:r w:rsidRPr="007F4FB2">
        <w:rPr>
          <w:rFonts w:ascii="Times New Roman" w:hAnsi="Times New Roman" w:cs="Times New Roman"/>
        </w:rPr>
        <w:t>Поскольку источников много, причем стоимость каждого из них различна, возникает естественное желание выбрать наиболее оптимальную их комбинацию.</w:t>
      </w:r>
      <w:r w:rsidRPr="007F4FB2">
        <w:rPr>
          <w:rFonts w:ascii="Times New Roman" w:hAnsi="Times New Roman" w:cs="Times New Roman"/>
          <w:sz w:val="24"/>
        </w:rPr>
        <w:t xml:space="preserve"> Поэтому так важно найти оптимальный баланс между этими критериями, который позволит получать максимум </w:t>
      </w:r>
      <w:r w:rsidRPr="00B14428">
        <w:rPr>
          <w:rFonts w:ascii="Times New Roman" w:hAnsi="Times New Roman" w:cs="Times New Roman"/>
          <w:sz w:val="24"/>
        </w:rPr>
        <w:t>выгоды в заданных условиях.</w:t>
      </w:r>
    </w:p>
    <w:p w:rsidR="00FD6384" w:rsidRDefault="00FD6384" w:rsidP="00FD6384">
      <w:pPr>
        <w:spacing w:line="348" w:lineRule="auto"/>
        <w:ind w:firstLine="708"/>
        <w:jc w:val="both"/>
        <w:rPr>
          <w:rFonts w:ascii="Times New Roman" w:hAnsi="Times New Roman" w:cs="Times New Roman"/>
          <w:sz w:val="24"/>
          <w:szCs w:val="24"/>
        </w:rPr>
      </w:pPr>
      <w:r w:rsidRPr="00B14428">
        <w:rPr>
          <w:rFonts w:ascii="Times New Roman" w:hAnsi="Times New Roman" w:cs="Times New Roman"/>
          <w:sz w:val="24"/>
          <w:szCs w:val="24"/>
        </w:rPr>
        <w:t>Таким образом,</w:t>
      </w:r>
      <w:r w:rsidR="00AF523C" w:rsidRPr="00B14428">
        <w:rPr>
          <w:rFonts w:ascii="Times New Roman" w:hAnsi="Times New Roman" w:cs="Times New Roman"/>
          <w:sz w:val="24"/>
          <w:szCs w:val="24"/>
        </w:rPr>
        <w:t xml:space="preserve"> в рамках данной работы финансирование будет рассматриваться как процесс привлечения финансовых ресурсов с целью дальнейшего </w:t>
      </w:r>
      <w:r w:rsidR="008F6D04" w:rsidRPr="00B14428">
        <w:rPr>
          <w:rFonts w:ascii="Times New Roman" w:hAnsi="Times New Roman" w:cs="Times New Roman"/>
          <w:sz w:val="24"/>
          <w:szCs w:val="24"/>
        </w:rPr>
        <w:t xml:space="preserve">их </w:t>
      </w:r>
      <w:r w:rsidR="00AF523C" w:rsidRPr="00B14428">
        <w:rPr>
          <w:rFonts w:ascii="Times New Roman" w:hAnsi="Times New Roman" w:cs="Times New Roman"/>
          <w:sz w:val="24"/>
          <w:szCs w:val="24"/>
        </w:rPr>
        <w:t xml:space="preserve">распределения на </w:t>
      </w:r>
      <w:r w:rsidR="008F6D04" w:rsidRPr="00B14428">
        <w:rPr>
          <w:rFonts w:ascii="Times New Roman" w:hAnsi="Times New Roman" w:cs="Times New Roman"/>
          <w:sz w:val="24"/>
          <w:szCs w:val="24"/>
        </w:rPr>
        <w:t>нужды</w:t>
      </w:r>
      <w:r w:rsidR="00AF523C" w:rsidRPr="00B14428">
        <w:rPr>
          <w:rFonts w:ascii="Times New Roman" w:hAnsi="Times New Roman" w:cs="Times New Roman"/>
          <w:sz w:val="24"/>
          <w:szCs w:val="24"/>
        </w:rPr>
        <w:t xml:space="preserve"> предприятия</w:t>
      </w:r>
      <w:r w:rsidR="008F6D04" w:rsidRPr="00B14428">
        <w:rPr>
          <w:rFonts w:ascii="Times New Roman" w:hAnsi="Times New Roman" w:cs="Times New Roman"/>
          <w:sz w:val="24"/>
          <w:szCs w:val="24"/>
        </w:rPr>
        <w:t xml:space="preserve">, связанные с </w:t>
      </w:r>
      <w:r w:rsidR="00405919" w:rsidRPr="00B14428">
        <w:rPr>
          <w:rFonts w:ascii="Times New Roman" w:hAnsi="Times New Roman" w:cs="Times New Roman"/>
          <w:sz w:val="24"/>
          <w:szCs w:val="24"/>
        </w:rPr>
        <w:t xml:space="preserve">его </w:t>
      </w:r>
      <w:r w:rsidR="0069082D" w:rsidRPr="00B14428">
        <w:rPr>
          <w:rFonts w:ascii="Times New Roman" w:hAnsi="Times New Roman" w:cs="Times New Roman"/>
          <w:sz w:val="24"/>
          <w:szCs w:val="24"/>
        </w:rPr>
        <w:t>текущей</w:t>
      </w:r>
      <w:r w:rsidR="008F6D04" w:rsidRPr="00B14428">
        <w:rPr>
          <w:rFonts w:ascii="Times New Roman" w:hAnsi="Times New Roman" w:cs="Times New Roman"/>
          <w:sz w:val="24"/>
          <w:szCs w:val="24"/>
        </w:rPr>
        <w:t xml:space="preserve"> деятельностью</w:t>
      </w:r>
      <w:r w:rsidR="00AF523C" w:rsidRPr="00B14428">
        <w:rPr>
          <w:rFonts w:ascii="Times New Roman" w:hAnsi="Times New Roman" w:cs="Times New Roman"/>
          <w:sz w:val="24"/>
          <w:szCs w:val="24"/>
        </w:rPr>
        <w:t>.</w:t>
      </w:r>
      <w:r w:rsidRPr="00B14428">
        <w:rPr>
          <w:rFonts w:ascii="Times New Roman" w:hAnsi="Times New Roman" w:cs="Times New Roman"/>
          <w:sz w:val="24"/>
          <w:szCs w:val="24"/>
        </w:rPr>
        <w:t xml:space="preserve"> </w:t>
      </w:r>
      <w:r w:rsidR="008F6D04" w:rsidRPr="00B14428">
        <w:rPr>
          <w:rFonts w:ascii="Times New Roman" w:hAnsi="Times New Roman" w:cs="Times New Roman"/>
          <w:sz w:val="24"/>
          <w:szCs w:val="24"/>
        </w:rPr>
        <w:t xml:space="preserve">В основе исследования </w:t>
      </w:r>
      <w:r w:rsidR="00405919" w:rsidRPr="00B14428">
        <w:rPr>
          <w:rFonts w:ascii="Times New Roman" w:hAnsi="Times New Roman" w:cs="Times New Roman"/>
          <w:sz w:val="24"/>
          <w:szCs w:val="24"/>
        </w:rPr>
        <w:t>будет лежать классификация, предложенная Бойко И.П., поскольку</w:t>
      </w:r>
      <w:r w:rsidR="008F6D04" w:rsidRPr="00B14428">
        <w:rPr>
          <w:rFonts w:ascii="Times New Roman" w:hAnsi="Times New Roman" w:cs="Times New Roman"/>
          <w:sz w:val="24"/>
          <w:szCs w:val="24"/>
        </w:rPr>
        <w:t xml:space="preserve"> </w:t>
      </w:r>
      <w:r w:rsidR="0069082D" w:rsidRPr="00B14428">
        <w:rPr>
          <w:rFonts w:ascii="Times New Roman" w:hAnsi="Times New Roman" w:cs="Times New Roman"/>
          <w:sz w:val="24"/>
          <w:szCs w:val="24"/>
        </w:rPr>
        <w:t xml:space="preserve">из всех перечисленных, </w:t>
      </w:r>
      <w:r w:rsidR="00405919" w:rsidRPr="00B14428">
        <w:rPr>
          <w:rFonts w:ascii="Times New Roman" w:hAnsi="Times New Roman" w:cs="Times New Roman"/>
          <w:sz w:val="24"/>
          <w:szCs w:val="24"/>
        </w:rPr>
        <w:t xml:space="preserve">она </w:t>
      </w:r>
      <w:r w:rsidR="0069082D" w:rsidRPr="00B14428">
        <w:rPr>
          <w:rFonts w:ascii="Times New Roman" w:hAnsi="Times New Roman" w:cs="Times New Roman"/>
          <w:sz w:val="24"/>
          <w:szCs w:val="24"/>
        </w:rPr>
        <w:t>наиболее детально позволяет охарактеризовать существующие в</w:t>
      </w:r>
      <w:r w:rsidR="00405919" w:rsidRPr="00B14428">
        <w:rPr>
          <w:rFonts w:ascii="Times New Roman" w:hAnsi="Times New Roman" w:cs="Times New Roman"/>
          <w:sz w:val="24"/>
          <w:szCs w:val="24"/>
        </w:rPr>
        <w:t>иды финансирования</w:t>
      </w:r>
      <w:r w:rsidR="0069082D" w:rsidRPr="00B14428">
        <w:rPr>
          <w:rFonts w:ascii="Times New Roman" w:hAnsi="Times New Roman" w:cs="Times New Roman"/>
          <w:sz w:val="24"/>
          <w:szCs w:val="24"/>
        </w:rPr>
        <w:t xml:space="preserve">. </w:t>
      </w:r>
      <w:r w:rsidR="00405919" w:rsidRPr="00B14428">
        <w:rPr>
          <w:rFonts w:ascii="Times New Roman" w:hAnsi="Times New Roman" w:cs="Times New Roman"/>
          <w:sz w:val="24"/>
          <w:szCs w:val="24"/>
        </w:rPr>
        <w:t xml:space="preserve">Также стоит отметить, что </w:t>
      </w:r>
      <w:r w:rsidRPr="00B14428">
        <w:rPr>
          <w:rFonts w:ascii="Times New Roman" w:hAnsi="Times New Roman" w:cs="Times New Roman"/>
          <w:sz w:val="24"/>
          <w:szCs w:val="24"/>
        </w:rPr>
        <w:t>управление источниками финансовых ресурсов — одна из основных</w:t>
      </w:r>
      <w:r w:rsidRPr="007F4FB2">
        <w:rPr>
          <w:rFonts w:ascii="Times New Roman" w:hAnsi="Times New Roman" w:cs="Times New Roman"/>
          <w:sz w:val="24"/>
          <w:szCs w:val="24"/>
        </w:rPr>
        <w:t xml:space="preserve"> </w:t>
      </w:r>
      <w:r w:rsidRPr="007F4FB2">
        <w:rPr>
          <w:rFonts w:ascii="Times New Roman" w:hAnsi="Times New Roman" w:cs="Times New Roman"/>
          <w:sz w:val="24"/>
          <w:szCs w:val="24"/>
        </w:rPr>
        <w:lastRenderedPageBreak/>
        <w:t>задач при осуществлении финансирования. Проблема заключается в том, что, как правило, не бывает бесплатных источников — поставщику финансовых ресурсов нужно платить. Поскольку каждый источник имеет свою стоимость, возникает задача оптимизации структуры источников финансирования, как в долгосрочном, так и в краткосрочном аспекте.</w:t>
      </w:r>
    </w:p>
    <w:p w:rsidR="00FD6384" w:rsidRPr="007F4FB2" w:rsidRDefault="00FD6384" w:rsidP="00FD6384">
      <w:pPr>
        <w:pStyle w:val="Heading2"/>
        <w:spacing w:line="348" w:lineRule="auto"/>
        <w:jc w:val="center"/>
        <w:rPr>
          <w:rFonts w:ascii="Times New Roman" w:hAnsi="Times New Roman" w:cs="Times New Roman"/>
          <w:color w:val="auto"/>
          <w:sz w:val="28"/>
        </w:rPr>
      </w:pPr>
      <w:r w:rsidRPr="00C94721">
        <w:rPr>
          <w:rFonts w:ascii="Times New Roman" w:hAnsi="Times New Roman" w:cs="Times New Roman"/>
          <w:color w:val="auto"/>
          <w:sz w:val="28"/>
        </w:rPr>
        <w:t>1.2 Способы финансирования деятельности предприятия</w:t>
      </w:r>
    </w:p>
    <w:p w:rsidR="00FD6384" w:rsidRPr="007F4FB2" w:rsidRDefault="00FD6384" w:rsidP="00A12B5D">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На сегодняшний день существует достаточно много способов финансирования хозяйственной деятельности на предприятии, конкретный выбор каждого из которых зависит от различных причин, повлекших за собой необходимость привлечения дополнительных финансовых ресурсов. К </w:t>
      </w:r>
      <w:r w:rsidRPr="007F4FB2">
        <w:rPr>
          <w:rFonts w:ascii="Times New Roman" w:hAnsi="Times New Roman" w:cs="Times New Roman"/>
          <w:i/>
          <w:sz w:val="24"/>
          <w:szCs w:val="24"/>
        </w:rPr>
        <w:t>факторам</w:t>
      </w:r>
      <w:r w:rsidRPr="007F4FB2">
        <w:rPr>
          <w:rFonts w:ascii="Times New Roman" w:hAnsi="Times New Roman" w:cs="Times New Roman"/>
          <w:sz w:val="24"/>
          <w:szCs w:val="24"/>
        </w:rPr>
        <w:t>, влияющим на выбор инструмента финансирования, мо</w:t>
      </w:r>
      <w:r w:rsidR="001B3B6B">
        <w:rPr>
          <w:rFonts w:ascii="Times New Roman" w:hAnsi="Times New Roman" w:cs="Times New Roman"/>
          <w:sz w:val="24"/>
          <w:szCs w:val="24"/>
        </w:rPr>
        <w:t>жно отнести следующие</w:t>
      </w:r>
      <w:r w:rsidRPr="007F4FB2">
        <w:rPr>
          <w:rFonts w:ascii="Times New Roman" w:hAnsi="Times New Roman" w:cs="Times New Roman"/>
          <w:sz w:val="24"/>
          <w:szCs w:val="24"/>
        </w:rPr>
        <w:t>:</w:t>
      </w:r>
    </w:p>
    <w:p w:rsidR="00FD6384" w:rsidRPr="007F4FB2" w:rsidRDefault="00FD6384" w:rsidP="00ED47D2">
      <w:pPr>
        <w:pStyle w:val="ListParagraph"/>
        <w:numPr>
          <w:ilvl w:val="0"/>
          <w:numId w:val="1"/>
        </w:numPr>
        <w:spacing w:after="0" w:line="348" w:lineRule="auto"/>
        <w:jc w:val="both"/>
        <w:rPr>
          <w:rFonts w:ascii="Times New Roman" w:hAnsi="Times New Roman" w:cs="Times New Roman"/>
          <w:sz w:val="24"/>
          <w:szCs w:val="24"/>
        </w:rPr>
      </w:pPr>
      <w:r w:rsidRPr="007F4FB2">
        <w:rPr>
          <w:rFonts w:ascii="Times New Roman" w:hAnsi="Times New Roman" w:cs="Times New Roman"/>
          <w:sz w:val="24"/>
          <w:szCs w:val="24"/>
        </w:rPr>
        <w:t>Цель привлечения дополнительных финансовых ресурсов;</w:t>
      </w:r>
    </w:p>
    <w:p w:rsidR="00FD6384" w:rsidRPr="007F4FB2" w:rsidRDefault="00FD6384" w:rsidP="00ED47D2">
      <w:pPr>
        <w:pStyle w:val="ListParagraph"/>
        <w:numPr>
          <w:ilvl w:val="0"/>
          <w:numId w:val="1"/>
        </w:numPr>
        <w:spacing w:after="0" w:line="348" w:lineRule="auto"/>
        <w:jc w:val="both"/>
        <w:rPr>
          <w:rFonts w:ascii="Times New Roman" w:hAnsi="Times New Roman" w:cs="Times New Roman"/>
          <w:sz w:val="24"/>
          <w:szCs w:val="24"/>
        </w:rPr>
      </w:pPr>
      <w:r w:rsidRPr="007F4FB2">
        <w:rPr>
          <w:rFonts w:ascii="Times New Roman" w:hAnsi="Times New Roman" w:cs="Times New Roman"/>
          <w:sz w:val="24"/>
          <w:szCs w:val="24"/>
        </w:rPr>
        <w:t>Текущий уровень финансовой зависимости предприятия;</w:t>
      </w:r>
    </w:p>
    <w:p w:rsidR="00FD6384" w:rsidRDefault="00FD6384" w:rsidP="00ED47D2">
      <w:pPr>
        <w:pStyle w:val="ListParagraph"/>
        <w:numPr>
          <w:ilvl w:val="0"/>
          <w:numId w:val="1"/>
        </w:numPr>
        <w:spacing w:after="0" w:line="348" w:lineRule="auto"/>
        <w:jc w:val="both"/>
        <w:rPr>
          <w:rFonts w:ascii="Times New Roman" w:hAnsi="Times New Roman" w:cs="Times New Roman"/>
          <w:sz w:val="24"/>
          <w:szCs w:val="24"/>
        </w:rPr>
      </w:pPr>
      <w:r w:rsidRPr="007F4FB2">
        <w:rPr>
          <w:rFonts w:ascii="Times New Roman" w:hAnsi="Times New Roman" w:cs="Times New Roman"/>
          <w:sz w:val="24"/>
          <w:szCs w:val="24"/>
        </w:rPr>
        <w:t>Влияние выбранного инструмента финансирования на собственников предприятия;</w:t>
      </w:r>
    </w:p>
    <w:p w:rsidR="00D72639" w:rsidRDefault="00D72639" w:rsidP="00ED47D2">
      <w:pPr>
        <w:pStyle w:val="ListParagraph"/>
        <w:numPr>
          <w:ilvl w:val="0"/>
          <w:numId w:val="1"/>
        </w:numPr>
        <w:spacing w:after="0" w:line="348" w:lineRule="auto"/>
        <w:jc w:val="both"/>
        <w:rPr>
          <w:rFonts w:ascii="Times New Roman" w:hAnsi="Times New Roman" w:cs="Times New Roman"/>
          <w:sz w:val="24"/>
          <w:szCs w:val="24"/>
        </w:rPr>
      </w:pPr>
      <w:r>
        <w:rPr>
          <w:rFonts w:ascii="Times New Roman" w:hAnsi="Times New Roman" w:cs="Times New Roman"/>
          <w:sz w:val="24"/>
          <w:szCs w:val="24"/>
        </w:rPr>
        <w:t>Доступность и стоимость источника финансирования;</w:t>
      </w:r>
    </w:p>
    <w:p w:rsidR="00D72639" w:rsidRPr="007F4FB2" w:rsidRDefault="00D72639" w:rsidP="00ED47D2">
      <w:pPr>
        <w:pStyle w:val="ListParagraph"/>
        <w:numPr>
          <w:ilvl w:val="0"/>
          <w:numId w:val="1"/>
        </w:numPr>
        <w:spacing w:after="0" w:line="348" w:lineRule="auto"/>
        <w:jc w:val="both"/>
        <w:rPr>
          <w:rFonts w:ascii="Times New Roman" w:hAnsi="Times New Roman" w:cs="Times New Roman"/>
          <w:sz w:val="24"/>
          <w:szCs w:val="24"/>
        </w:rPr>
      </w:pPr>
      <w:r>
        <w:rPr>
          <w:rFonts w:ascii="Times New Roman" w:hAnsi="Times New Roman" w:cs="Times New Roman"/>
          <w:sz w:val="24"/>
          <w:szCs w:val="24"/>
        </w:rPr>
        <w:t>Текущий уровень финансовых возможностей предприятия;</w:t>
      </w:r>
    </w:p>
    <w:p w:rsidR="00FD6384" w:rsidRPr="007F4FB2" w:rsidRDefault="00FD6384" w:rsidP="00ED47D2">
      <w:pPr>
        <w:pStyle w:val="ListParagraph"/>
        <w:numPr>
          <w:ilvl w:val="0"/>
          <w:numId w:val="1"/>
        </w:numPr>
        <w:spacing w:after="0" w:line="348" w:lineRule="auto"/>
        <w:jc w:val="both"/>
        <w:rPr>
          <w:rFonts w:ascii="Times New Roman" w:hAnsi="Times New Roman" w:cs="Times New Roman"/>
          <w:sz w:val="24"/>
          <w:szCs w:val="24"/>
        </w:rPr>
      </w:pPr>
      <w:r w:rsidRPr="007F4FB2">
        <w:rPr>
          <w:rFonts w:ascii="Times New Roman" w:hAnsi="Times New Roman" w:cs="Times New Roman"/>
          <w:sz w:val="24"/>
          <w:szCs w:val="24"/>
        </w:rPr>
        <w:t>Макроэкономические факторы.</w:t>
      </w:r>
    </w:p>
    <w:p w:rsidR="00FD6384" w:rsidRPr="007F4FB2" w:rsidRDefault="00FD6384" w:rsidP="00FD6384">
      <w:pPr>
        <w:spacing w:line="348" w:lineRule="auto"/>
        <w:jc w:val="both"/>
        <w:rPr>
          <w:rFonts w:ascii="Times New Roman" w:hAnsi="Times New Roman" w:cs="Times New Roman"/>
          <w:sz w:val="24"/>
          <w:szCs w:val="24"/>
        </w:rPr>
      </w:pPr>
      <w:r w:rsidRPr="007F4FB2">
        <w:rPr>
          <w:rFonts w:ascii="Times New Roman" w:hAnsi="Times New Roman" w:cs="Times New Roman"/>
          <w:sz w:val="24"/>
          <w:szCs w:val="24"/>
        </w:rPr>
        <w:t xml:space="preserve">Степень воздействия этих факторов </w:t>
      </w:r>
      <w:r w:rsidR="00A1687D">
        <w:rPr>
          <w:rFonts w:ascii="Times New Roman" w:hAnsi="Times New Roman" w:cs="Times New Roman"/>
          <w:sz w:val="24"/>
          <w:szCs w:val="24"/>
        </w:rPr>
        <w:t xml:space="preserve">на предприятие </w:t>
      </w:r>
      <w:r w:rsidRPr="007F4FB2">
        <w:rPr>
          <w:rFonts w:ascii="Times New Roman" w:hAnsi="Times New Roman" w:cs="Times New Roman"/>
          <w:sz w:val="24"/>
          <w:szCs w:val="24"/>
        </w:rPr>
        <w:t xml:space="preserve">определяет дальнейший выбор способа финансирования. </w:t>
      </w:r>
      <w:r w:rsidR="00A1687D" w:rsidRPr="007F4FB2">
        <w:rPr>
          <w:rFonts w:ascii="Times New Roman" w:hAnsi="Times New Roman" w:cs="Times New Roman"/>
          <w:sz w:val="24"/>
          <w:szCs w:val="24"/>
        </w:rPr>
        <w:t>Рассмотрим основные способы финансирования на предприятии</w:t>
      </w:r>
      <w:r w:rsidR="00A1687D" w:rsidRPr="007F4FB2">
        <w:rPr>
          <w:rStyle w:val="FootnoteReference"/>
          <w:rFonts w:ascii="Times New Roman" w:hAnsi="Times New Roman" w:cs="Times New Roman"/>
          <w:sz w:val="24"/>
          <w:szCs w:val="24"/>
        </w:rPr>
        <w:footnoteReference w:id="2"/>
      </w:r>
      <w:r w:rsidR="00A1687D">
        <w:rPr>
          <w:rFonts w:ascii="Times New Roman" w:hAnsi="Times New Roman" w:cs="Times New Roman"/>
          <w:sz w:val="24"/>
          <w:szCs w:val="24"/>
        </w:rPr>
        <w:t>, наглядно представленные на рис. 1</w:t>
      </w:r>
      <w:r w:rsidR="00A1687D" w:rsidRPr="007F4FB2">
        <w:rPr>
          <w:rFonts w:ascii="Times New Roman" w:hAnsi="Times New Roman" w:cs="Times New Roman"/>
          <w:sz w:val="24"/>
          <w:szCs w:val="24"/>
        </w:rPr>
        <w:t>.</w:t>
      </w:r>
      <w:r w:rsidR="00A1687D">
        <w:rPr>
          <w:rFonts w:ascii="Times New Roman" w:hAnsi="Times New Roman" w:cs="Times New Roman"/>
          <w:sz w:val="24"/>
          <w:szCs w:val="24"/>
        </w:rPr>
        <w:t xml:space="preserve"> </w:t>
      </w:r>
      <w:r w:rsidRPr="007F4FB2">
        <w:rPr>
          <w:rFonts w:ascii="Times New Roman" w:hAnsi="Times New Roman" w:cs="Times New Roman"/>
          <w:sz w:val="24"/>
          <w:szCs w:val="24"/>
        </w:rPr>
        <w:t xml:space="preserve"> и подробнее рассмотрены далее. </w:t>
      </w:r>
    </w:p>
    <w:p w:rsidR="00FD6384" w:rsidRPr="007F4FB2" w:rsidRDefault="00FD6384" w:rsidP="00FD6384">
      <w:pPr>
        <w:keepNext/>
        <w:spacing w:line="348" w:lineRule="auto"/>
        <w:jc w:val="both"/>
      </w:pPr>
      <w:r w:rsidRPr="007F4FB2">
        <w:rPr>
          <w:rFonts w:ascii="Times New Roman" w:hAnsi="Times New Roman" w:cs="Times New Roman"/>
          <w:noProof/>
          <w:szCs w:val="28"/>
          <w:lang w:val="en-US"/>
        </w:rPr>
        <w:drawing>
          <wp:inline distT="0" distB="0" distL="0" distR="0" wp14:anchorId="52A76383" wp14:editId="7AA17712">
            <wp:extent cx="5429250" cy="2381250"/>
            <wp:effectExtent l="0" t="57150" r="0" b="114300"/>
            <wp:docPr id="108" name="Схема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6384" w:rsidRPr="007F4FB2" w:rsidRDefault="00FD6384" w:rsidP="00FD6384">
      <w:pPr>
        <w:pStyle w:val="Caption"/>
        <w:spacing w:line="348" w:lineRule="auto"/>
        <w:jc w:val="both"/>
        <w:rPr>
          <w:rFonts w:ascii="Times New Roman" w:hAnsi="Times New Roman" w:cs="Times New Roman"/>
          <w:i/>
          <w:color w:val="auto"/>
          <w:sz w:val="20"/>
        </w:rPr>
      </w:pPr>
      <w:r w:rsidRPr="007F4FB2">
        <w:rPr>
          <w:rFonts w:ascii="Times New Roman" w:hAnsi="Times New Roman" w:cs="Times New Roman"/>
          <w:i/>
          <w:color w:val="auto"/>
          <w:sz w:val="20"/>
        </w:rPr>
        <w:t xml:space="preserve">Рис. </w:t>
      </w:r>
      <w:r w:rsidRPr="007F4FB2">
        <w:rPr>
          <w:rFonts w:ascii="Times New Roman" w:hAnsi="Times New Roman" w:cs="Times New Roman"/>
          <w:i/>
          <w:color w:val="auto"/>
          <w:sz w:val="20"/>
        </w:rPr>
        <w:fldChar w:fldCharType="begin"/>
      </w:r>
      <w:r w:rsidRPr="007F4FB2">
        <w:rPr>
          <w:rFonts w:ascii="Times New Roman" w:hAnsi="Times New Roman" w:cs="Times New Roman"/>
          <w:i/>
          <w:color w:val="auto"/>
          <w:sz w:val="20"/>
        </w:rPr>
        <w:instrText xml:space="preserve"> SEQ Рис. \* ARABIC </w:instrText>
      </w:r>
      <w:r w:rsidRPr="007F4FB2">
        <w:rPr>
          <w:rFonts w:ascii="Times New Roman" w:hAnsi="Times New Roman" w:cs="Times New Roman"/>
          <w:i/>
          <w:color w:val="auto"/>
          <w:sz w:val="20"/>
        </w:rPr>
        <w:fldChar w:fldCharType="separate"/>
      </w:r>
      <w:r w:rsidR="00BF00D1">
        <w:rPr>
          <w:rFonts w:ascii="Times New Roman" w:hAnsi="Times New Roman" w:cs="Times New Roman"/>
          <w:i/>
          <w:noProof/>
          <w:color w:val="auto"/>
          <w:sz w:val="20"/>
        </w:rPr>
        <w:t>1</w:t>
      </w:r>
      <w:r w:rsidRPr="007F4FB2">
        <w:rPr>
          <w:rFonts w:ascii="Times New Roman" w:hAnsi="Times New Roman" w:cs="Times New Roman"/>
          <w:i/>
          <w:color w:val="auto"/>
          <w:sz w:val="20"/>
        </w:rPr>
        <w:fldChar w:fldCharType="end"/>
      </w:r>
      <w:r w:rsidR="001B3B6B">
        <w:rPr>
          <w:rFonts w:ascii="Times New Roman" w:hAnsi="Times New Roman" w:cs="Times New Roman"/>
          <w:i/>
          <w:color w:val="auto"/>
          <w:sz w:val="20"/>
        </w:rPr>
        <w:t xml:space="preserve"> Способы финансирования</w:t>
      </w:r>
      <w:r w:rsidRPr="007F4FB2">
        <w:rPr>
          <w:rFonts w:ascii="Times New Roman" w:hAnsi="Times New Roman" w:cs="Times New Roman"/>
          <w:i/>
          <w:color w:val="auto"/>
          <w:sz w:val="20"/>
        </w:rPr>
        <w:t xml:space="preserve"> деятельности предприятия</w:t>
      </w:r>
    </w:p>
    <w:p w:rsidR="00FD6384" w:rsidRDefault="00FD6384" w:rsidP="00FD6384">
      <w:pPr>
        <w:spacing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lastRenderedPageBreak/>
        <w:t>Стоит отметить, что реализация способов финансирования осуществляется посредством различных инструментов финансирования хозяйственной деятельности (рис.2). Источниками финансирования в данном случае выступают традиционные и дополнительные ресурсы, которые характеризуют инструменты с точки зрения частоты их применимости и способам формирования – из собственного или заемного капитала.</w:t>
      </w:r>
    </w:p>
    <w:p w:rsidR="00A12B5D" w:rsidRPr="007F4FB2" w:rsidRDefault="00A12B5D" w:rsidP="00A12B5D">
      <w:pPr>
        <w:pStyle w:val="Caption"/>
        <w:spacing w:after="0" w:line="348" w:lineRule="auto"/>
        <w:jc w:val="both"/>
        <w:rPr>
          <w:rFonts w:ascii="Times New Roman" w:hAnsi="Times New Roman" w:cs="Times New Roman"/>
          <w:i/>
          <w:color w:val="auto"/>
        </w:rPr>
      </w:pPr>
      <w:r w:rsidRPr="007F4FB2">
        <w:rPr>
          <w:rFonts w:ascii="Times New Roman" w:hAnsi="Times New Roman" w:cs="Times New Roman"/>
          <w:i/>
          <w:color w:val="auto"/>
        </w:rPr>
        <w:t xml:space="preserve">Рис. </w:t>
      </w:r>
      <w:r w:rsidRPr="007F4FB2">
        <w:rPr>
          <w:rFonts w:ascii="Times New Roman" w:hAnsi="Times New Roman" w:cs="Times New Roman"/>
          <w:i/>
          <w:color w:val="auto"/>
        </w:rPr>
        <w:fldChar w:fldCharType="begin"/>
      </w:r>
      <w:r w:rsidRPr="007F4FB2">
        <w:rPr>
          <w:rFonts w:ascii="Times New Roman" w:hAnsi="Times New Roman" w:cs="Times New Roman"/>
          <w:i/>
          <w:color w:val="auto"/>
        </w:rPr>
        <w:instrText xml:space="preserve"> SEQ Рис. \* ARABIC </w:instrText>
      </w:r>
      <w:r w:rsidRPr="007F4FB2">
        <w:rPr>
          <w:rFonts w:ascii="Times New Roman" w:hAnsi="Times New Roman" w:cs="Times New Roman"/>
          <w:i/>
          <w:color w:val="auto"/>
        </w:rPr>
        <w:fldChar w:fldCharType="separate"/>
      </w:r>
      <w:r>
        <w:rPr>
          <w:rFonts w:ascii="Times New Roman" w:hAnsi="Times New Roman" w:cs="Times New Roman"/>
          <w:i/>
          <w:noProof/>
          <w:color w:val="auto"/>
        </w:rPr>
        <w:t>2</w:t>
      </w:r>
      <w:r w:rsidRPr="007F4FB2">
        <w:rPr>
          <w:rFonts w:ascii="Times New Roman" w:hAnsi="Times New Roman" w:cs="Times New Roman"/>
          <w:i/>
          <w:color w:val="auto"/>
        </w:rPr>
        <w:fldChar w:fldCharType="end"/>
      </w:r>
      <w:r w:rsidRPr="007F4FB2">
        <w:rPr>
          <w:rFonts w:ascii="Times New Roman" w:hAnsi="Times New Roman" w:cs="Times New Roman"/>
          <w:i/>
          <w:color w:val="auto"/>
        </w:rPr>
        <w:t xml:space="preserve"> Источники финансирования деятельности предприятия</w:t>
      </w:r>
    </w:p>
    <w:p w:rsidR="00FD6384" w:rsidRPr="007F4FB2" w:rsidRDefault="00FD6384" w:rsidP="00FD6384">
      <w:pPr>
        <w:keepNext/>
        <w:spacing w:line="348" w:lineRule="auto"/>
        <w:jc w:val="both"/>
        <w:rPr>
          <w:rFonts w:ascii="Times New Roman" w:hAnsi="Times New Roman" w:cs="Times New Roman"/>
        </w:rPr>
      </w:pPr>
      <w:r w:rsidRPr="007F4FB2">
        <w:rPr>
          <w:rFonts w:ascii="Times New Roman" w:hAnsi="Times New Roman" w:cs="Times New Roman"/>
          <w:noProof/>
          <w:szCs w:val="28"/>
          <w:lang w:val="en-US"/>
        </w:rPr>
        <mc:AlternateContent>
          <mc:Choice Requires="wpg">
            <w:drawing>
              <wp:anchor distT="0" distB="0" distL="114300" distR="114300" simplePos="0" relativeHeight="251601920" behindDoc="0" locked="0" layoutInCell="1" allowOverlap="1" wp14:anchorId="1F61EF9E" wp14:editId="0B324077">
                <wp:simplePos x="0" y="0"/>
                <wp:positionH relativeFrom="column">
                  <wp:posOffset>-527685</wp:posOffset>
                </wp:positionH>
                <wp:positionV relativeFrom="paragraph">
                  <wp:posOffset>1895475</wp:posOffset>
                </wp:positionV>
                <wp:extent cx="504825" cy="1130935"/>
                <wp:effectExtent l="0" t="38100" r="66675" b="88265"/>
                <wp:wrapNone/>
                <wp:docPr id="60" name="Группа 60"/>
                <wp:cNvGraphicFramePr/>
                <a:graphic xmlns:a="http://schemas.openxmlformats.org/drawingml/2006/main">
                  <a:graphicData uri="http://schemas.microsoft.com/office/word/2010/wordprocessingGroup">
                    <wpg:wgp>
                      <wpg:cNvGrpSpPr/>
                      <wpg:grpSpPr>
                        <a:xfrm>
                          <a:off x="0" y="0"/>
                          <a:ext cx="504825" cy="1130935"/>
                          <a:chOff x="0" y="0"/>
                          <a:chExt cx="504825" cy="1130935"/>
                        </a:xfrm>
                      </wpg:grpSpPr>
                      <wps:wsp>
                        <wps:cNvPr id="53" name="Левая фигурная скобка 53"/>
                        <wps:cNvSpPr/>
                        <wps:spPr>
                          <a:xfrm>
                            <a:off x="342900" y="0"/>
                            <a:ext cx="161925" cy="1130935"/>
                          </a:xfrm>
                          <a:prstGeom prst="leftBrac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оле 57"/>
                        <wps:cNvSpPr txBox="1"/>
                        <wps:spPr>
                          <a:xfrm>
                            <a:off x="0" y="209550"/>
                            <a:ext cx="342900" cy="805815"/>
                          </a:xfrm>
                          <a:prstGeom prst="rect">
                            <a:avLst/>
                          </a:prstGeom>
                          <a:noFill/>
                          <a:ln w="6350">
                            <a:noFill/>
                          </a:ln>
                          <a:effectLst/>
                        </wps:spPr>
                        <wps:txbx>
                          <w:txbxContent>
                            <w:p w:rsidR="00DF112F" w:rsidRPr="00C3656B" w:rsidRDefault="00DF112F" w:rsidP="00FD6384">
                              <w:pPr>
                                <w:rPr>
                                  <w:rFonts w:ascii="Times New Roman" w:hAnsi="Times New Roman" w:cs="Times New Roman"/>
                                  <w:szCs w:val="24"/>
                                </w:rPr>
                              </w:pPr>
                              <w:r w:rsidRPr="00C3656B">
                                <w:rPr>
                                  <w:rFonts w:ascii="Times New Roman" w:hAnsi="Times New Roman" w:cs="Times New Roman"/>
                                  <w:szCs w:val="24"/>
                                </w:rPr>
                                <w:t>За счет ЗК</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61EF9E" id="Группа 60" o:spid="_x0000_s1026" style="position:absolute;left:0;text-align:left;margin-left:-41.55pt;margin-top:149.25pt;width:39.75pt;height:89.05pt;z-index:251601920" coordsize="5048,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3" o:spid="_x0000_s1027" type="#_x0000_t87" style="position:absolute;left:3429;width:1619;height:11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" adj="258" strokecolor="#f79646" strokeweight="2pt">
                  <v:shadow on="t" color="black" opacity="24903f" origin=",.5" offset="0,.55556mm"/>
                </v:shape>
                <v:shapetype id="_x0000_t202" coordsize="21600,21600" o:spt="202" path="m,l,21600r21600,l21600,xe">
                  <v:stroke joinstyle="miter"/>
                  <v:path gradientshapeok="t" o:connecttype="rect"/>
                </v:shapetype>
                <v:shape id="Поле 57" o:spid="_x0000_s1028" type="#_x0000_t202" style="position:absolute;top:2095;width:3429;height:8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" filled="f" stroked="f" strokeweight=".5pt">
                  <v:textbox style="layout-flow:vertical;mso-layout-flow-alt:bottom-to-top">
                    <w:txbxContent>
                      <w:p w:rsidR="00DF112F" w:rsidRPr="00C3656B" w:rsidRDefault="00DF112F" w:rsidP="00FD6384">
                        <w:pPr>
                          <w:rPr>
                            <w:rFonts w:ascii="Times New Roman" w:hAnsi="Times New Roman" w:cs="Times New Roman"/>
                            <w:szCs w:val="24"/>
                          </w:rPr>
                        </w:pPr>
                        <w:r w:rsidRPr="00C3656B">
                          <w:rPr>
                            <w:rFonts w:ascii="Times New Roman" w:hAnsi="Times New Roman" w:cs="Times New Roman"/>
                            <w:szCs w:val="24"/>
                          </w:rPr>
                          <w:t>За счет ЗК</w:t>
                        </w:r>
                      </w:p>
                    </w:txbxContent>
                  </v:textbox>
                </v:shape>
              </v:group>
            </w:pict>
          </mc:Fallback>
        </mc:AlternateContent>
      </w:r>
      <w:r w:rsidRPr="007F4FB2">
        <w:rPr>
          <w:rFonts w:ascii="Times New Roman" w:hAnsi="Times New Roman" w:cs="Times New Roman"/>
          <w:noProof/>
          <w:szCs w:val="28"/>
          <w:lang w:val="en-US"/>
        </w:rPr>
        <mc:AlternateContent>
          <mc:Choice Requires="wpg">
            <w:drawing>
              <wp:anchor distT="0" distB="0" distL="114300" distR="114300" simplePos="0" relativeHeight="251603968" behindDoc="0" locked="0" layoutInCell="1" allowOverlap="1" wp14:anchorId="21DFD452" wp14:editId="22E12562">
                <wp:simplePos x="0" y="0"/>
                <wp:positionH relativeFrom="column">
                  <wp:posOffset>-527685</wp:posOffset>
                </wp:positionH>
                <wp:positionV relativeFrom="paragraph">
                  <wp:posOffset>1000125</wp:posOffset>
                </wp:positionV>
                <wp:extent cx="485775" cy="885190"/>
                <wp:effectExtent l="0" t="0" r="66675" b="0"/>
                <wp:wrapNone/>
                <wp:docPr id="59" name="Группа 59"/>
                <wp:cNvGraphicFramePr/>
                <a:graphic xmlns:a="http://schemas.openxmlformats.org/drawingml/2006/main">
                  <a:graphicData uri="http://schemas.microsoft.com/office/word/2010/wordprocessingGroup">
                    <wpg:wgp>
                      <wpg:cNvGrpSpPr/>
                      <wpg:grpSpPr>
                        <a:xfrm>
                          <a:off x="0" y="0"/>
                          <a:ext cx="485775" cy="885190"/>
                          <a:chOff x="0" y="0"/>
                          <a:chExt cx="485775" cy="885190"/>
                        </a:xfrm>
                      </wpg:grpSpPr>
                      <wps:wsp>
                        <wps:cNvPr id="55" name="Левая фигурная скобка 55"/>
                        <wps:cNvSpPr/>
                        <wps:spPr>
                          <a:xfrm>
                            <a:off x="390525" y="38100"/>
                            <a:ext cx="95250" cy="704850"/>
                          </a:xfrm>
                          <a:prstGeom prst="leftBrac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оле 58"/>
                        <wps:cNvSpPr txBox="1"/>
                        <wps:spPr>
                          <a:xfrm>
                            <a:off x="0" y="0"/>
                            <a:ext cx="342900" cy="885190"/>
                          </a:xfrm>
                          <a:prstGeom prst="rect">
                            <a:avLst/>
                          </a:prstGeom>
                          <a:noFill/>
                          <a:ln w="6350">
                            <a:noFill/>
                          </a:ln>
                          <a:effectLst/>
                        </wps:spPr>
                        <wps:txbx>
                          <w:txbxContent>
                            <w:p w:rsidR="00DF112F" w:rsidRPr="00C3656B" w:rsidRDefault="00DF112F" w:rsidP="00FD6384">
                              <w:pPr>
                                <w:rPr>
                                  <w:rFonts w:ascii="Times New Roman" w:hAnsi="Times New Roman" w:cs="Times New Roman"/>
                                </w:rPr>
                              </w:pPr>
                              <w:r w:rsidRPr="00C3656B">
                                <w:rPr>
                                  <w:rFonts w:ascii="Times New Roman" w:hAnsi="Times New Roman" w:cs="Times New Roman"/>
                                </w:rPr>
                                <w:t>За счет СК</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DFD452" id="Группа 59" o:spid="_x0000_s1029" style="position:absolute;left:0;text-align:left;margin-left:-41.55pt;margin-top:78.75pt;width:38.25pt;height:69.7pt;z-index:251603968" coordsize="4857,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">
                <v:shape id="Левая фигурная скобка 55" o:spid="_x0000_s1030" type="#_x0000_t87" style="position:absolute;left:3905;top:381;width:952;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" adj="243" strokecolor="#f79646" strokeweight="2pt">
                  <v:shadow on="t" color="black" opacity="24903f" origin=",.5" offset="0,.55556mm"/>
                </v:shape>
                <v:shape id="Поле 58" o:spid="_x0000_s1031" type="#_x0000_t202" style="position:absolute;width:3429;height:8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" filled="f" stroked="f" strokeweight=".5pt">
                  <v:textbox style="layout-flow:vertical;mso-layout-flow-alt:bottom-to-top">
                    <w:txbxContent>
                      <w:p w:rsidR="00DF112F" w:rsidRPr="00C3656B" w:rsidRDefault="00DF112F" w:rsidP="00FD6384">
                        <w:pPr>
                          <w:rPr>
                            <w:rFonts w:ascii="Times New Roman" w:hAnsi="Times New Roman" w:cs="Times New Roman"/>
                          </w:rPr>
                        </w:pPr>
                        <w:r w:rsidRPr="00C3656B">
                          <w:rPr>
                            <w:rFonts w:ascii="Times New Roman" w:hAnsi="Times New Roman" w:cs="Times New Roman"/>
                          </w:rPr>
                          <w:t>За счет СК</w:t>
                        </w:r>
                      </w:p>
                    </w:txbxContent>
                  </v:textbox>
                </v:shape>
              </v:group>
            </w:pict>
          </mc:Fallback>
        </mc:AlternateContent>
      </w:r>
      <w:r w:rsidRPr="007F4FB2">
        <w:rPr>
          <w:rFonts w:ascii="Times New Roman" w:hAnsi="Times New Roman" w:cs="Times New Roman"/>
          <w:noProof/>
          <w:szCs w:val="28"/>
          <w:lang w:val="en-US"/>
        </w:rPr>
        <mc:AlternateContent>
          <mc:Choice Requires="wpc">
            <w:drawing>
              <wp:inline distT="0" distB="0" distL="0" distR="0" wp14:anchorId="3263E10B" wp14:editId="3CBD1E91">
                <wp:extent cx="5048250" cy="3362325"/>
                <wp:effectExtent l="0" t="0" r="19050" b="952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3" name="Группа 73"/>
                        <wpg:cNvGrpSpPr/>
                        <wpg:grpSpPr>
                          <a:xfrm>
                            <a:off x="149191" y="36002"/>
                            <a:ext cx="4899059" cy="3276605"/>
                            <a:chOff x="149191" y="85725"/>
                            <a:chExt cx="4899059" cy="3307415"/>
                          </a:xfrm>
                        </wpg:grpSpPr>
                        <wpg:grpSp>
                          <wpg:cNvPr id="47" name="Группа 47"/>
                          <wpg:cNvGrpSpPr/>
                          <wpg:grpSpPr>
                            <a:xfrm>
                              <a:off x="149191" y="85725"/>
                              <a:ext cx="4899059" cy="3081315"/>
                              <a:chOff x="247648" y="81755"/>
                              <a:chExt cx="5495927" cy="3957819"/>
                            </a:xfrm>
                          </wpg:grpSpPr>
                          <wps:wsp>
                            <wps:cNvPr id="2" name="Rectangle 4"/>
                            <wps:cNvSpPr>
                              <a:spLocks noChangeArrowheads="1"/>
                            </wps:cNvSpPr>
                            <wps:spPr bwMode="auto">
                              <a:xfrm>
                                <a:off x="2220239" y="81755"/>
                                <a:ext cx="1717021" cy="523846"/>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jc w:val="center"/>
                                    <w:rPr>
                                      <w:rFonts w:ascii="Times New Roman" w:hAnsi="Times New Roman" w:cs="Times New Roman"/>
                                      <w:sz w:val="20"/>
                                      <w:szCs w:val="20"/>
                                    </w:rPr>
                                  </w:pPr>
                                  <w:r w:rsidRPr="00B905DB">
                                    <w:rPr>
                                      <w:rFonts w:ascii="Times New Roman" w:hAnsi="Times New Roman" w:cs="Times New Roman"/>
                                      <w:sz w:val="20"/>
                                      <w:szCs w:val="20"/>
                                    </w:rPr>
                                    <w:t>Источники финансирования</w:t>
                                  </w:r>
                                </w:p>
                              </w:txbxContent>
                            </wps:txbx>
                            <wps:bodyPr rot="0" vert="horz" wrap="square" lIns="80934" tIns="40467" rIns="80934" bIns="40467" anchor="t" anchorCtr="0" upright="1">
                              <a:noAutofit/>
                            </wps:bodyPr>
                          </wps:wsp>
                          <wps:wsp>
                            <wps:cNvPr id="3" name="Rectangle 5"/>
                            <wps:cNvSpPr>
                              <a:spLocks noChangeArrowheads="1"/>
                            </wps:cNvSpPr>
                            <wps:spPr bwMode="auto">
                              <a:xfrm>
                                <a:off x="907433" y="807798"/>
                                <a:ext cx="1714875" cy="303558"/>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rPr>
                                      <w:rFonts w:ascii="Times New Roman" w:hAnsi="Times New Roman" w:cs="Times New Roman"/>
                                      <w:sz w:val="20"/>
                                      <w:szCs w:val="20"/>
                                    </w:rPr>
                                  </w:pPr>
                                  <w:r w:rsidRPr="00B905DB">
                                    <w:rPr>
                                      <w:rFonts w:ascii="Times New Roman" w:hAnsi="Times New Roman" w:cs="Times New Roman"/>
                                      <w:sz w:val="20"/>
                                      <w:szCs w:val="20"/>
                                    </w:rPr>
                                    <w:t>Традиционные</w:t>
                                  </w:r>
                                </w:p>
                              </w:txbxContent>
                            </wps:txbx>
                            <wps:bodyPr rot="0" vert="horz" wrap="square" lIns="80934" tIns="40467" rIns="80934" bIns="40467" anchor="t" anchorCtr="0" upright="1">
                              <a:noAutofit/>
                            </wps:bodyPr>
                          </wps:wsp>
                          <wps:wsp>
                            <wps:cNvPr id="4" name="Rectangle 6"/>
                            <wps:cNvSpPr>
                              <a:spLocks noChangeArrowheads="1"/>
                            </wps:cNvSpPr>
                            <wps:spPr bwMode="auto">
                              <a:xfrm>
                                <a:off x="3331295" y="807798"/>
                                <a:ext cx="1818612" cy="302834"/>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rPr>
                                      <w:rFonts w:ascii="Times New Roman" w:hAnsi="Times New Roman" w:cs="Times New Roman"/>
                                      <w:sz w:val="20"/>
                                      <w:szCs w:val="20"/>
                                    </w:rPr>
                                  </w:pPr>
                                  <w:r w:rsidRPr="00B905DB">
                                    <w:rPr>
                                      <w:rFonts w:ascii="Times New Roman" w:hAnsi="Times New Roman" w:cs="Times New Roman"/>
                                      <w:sz w:val="20"/>
                                      <w:szCs w:val="20"/>
                                    </w:rPr>
                                    <w:t>Дополнительные</w:t>
                                  </w:r>
                                </w:p>
                              </w:txbxContent>
                            </wps:txbx>
                            <wps:bodyPr rot="0" vert="horz" wrap="square" lIns="80934" tIns="40467" rIns="80934" bIns="40467" anchor="t" anchorCtr="0" upright="1">
                              <a:noAutofit/>
                            </wps:bodyPr>
                          </wps:wsp>
                          <wps:wsp>
                            <wps:cNvPr id="5" name="Line 7"/>
                            <wps:cNvCnPr/>
                            <wps:spPr bwMode="auto">
                              <a:xfrm>
                                <a:off x="2421273" y="605667"/>
                                <a:ext cx="715" cy="202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3735510" y="605667"/>
                                <a:ext cx="715" cy="202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a:off x="4118235" y="182921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9"/>
                            <wps:cNvSpPr>
                              <a:spLocks noChangeArrowheads="1"/>
                            </wps:cNvSpPr>
                            <wps:spPr bwMode="auto">
                              <a:xfrm>
                                <a:off x="247649" y="1252807"/>
                                <a:ext cx="1742085" cy="347395"/>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Прибыль</w:t>
                                  </w:r>
                                </w:p>
                              </w:txbxContent>
                            </wps:txbx>
                            <wps:bodyPr rot="0" vert="horz" wrap="square" lIns="80934" tIns="40467" rIns="80934" bIns="40467" anchor="t" anchorCtr="0" upright="1">
                              <a:noAutofit/>
                            </wps:bodyPr>
                          </wps:wsp>
                          <wps:wsp>
                            <wps:cNvPr id="23" name="Rectangle 9"/>
                            <wps:cNvSpPr>
                              <a:spLocks noChangeArrowheads="1"/>
                            </wps:cNvSpPr>
                            <wps:spPr bwMode="auto">
                              <a:xfrm>
                                <a:off x="247649" y="1698841"/>
                                <a:ext cx="1742085" cy="511710"/>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За счет средств собственников</w:t>
                                  </w:r>
                                </w:p>
                              </w:txbxContent>
                            </wps:txbx>
                            <wps:bodyPr rot="0" vert="horz" wrap="square" lIns="80934" tIns="40467" rIns="80934" bIns="40467" anchor="t" anchorCtr="0" upright="1">
                              <a:noAutofit/>
                            </wps:bodyPr>
                          </wps:wsp>
                          <wps:wsp>
                            <wps:cNvPr id="24" name="Rectangle 9"/>
                            <wps:cNvSpPr>
                              <a:spLocks noChangeArrowheads="1"/>
                            </wps:cNvSpPr>
                            <wps:spPr bwMode="auto">
                              <a:xfrm>
                                <a:off x="247650" y="2285025"/>
                                <a:ext cx="1742084" cy="325800"/>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Векселя предприятия</w:t>
                                  </w:r>
                                </w:p>
                              </w:txbxContent>
                            </wps:txbx>
                            <wps:bodyPr rot="0" vert="horz" wrap="square" lIns="80934" tIns="40467" rIns="80934" bIns="40467" anchor="t" anchorCtr="0" upright="1">
                              <a:noAutofit/>
                            </wps:bodyPr>
                          </wps:wsp>
                          <wps:wsp>
                            <wps:cNvPr id="25" name="Rectangle 9"/>
                            <wps:cNvSpPr>
                              <a:spLocks noChangeArrowheads="1"/>
                            </wps:cNvSpPr>
                            <wps:spPr bwMode="auto">
                              <a:xfrm>
                                <a:off x="247649" y="3122996"/>
                                <a:ext cx="1742084" cy="334578"/>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Банковский кредит</w:t>
                                  </w:r>
                                </w:p>
                              </w:txbxContent>
                            </wps:txbx>
                            <wps:bodyPr rot="0" vert="horz" wrap="square" lIns="80934" tIns="40467" rIns="80934" bIns="40467" anchor="t" anchorCtr="0" upright="1">
                              <a:noAutofit/>
                            </wps:bodyPr>
                          </wps:wsp>
                          <wps:wsp>
                            <wps:cNvPr id="26" name="Rectangle 9"/>
                            <wps:cNvSpPr>
                              <a:spLocks noChangeArrowheads="1"/>
                            </wps:cNvSpPr>
                            <wps:spPr bwMode="auto">
                              <a:xfrm>
                                <a:off x="247649" y="3508266"/>
                                <a:ext cx="1742084" cy="360077"/>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 xml:space="preserve">Займы у партнеров </w:t>
                                  </w:r>
                                </w:p>
                                <w:p w:rsidR="00DF112F" w:rsidRPr="00B905DB" w:rsidRDefault="00DF112F" w:rsidP="00FD6384">
                                  <w:pPr>
                                    <w:pStyle w:val="NormalWeb"/>
                                    <w:spacing w:before="0" w:beforeAutospacing="0" w:after="200" w:afterAutospacing="0" w:line="276" w:lineRule="auto"/>
                                    <w:jc w:val="center"/>
                                    <w:rPr>
                                      <w:sz w:val="20"/>
                                      <w:szCs w:val="20"/>
                                    </w:rPr>
                                  </w:pPr>
                                </w:p>
                              </w:txbxContent>
                            </wps:txbx>
                            <wps:bodyPr rot="0" vert="horz" wrap="square" lIns="80934" tIns="40467" rIns="80934" bIns="40467" anchor="t" anchorCtr="0" upright="1">
                              <a:noAutofit/>
                            </wps:bodyPr>
                          </wps:wsp>
                          <wps:wsp>
                            <wps:cNvPr id="27" name="Rectangle 9"/>
                            <wps:cNvSpPr>
                              <a:spLocks noChangeArrowheads="1"/>
                            </wps:cNvSpPr>
                            <wps:spPr bwMode="auto">
                              <a:xfrm>
                                <a:off x="247648" y="2712489"/>
                                <a:ext cx="1742085" cy="305537"/>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Облигационный заем</w:t>
                                  </w:r>
                                </w:p>
                              </w:txbxContent>
                            </wps:txbx>
                            <wps:bodyPr rot="0" vert="horz" wrap="square" lIns="80934" tIns="40467" rIns="80934" bIns="40467" anchor="t" anchorCtr="0" upright="1">
                              <a:noAutofit/>
                            </wps:bodyPr>
                          </wps:wsp>
                          <wps:wsp>
                            <wps:cNvPr id="28" name="Rectangle 9"/>
                            <wps:cNvSpPr>
                              <a:spLocks noChangeArrowheads="1"/>
                            </wps:cNvSpPr>
                            <wps:spPr bwMode="auto">
                              <a:xfrm>
                                <a:off x="4028257" y="3178242"/>
                                <a:ext cx="1715318" cy="537147"/>
                              </a:xfrm>
                              <a:prstGeom prst="rect">
                                <a:avLst/>
                              </a:prstGeom>
                              <a:solidFill>
                                <a:srgbClr val="FFFFFF"/>
                              </a:solidFill>
                              <a:ln w="9525">
                                <a:solidFill>
                                  <a:srgbClr val="000000"/>
                                </a:solidFill>
                                <a:miter lim="800000"/>
                                <a:headEnd/>
                                <a:tailEnd/>
                              </a:ln>
                            </wps:spPr>
                            <wps:txbx>
                              <w:txbxContent>
                                <w:p w:rsidR="00DF112F" w:rsidRPr="00B905DB" w:rsidRDefault="00DF112F" w:rsidP="00D72639">
                                  <w:pPr>
                                    <w:pStyle w:val="NormalWeb"/>
                                    <w:spacing w:before="0" w:beforeAutospacing="0" w:after="200" w:afterAutospacing="0" w:line="276" w:lineRule="auto"/>
                                    <w:jc w:val="center"/>
                                    <w:rPr>
                                      <w:sz w:val="20"/>
                                      <w:szCs w:val="20"/>
                                    </w:rPr>
                                  </w:pPr>
                                  <w:r w:rsidRPr="00B905DB">
                                    <w:rPr>
                                      <w:rFonts w:eastAsia="Calibri"/>
                                      <w:sz w:val="20"/>
                                      <w:szCs w:val="20"/>
                                    </w:rPr>
                                    <w:t>Контокоррентный кредит</w:t>
                                  </w:r>
                                </w:p>
                                <w:p w:rsidR="00DF112F" w:rsidRPr="00B905DB" w:rsidRDefault="00DF112F" w:rsidP="00FD6384">
                                  <w:pPr>
                                    <w:pStyle w:val="NormalWeb"/>
                                    <w:spacing w:before="0" w:beforeAutospacing="0" w:after="200" w:afterAutospacing="0" w:line="276" w:lineRule="auto"/>
                                    <w:jc w:val="center"/>
                                    <w:rPr>
                                      <w:sz w:val="20"/>
                                      <w:szCs w:val="20"/>
                                    </w:rPr>
                                  </w:pPr>
                                </w:p>
                              </w:txbxContent>
                            </wps:txbx>
                            <wps:bodyPr rot="0" vert="horz" wrap="square" lIns="80934" tIns="40467" rIns="80934" bIns="40467" anchor="t" anchorCtr="0" upright="1">
                              <a:noAutofit/>
                            </wps:bodyPr>
                          </wps:wsp>
                          <wps:wsp>
                            <wps:cNvPr id="29" name="Rectangle 9"/>
                            <wps:cNvSpPr>
                              <a:spLocks noChangeArrowheads="1"/>
                            </wps:cNvSpPr>
                            <wps:spPr bwMode="auto">
                              <a:xfrm>
                                <a:off x="4030003" y="2561488"/>
                                <a:ext cx="1713570" cy="561509"/>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Взаимозачет, бартер, краткосрочные векселя</w:t>
                                  </w:r>
                                </w:p>
                              </w:txbxContent>
                            </wps:txbx>
                            <wps:bodyPr rot="0" vert="horz" wrap="square" lIns="80934" tIns="40467" rIns="80934" bIns="40467" anchor="t" anchorCtr="0" upright="1">
                              <a:noAutofit/>
                            </wps:bodyPr>
                          </wps:wsp>
                          <wps:wsp>
                            <wps:cNvPr id="30" name="Rectangle 9"/>
                            <wps:cNvSpPr>
                              <a:spLocks noChangeArrowheads="1"/>
                            </wps:cNvSpPr>
                            <wps:spPr bwMode="auto">
                              <a:xfrm>
                                <a:off x="4030005" y="1255061"/>
                                <a:ext cx="1713570" cy="345140"/>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Лизинг</w:t>
                                  </w:r>
                                </w:p>
                              </w:txbxContent>
                            </wps:txbx>
                            <wps:bodyPr rot="0" vert="horz" wrap="square" lIns="80934" tIns="40467" rIns="80934" bIns="40467" anchor="t" anchorCtr="0" upright="1">
                              <a:noAutofit/>
                            </wps:bodyPr>
                          </wps:wsp>
                          <wps:wsp>
                            <wps:cNvPr id="31" name="Rectangle 9"/>
                            <wps:cNvSpPr>
                              <a:spLocks noChangeArrowheads="1"/>
                            </wps:cNvSpPr>
                            <wps:spPr bwMode="auto">
                              <a:xfrm>
                                <a:off x="4028257" y="1698841"/>
                                <a:ext cx="1713570" cy="349034"/>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Толлинг</w:t>
                                  </w:r>
                                </w:p>
                              </w:txbxContent>
                            </wps:txbx>
                            <wps:bodyPr rot="0" vert="horz" wrap="square" lIns="80934" tIns="40467" rIns="80934" bIns="40467" anchor="t" anchorCtr="0" upright="1">
                              <a:noAutofit/>
                            </wps:bodyPr>
                          </wps:wsp>
                          <wps:wsp>
                            <wps:cNvPr id="32" name="Rectangle 9"/>
                            <wps:cNvSpPr>
                              <a:spLocks noChangeArrowheads="1"/>
                            </wps:cNvSpPr>
                            <wps:spPr bwMode="auto">
                              <a:xfrm>
                                <a:off x="4030004" y="2112400"/>
                                <a:ext cx="1713571" cy="335525"/>
                              </a:xfrm>
                              <a:prstGeom prst="rect">
                                <a:avLst/>
                              </a:prstGeom>
                              <a:solidFill>
                                <a:srgbClr val="FFFFFF"/>
                              </a:solidFill>
                              <a:ln w="9525">
                                <a:solidFill>
                                  <a:srgbClr val="000000"/>
                                </a:solidFill>
                                <a:miter lim="800000"/>
                                <a:headEnd/>
                                <a:tailEnd/>
                              </a:ln>
                            </wps:spPr>
                            <wps:txbx>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sz w:val="20"/>
                                      <w:szCs w:val="20"/>
                                    </w:rPr>
                                    <w:t>Факторинг</w:t>
                                  </w:r>
                                </w:p>
                              </w:txbxContent>
                            </wps:txbx>
                            <wps:bodyPr rot="0" vert="horz" wrap="square" lIns="80934" tIns="40467" rIns="80934" bIns="40467" anchor="t" anchorCtr="0" upright="1">
                              <a:noAutofit/>
                            </wps:bodyPr>
                          </wps:wsp>
                          <wps:wsp>
                            <wps:cNvPr id="33" name="Прямая соединительная линия 33"/>
                            <wps:cNvCnPr/>
                            <wps:spPr>
                              <a:xfrm>
                                <a:off x="2409825" y="1111356"/>
                                <a:ext cx="0" cy="2506058"/>
                              </a:xfrm>
                              <a:prstGeom prst="line">
                                <a:avLst/>
                              </a:prstGeom>
                              <a:noFill/>
                              <a:ln w="9525" cap="flat" cmpd="sng" algn="ctr">
                                <a:solidFill>
                                  <a:sysClr val="windowText" lastClr="000000">
                                    <a:shade val="95000"/>
                                    <a:satMod val="105000"/>
                                  </a:sysClr>
                                </a:solidFill>
                                <a:prstDash val="solid"/>
                              </a:ln>
                              <a:effectLst/>
                            </wps:spPr>
                            <wps:bodyPr/>
                          </wps:wsp>
                          <wps:wsp>
                            <wps:cNvPr id="34" name="Прямая соединительная линия 34"/>
                            <wps:cNvCnPr/>
                            <wps:spPr>
                              <a:xfrm>
                                <a:off x="3570900" y="1110632"/>
                                <a:ext cx="340" cy="2928942"/>
                              </a:xfrm>
                              <a:prstGeom prst="line">
                                <a:avLst/>
                              </a:prstGeom>
                              <a:noFill/>
                              <a:ln w="9525" cap="flat" cmpd="sng" algn="ctr">
                                <a:solidFill>
                                  <a:sysClr val="windowText" lastClr="000000">
                                    <a:shade val="95000"/>
                                    <a:satMod val="105000"/>
                                  </a:sysClr>
                                </a:solidFill>
                                <a:prstDash val="solid"/>
                              </a:ln>
                              <a:effectLst/>
                            </wps:spPr>
                            <wps:bodyPr/>
                          </wps:wsp>
                          <wps:wsp>
                            <wps:cNvPr id="35" name="Прямая со стрелкой 35"/>
                            <wps:cNvCnPr/>
                            <wps:spPr>
                              <a:xfrm>
                                <a:off x="3570900" y="1428750"/>
                                <a:ext cx="36292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6" name="Прямая со стрелкой 36"/>
                            <wps:cNvCnPr/>
                            <wps:spPr>
                              <a:xfrm>
                                <a:off x="3571240" y="1829217"/>
                                <a:ext cx="36258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7" name="Прямая со стрелкой 37"/>
                            <wps:cNvCnPr/>
                            <wps:spPr>
                              <a:xfrm>
                                <a:off x="3570900" y="2285025"/>
                                <a:ext cx="36258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8" name="Прямая со стрелкой 38"/>
                            <wps:cNvCnPr/>
                            <wps:spPr>
                              <a:xfrm>
                                <a:off x="3570900" y="2751750"/>
                                <a:ext cx="36258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9" name="Прямая со стрелкой 39"/>
                            <wps:cNvCnPr/>
                            <wps:spPr>
                              <a:xfrm>
                                <a:off x="3570900" y="3466506"/>
                                <a:ext cx="36258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0" name="Прямая со стрелкой 40"/>
                            <wps:cNvCnPr/>
                            <wps:spPr>
                              <a:xfrm flipH="1">
                                <a:off x="1989734" y="1428750"/>
                                <a:ext cx="420091"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1" name="Прямая со стрелкой 41"/>
                            <wps:cNvCnPr/>
                            <wps:spPr>
                              <a:xfrm flipH="1">
                                <a:off x="1990090" y="1941393"/>
                                <a:ext cx="41973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2" name="Прямая со стрелкой 42"/>
                            <wps:cNvCnPr/>
                            <wps:spPr>
                              <a:xfrm flipH="1">
                                <a:off x="1989734" y="2424523"/>
                                <a:ext cx="41973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3" name="Прямая со стрелкой 43"/>
                            <wps:cNvCnPr/>
                            <wps:spPr>
                              <a:xfrm flipH="1">
                                <a:off x="2001539" y="2834402"/>
                                <a:ext cx="41973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4" name="Прямая со стрелкой 44"/>
                            <wps:cNvCnPr/>
                            <wps:spPr>
                              <a:xfrm flipH="1">
                                <a:off x="1990090" y="3242078"/>
                                <a:ext cx="41973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45" name="Прямая со стрелкой 45"/>
                            <wps:cNvCnPr/>
                            <wps:spPr>
                              <a:xfrm flipH="1">
                                <a:off x="1989734" y="3617414"/>
                                <a:ext cx="41973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grpSp>
                        <wps:wsp>
                          <wps:cNvPr id="75" name="Rectangle 9"/>
                          <wps:cNvSpPr>
                            <a:spLocks noChangeArrowheads="1"/>
                          </wps:cNvSpPr>
                          <wps:spPr bwMode="auto">
                            <a:xfrm>
                              <a:off x="3519805" y="2975310"/>
                              <a:ext cx="1528445" cy="41783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DF112F" w:rsidRPr="00B905DB" w:rsidRDefault="00DF112F" w:rsidP="00D72639">
                                <w:pPr>
                                  <w:pStyle w:val="NormalWeb"/>
                                  <w:spacing w:before="0" w:beforeAutospacing="0" w:after="200" w:afterAutospacing="0" w:line="276" w:lineRule="auto"/>
                                  <w:jc w:val="center"/>
                                  <w:rPr>
                                    <w:sz w:val="20"/>
                                    <w:szCs w:val="20"/>
                                  </w:rPr>
                                </w:pPr>
                                <w:r w:rsidRPr="00B905DB">
                                  <w:rPr>
                                    <w:rFonts w:eastAsia="Calibri"/>
                                    <w:sz w:val="20"/>
                                    <w:szCs w:val="20"/>
                                  </w:rPr>
                                  <w:t>Синдицированный кредит</w:t>
                                </w:r>
                              </w:p>
                              <w:p w:rsidR="00DF112F" w:rsidRPr="00B905DB" w:rsidRDefault="00DF112F" w:rsidP="00D72639">
                                <w:pPr>
                                  <w:pStyle w:val="NormalWeb"/>
                                  <w:spacing w:before="0" w:beforeAutospacing="0" w:after="200" w:afterAutospacing="0" w:line="276" w:lineRule="auto"/>
                                  <w:jc w:val="center"/>
                                  <w:rPr>
                                    <w:sz w:val="20"/>
                                    <w:szCs w:val="20"/>
                                  </w:rPr>
                                </w:pPr>
                                <w:r w:rsidRPr="00B905DB">
                                  <w:rPr>
                                    <w:rFonts w:eastAsia="Times New Roman"/>
                                    <w:sz w:val="20"/>
                                    <w:szCs w:val="20"/>
                                  </w:rPr>
                                  <w:t> </w:t>
                                </w:r>
                              </w:p>
                            </w:txbxContent>
                          </wps:txbx>
                          <wps:bodyPr rot="0" vert="horz" wrap="square" lIns="80934" tIns="40467" rIns="80934" bIns="40467" anchor="t" anchorCtr="0" upright="1">
                            <a:noAutofit/>
                          </wps:bodyPr>
                        </wps:wsp>
                        <wps:wsp>
                          <wps:cNvPr id="76" name="Прямая со стрелкой 76"/>
                          <wps:cNvCnPr/>
                          <wps:spPr>
                            <a:xfrm>
                              <a:off x="3125425" y="3176565"/>
                              <a:ext cx="32258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wpc:wpc>
                  </a:graphicData>
                </a:graphic>
              </wp:inline>
            </w:drawing>
          </mc:Choice>
          <mc:Fallback>
            <w:pict>
              <v:group w14:anchorId="3263E10B" id="Полотно 19" o:spid="_x0000_s1032" editas="canvas" style="width:397.5pt;height:264.75pt;mso-position-horizontal-relative:char;mso-position-vertical-relative:line" coordsize="50482,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0482;height:33623;visibility:visible;mso-wrap-style:square">
                  <v:fill o:detectmouseclick="t"/>
                  <v:path o:connecttype="none"/>
                </v:shape>
                <v:group id="Группа 73" o:spid="_x0000_s1034" style="position:absolute;left:1491;top:360;width:48991;height:32766" coordorigin="1491,857" coordsize="48990,3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Группа 47" o:spid="_x0000_s1035" style="position:absolute;left:1491;top:857;width:48991;height:30813" coordorigin="2476,817" coordsize="54959,3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 o:spid="_x0000_s1036" style="position:absolute;left:22202;top:817;width:17170;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">
                      <v:textbox inset="2.24817mm,1.1241mm,2.24817mm,1.1241mm">
                        <w:txbxContent>
                          <w:p w:rsidR="00DF112F" w:rsidRPr="00B905DB" w:rsidRDefault="00DF112F" w:rsidP="00FD6384">
                            <w:pPr>
                              <w:jc w:val="center"/>
                              <w:rPr>
                                <w:rFonts w:ascii="Times New Roman" w:hAnsi="Times New Roman" w:cs="Times New Roman"/>
                                <w:sz w:val="20"/>
                                <w:szCs w:val="20"/>
                              </w:rPr>
                            </w:pPr>
                            <w:r w:rsidRPr="00B905DB">
                              <w:rPr>
                                <w:rFonts w:ascii="Times New Roman" w:hAnsi="Times New Roman" w:cs="Times New Roman"/>
                                <w:sz w:val="20"/>
                                <w:szCs w:val="20"/>
                              </w:rPr>
                              <w:t>Источники финансирования</w:t>
                            </w:r>
                          </w:p>
                        </w:txbxContent>
                      </v:textbox>
                    </v:rect>
                    <v:rect id="Rectangle 5" o:spid="_x0000_s1037" style="position:absolute;left:9074;top:8077;width:17149;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">
                      <v:textbox inset="2.24817mm,1.1241mm,2.24817mm,1.1241mm">
                        <w:txbxContent>
                          <w:p w:rsidR="00DF112F" w:rsidRPr="00B905DB" w:rsidRDefault="00DF112F" w:rsidP="00FD6384">
                            <w:pPr>
                              <w:rPr>
                                <w:rFonts w:ascii="Times New Roman" w:hAnsi="Times New Roman" w:cs="Times New Roman"/>
                                <w:sz w:val="20"/>
                                <w:szCs w:val="20"/>
                              </w:rPr>
                            </w:pPr>
                            <w:r w:rsidRPr="00B905DB">
                              <w:rPr>
                                <w:rFonts w:ascii="Times New Roman" w:hAnsi="Times New Roman" w:cs="Times New Roman"/>
                                <w:sz w:val="20"/>
                                <w:szCs w:val="20"/>
                              </w:rPr>
                              <w:t>Традиционные</w:t>
                            </w:r>
                          </w:p>
                        </w:txbxContent>
                      </v:textbox>
                    </v:rect>
                    <v:rect id="Rectangle 6" o:spid="_x0000_s1038" style="position:absolute;left:33312;top:8077;width:18187;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">
                      <v:textbox inset="2.24817mm,1.1241mm,2.24817mm,1.1241mm">
                        <w:txbxContent>
                          <w:p w:rsidR="00DF112F" w:rsidRPr="00B905DB" w:rsidRDefault="00DF112F" w:rsidP="00FD6384">
                            <w:pPr>
                              <w:rPr>
                                <w:rFonts w:ascii="Times New Roman" w:hAnsi="Times New Roman" w:cs="Times New Roman"/>
                                <w:sz w:val="20"/>
                                <w:szCs w:val="20"/>
                              </w:rPr>
                            </w:pPr>
                            <w:r w:rsidRPr="00B905DB">
                              <w:rPr>
                                <w:rFonts w:ascii="Times New Roman" w:hAnsi="Times New Roman" w:cs="Times New Roman"/>
                                <w:sz w:val="20"/>
                                <w:szCs w:val="20"/>
                              </w:rPr>
                              <w:t>Дополнительные</w:t>
                            </w:r>
                          </w:p>
                        </w:txbxContent>
                      </v:textbox>
                    </v:rect>
                    <v:line id="Line 7" o:spid="_x0000_s1039" style="position:absolute;visibility:visible;mso-wrap-style:square" from="24212,6056" to="24219,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8" o:spid="_x0000_s1040" style="position:absolute;visibility:visible;mso-wrap-style:square" from="37355,6056" to="37362,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2" o:spid="_x0000_s1041" style="position:absolute;visibility:visible;mso-wrap-style:square" from="41182,18292" to="41182,1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9" o:spid="_x0000_s1042" style="position:absolute;left:2476;top:12528;width:17421;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Прибыль</w:t>
                            </w:r>
                          </w:p>
                        </w:txbxContent>
                      </v:textbox>
                    </v:rect>
                    <v:rect id="Rectangle 9" o:spid="_x0000_s1043" style="position:absolute;left:2476;top:16988;width:17421;height:5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За счет средств собственников</w:t>
                            </w:r>
                          </w:p>
                        </w:txbxContent>
                      </v:textbox>
                    </v:rect>
                    <v:rect id="Rectangle 9" o:spid="_x0000_s1044" style="position:absolute;left:2476;top:22850;width:17421;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Векселя предприятия</w:t>
                            </w:r>
                          </w:p>
                        </w:txbxContent>
                      </v:textbox>
                    </v:rect>
                    <v:rect id="Rectangle 9" o:spid="_x0000_s1045" style="position:absolute;left:2476;top:31229;width:17421;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Банковский кредит</w:t>
                            </w:r>
                          </w:p>
                        </w:txbxContent>
                      </v:textbox>
                    </v:rect>
                    <v:rect id="Rectangle 9" o:spid="_x0000_s1046" style="position:absolute;left:2476;top:35082;width:1742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 xml:space="preserve">Займы у партнеров </w:t>
                            </w:r>
                          </w:p>
                          <w:p w:rsidR="00DF112F" w:rsidRPr="00B905DB" w:rsidRDefault="00DF112F" w:rsidP="00FD6384">
                            <w:pPr>
                              <w:pStyle w:val="NormalWeb"/>
                              <w:spacing w:before="0" w:beforeAutospacing="0" w:after="200" w:afterAutospacing="0" w:line="276" w:lineRule="auto"/>
                              <w:jc w:val="center"/>
                              <w:rPr>
                                <w:sz w:val="20"/>
                                <w:szCs w:val="20"/>
                              </w:rPr>
                            </w:pPr>
                          </w:p>
                        </w:txbxContent>
                      </v:textbox>
                    </v:rect>
                    <v:rect id="Rectangle 9" o:spid="_x0000_s1047" style="position:absolute;left:2476;top:27124;width:17421;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Облигационный заем</w:t>
                            </w:r>
                          </w:p>
                        </w:txbxContent>
                      </v:textbox>
                    </v:rect>
                    <v:rect id="Rectangle 9" o:spid="_x0000_s1048" style="position:absolute;left:40282;top:31782;width:17153;height:5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">
                      <v:textbox inset="2.24817mm,1.1241mm,2.24817mm,1.1241mm">
                        <w:txbxContent>
                          <w:p w:rsidR="00DF112F" w:rsidRPr="00B905DB" w:rsidRDefault="00DF112F" w:rsidP="00D72639">
                            <w:pPr>
                              <w:pStyle w:val="NormalWeb"/>
                              <w:spacing w:before="0" w:beforeAutospacing="0" w:after="200" w:afterAutospacing="0" w:line="276" w:lineRule="auto"/>
                              <w:jc w:val="center"/>
                              <w:rPr>
                                <w:sz w:val="20"/>
                                <w:szCs w:val="20"/>
                              </w:rPr>
                            </w:pPr>
                            <w:r w:rsidRPr="00B905DB">
                              <w:rPr>
                                <w:rFonts w:eastAsia="Calibri"/>
                                <w:sz w:val="20"/>
                                <w:szCs w:val="20"/>
                              </w:rPr>
                              <w:t>Контокоррентный кредит</w:t>
                            </w:r>
                          </w:p>
                          <w:p w:rsidR="00DF112F" w:rsidRPr="00B905DB" w:rsidRDefault="00DF112F" w:rsidP="00FD6384">
                            <w:pPr>
                              <w:pStyle w:val="NormalWeb"/>
                              <w:spacing w:before="0" w:beforeAutospacing="0" w:after="200" w:afterAutospacing="0" w:line="276" w:lineRule="auto"/>
                              <w:jc w:val="center"/>
                              <w:rPr>
                                <w:sz w:val="20"/>
                                <w:szCs w:val="20"/>
                              </w:rPr>
                            </w:pPr>
                          </w:p>
                        </w:txbxContent>
                      </v:textbox>
                    </v:rect>
                    <v:rect id="Rectangle 9" o:spid="_x0000_s1049" style="position:absolute;left:40300;top:25614;width:17135;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Взаимозачет, бартер, краткосрочные векселя</w:t>
                            </w:r>
                          </w:p>
                        </w:txbxContent>
                      </v:textbox>
                    </v:rect>
                    <v:rect id="Rectangle 9" o:spid="_x0000_s1050" style="position:absolute;left:40300;top:12550;width:17135;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Лизинг</w:t>
                            </w:r>
                          </w:p>
                        </w:txbxContent>
                      </v:textbox>
                    </v:rect>
                    <v:rect id="Rectangle 9" o:spid="_x0000_s1051" style="position:absolute;left:40282;top:16988;width:17136;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rFonts w:eastAsia="Calibri"/>
                                <w:sz w:val="20"/>
                                <w:szCs w:val="20"/>
                              </w:rPr>
                              <w:t>Толлинг</w:t>
                            </w:r>
                          </w:p>
                        </w:txbxContent>
                      </v:textbox>
                    </v:rect>
                    <v:rect id="Rectangle 9" o:spid="_x0000_s1052" style="position:absolute;left:40300;top:21124;width:17135;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">
                      <v:textbox inset="2.24817mm,1.1241mm,2.24817mm,1.1241mm">
                        <w:txbxContent>
                          <w:p w:rsidR="00DF112F" w:rsidRPr="00B905DB" w:rsidRDefault="00DF112F" w:rsidP="00FD6384">
                            <w:pPr>
                              <w:pStyle w:val="NormalWeb"/>
                              <w:spacing w:before="0" w:beforeAutospacing="0" w:after="200" w:afterAutospacing="0" w:line="276" w:lineRule="auto"/>
                              <w:jc w:val="center"/>
                              <w:rPr>
                                <w:sz w:val="20"/>
                                <w:szCs w:val="20"/>
                              </w:rPr>
                            </w:pPr>
                            <w:r w:rsidRPr="00B905DB">
                              <w:rPr>
                                <w:sz w:val="20"/>
                                <w:szCs w:val="20"/>
                              </w:rPr>
                              <w:t>Факторинг</w:t>
                            </w:r>
                          </w:p>
                        </w:txbxContent>
                      </v:textbox>
                    </v:rect>
                    <v:line id="Прямая соединительная линия 33" o:spid="_x0000_s1053" style="position:absolute;visibility:visible;mso-wrap-style:square" from="24098,11113" to="24098,3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Прямая соединительная линия 34" o:spid="_x0000_s1054" style="position:absolute;visibility:visible;mso-wrap-style:square" from="35709,11106" to="35712,4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type id="_x0000_t32" coordsize="21600,21600" o:spt="32" o:oned="t" path="m,l21600,21600e" filled="f">
                      <v:path arrowok="t" fillok="f" o:connecttype="none"/>
                      <o:lock v:ext="edit" shapetype="t"/>
                    </v:shapetype>
                    <v:shape id="Прямая со стрелкой 35" o:spid="_x0000_s1055" type="#_x0000_t32" style="position:absolute;left:35709;top:14287;width:3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Прямая со стрелкой 36" o:spid="_x0000_s1056" type="#_x0000_t32" style="position:absolute;left:35712;top:18292;width:3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Прямая со стрелкой 37" o:spid="_x0000_s1057" type="#_x0000_t32" style="position:absolute;left:35709;top:22850;width:3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Прямая со стрелкой 38" o:spid="_x0000_s1058" type="#_x0000_t32" style="position:absolute;left:35709;top:27517;width:3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Прямая со стрелкой 39" o:spid="_x0000_s1059" type="#_x0000_t32" style="position:absolute;left:35709;top:34665;width:3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Прямая со стрелкой 40" o:spid="_x0000_s1060" type="#_x0000_t32" style="position:absolute;left:19897;top:14287;width:42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Прямая со стрелкой 41" o:spid="_x0000_s1061" type="#_x0000_t32" style="position:absolute;left:19900;top:19413;width:41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Прямая со стрелкой 42" o:spid="_x0000_s1062" type="#_x0000_t32" style="position:absolute;left:19897;top:24245;width:41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Прямая со стрелкой 43" o:spid="_x0000_s1063" type="#_x0000_t32" style="position:absolute;left:20015;top:28344;width:41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Прямая со стрелкой 44" o:spid="_x0000_s1064" type="#_x0000_t32" style="position:absolute;left:19900;top:32420;width:41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Прямая со стрелкой 45" o:spid="_x0000_s1065" type="#_x0000_t32" style="position:absolute;left:19897;top:36174;width:41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group>
                  <v:rect id="Rectangle 9" o:spid="_x0000_s1066" style="position:absolute;left:35198;top:29753;width:15284;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" fillcolor="white [3201]" strokecolor="black [3200]" strokeweight=".25pt">
                    <v:textbox inset="2.24817mm,1.1241mm,2.24817mm,1.1241mm">
                      <w:txbxContent>
                        <w:p w:rsidR="00DF112F" w:rsidRPr="00B905DB" w:rsidRDefault="00DF112F" w:rsidP="00D72639">
                          <w:pPr>
                            <w:pStyle w:val="NormalWeb"/>
                            <w:spacing w:before="0" w:beforeAutospacing="0" w:after="200" w:afterAutospacing="0" w:line="276" w:lineRule="auto"/>
                            <w:jc w:val="center"/>
                            <w:rPr>
                              <w:sz w:val="20"/>
                              <w:szCs w:val="20"/>
                            </w:rPr>
                          </w:pPr>
                          <w:r w:rsidRPr="00B905DB">
                            <w:rPr>
                              <w:rFonts w:eastAsia="Calibri"/>
                              <w:sz w:val="20"/>
                              <w:szCs w:val="20"/>
                            </w:rPr>
                            <w:t>Синдицированный кредит</w:t>
                          </w:r>
                        </w:p>
                        <w:p w:rsidR="00DF112F" w:rsidRPr="00B905DB" w:rsidRDefault="00DF112F" w:rsidP="00D72639">
                          <w:pPr>
                            <w:pStyle w:val="NormalWeb"/>
                            <w:spacing w:before="0" w:beforeAutospacing="0" w:after="200" w:afterAutospacing="0" w:line="276" w:lineRule="auto"/>
                            <w:jc w:val="center"/>
                            <w:rPr>
                              <w:sz w:val="20"/>
                              <w:szCs w:val="20"/>
                            </w:rPr>
                          </w:pPr>
                          <w:r w:rsidRPr="00B905DB">
                            <w:rPr>
                              <w:rFonts w:eastAsia="Times New Roman"/>
                              <w:sz w:val="20"/>
                              <w:szCs w:val="20"/>
                            </w:rPr>
                            <w:t> </w:t>
                          </w:r>
                        </w:p>
                      </w:txbxContent>
                    </v:textbox>
                  </v:rect>
                  <v:shape id="Прямая со стрелкой 76" o:spid="_x0000_s1067" type="#_x0000_t32" style="position:absolute;left:31254;top:31765;width:3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group>
                <w10:anchorlock/>
              </v:group>
            </w:pict>
          </mc:Fallback>
        </mc:AlternateContent>
      </w:r>
    </w:p>
    <w:p w:rsidR="002145DF" w:rsidRDefault="002963A2" w:rsidP="002963A2">
      <w:pPr>
        <w:spacing w:after="0" w:line="360" w:lineRule="auto"/>
        <w:ind w:firstLine="360"/>
        <w:jc w:val="both"/>
        <w:rPr>
          <w:rFonts w:ascii="Times New Roman" w:hAnsi="Times New Roman" w:cs="Times New Roman"/>
        </w:rPr>
      </w:pPr>
      <w:r w:rsidRPr="00B14428">
        <w:rPr>
          <w:rFonts w:ascii="Times New Roman" w:hAnsi="Times New Roman" w:cs="Times New Roman"/>
        </w:rPr>
        <w:t>Необходимо отметить, что о</w:t>
      </w:r>
      <w:r w:rsidR="002D1311" w:rsidRPr="00B14428">
        <w:rPr>
          <w:rFonts w:ascii="Times New Roman" w:hAnsi="Times New Roman" w:cs="Times New Roman"/>
        </w:rPr>
        <w:t xml:space="preserve">сновные тенденции по выбору способов финансирования в данной работе будут показаны </w:t>
      </w:r>
      <w:r w:rsidR="002145DF" w:rsidRPr="00B14428">
        <w:rPr>
          <w:rFonts w:ascii="Times New Roman" w:hAnsi="Times New Roman" w:cs="Times New Roman"/>
        </w:rPr>
        <w:t>на примере</w:t>
      </w:r>
      <w:r w:rsidR="002D1311" w:rsidRPr="00B14428">
        <w:rPr>
          <w:rFonts w:ascii="Times New Roman" w:hAnsi="Times New Roman" w:cs="Times New Roman"/>
        </w:rPr>
        <w:t xml:space="preserve"> крупных игроков, за</w:t>
      </w:r>
      <w:r w:rsidRPr="00B14428">
        <w:rPr>
          <w:rFonts w:ascii="Times New Roman" w:hAnsi="Times New Roman" w:cs="Times New Roman"/>
        </w:rPr>
        <w:t xml:space="preserve">нимающихся морскими перевозками. </w:t>
      </w:r>
      <w:r w:rsidR="002145DF" w:rsidRPr="00B14428">
        <w:rPr>
          <w:rFonts w:ascii="Times New Roman" w:hAnsi="Times New Roman" w:cs="Times New Roman"/>
        </w:rPr>
        <w:t>Среди</w:t>
      </w:r>
      <w:r w:rsidR="002D1311" w:rsidRPr="00B14428">
        <w:rPr>
          <w:rFonts w:ascii="Times New Roman" w:hAnsi="Times New Roman" w:cs="Times New Roman"/>
        </w:rPr>
        <w:t xml:space="preserve"> них были взяты такие компании </w:t>
      </w:r>
      <w:r w:rsidR="002145DF" w:rsidRPr="00B14428">
        <w:rPr>
          <w:rFonts w:ascii="Times New Roman" w:hAnsi="Times New Roman" w:cs="Times New Roman"/>
        </w:rPr>
        <w:t xml:space="preserve">как </w:t>
      </w:r>
      <w:r w:rsidR="002D1311" w:rsidRPr="00B14428">
        <w:rPr>
          <w:rFonts w:ascii="Times New Roman" w:hAnsi="Times New Roman" w:cs="Times New Roman"/>
        </w:rPr>
        <w:t>«</w:t>
      </w:r>
      <w:r w:rsidR="002D1311" w:rsidRPr="00B14428">
        <w:rPr>
          <w:rFonts w:ascii="Times New Roman" w:hAnsi="Times New Roman" w:cs="Times New Roman"/>
          <w:lang w:val="en-US"/>
        </w:rPr>
        <w:t>MSC</w:t>
      </w:r>
      <w:r w:rsidR="002D1311" w:rsidRPr="00B14428">
        <w:rPr>
          <w:rFonts w:ascii="Times New Roman" w:hAnsi="Times New Roman" w:cs="Times New Roman"/>
        </w:rPr>
        <w:t xml:space="preserve"> </w:t>
      </w:r>
      <w:r w:rsidR="002D1311" w:rsidRPr="00B14428">
        <w:rPr>
          <w:rFonts w:ascii="Times New Roman" w:hAnsi="Times New Roman" w:cs="Times New Roman"/>
          <w:lang w:val="en-US"/>
        </w:rPr>
        <w:t>Russia</w:t>
      </w:r>
      <w:r w:rsidR="002D1311" w:rsidRPr="00B14428">
        <w:rPr>
          <w:rFonts w:ascii="Times New Roman" w:hAnsi="Times New Roman" w:cs="Times New Roman"/>
        </w:rPr>
        <w:t xml:space="preserve">», </w:t>
      </w:r>
      <w:r w:rsidR="002145DF" w:rsidRPr="00B14428">
        <w:rPr>
          <w:rFonts w:ascii="Times New Roman" w:hAnsi="Times New Roman" w:cs="Times New Roman"/>
        </w:rPr>
        <w:t>«</w:t>
      </w:r>
      <w:r w:rsidR="002145DF" w:rsidRPr="00B14428">
        <w:rPr>
          <w:rFonts w:ascii="Times New Roman" w:hAnsi="Times New Roman" w:cs="Times New Roman"/>
          <w:lang w:val="en-US"/>
        </w:rPr>
        <w:t>Maersk</w:t>
      </w:r>
      <w:r w:rsidR="002145DF" w:rsidRPr="00B14428">
        <w:rPr>
          <w:rFonts w:ascii="Times New Roman" w:hAnsi="Times New Roman" w:cs="Times New Roman"/>
        </w:rPr>
        <w:t xml:space="preserve"> </w:t>
      </w:r>
      <w:r w:rsidR="002145DF" w:rsidRPr="00B14428">
        <w:rPr>
          <w:rFonts w:ascii="Times New Roman" w:hAnsi="Times New Roman" w:cs="Times New Roman"/>
          <w:lang w:val="en-US"/>
        </w:rPr>
        <w:t>Line</w:t>
      </w:r>
      <w:r w:rsidR="002145DF" w:rsidRPr="00B14428">
        <w:rPr>
          <w:rFonts w:ascii="Times New Roman" w:hAnsi="Times New Roman" w:cs="Times New Roman"/>
        </w:rPr>
        <w:t>», «</w:t>
      </w:r>
      <w:r w:rsidR="002145DF" w:rsidRPr="00B14428">
        <w:rPr>
          <w:rFonts w:ascii="Times New Roman" w:hAnsi="Times New Roman" w:cs="Times New Roman"/>
          <w:lang w:val="en-US"/>
        </w:rPr>
        <w:t>CMA</w:t>
      </w:r>
      <w:r w:rsidR="002145DF" w:rsidRPr="00B14428">
        <w:rPr>
          <w:rFonts w:ascii="Times New Roman" w:hAnsi="Times New Roman" w:cs="Times New Roman"/>
        </w:rPr>
        <w:t xml:space="preserve"> </w:t>
      </w:r>
      <w:r w:rsidR="002145DF" w:rsidRPr="00B14428">
        <w:rPr>
          <w:rFonts w:ascii="Times New Roman" w:hAnsi="Times New Roman" w:cs="Times New Roman"/>
          <w:lang w:val="en-US"/>
        </w:rPr>
        <w:t>CGM</w:t>
      </w:r>
      <w:r w:rsidR="002145DF" w:rsidRPr="00B14428">
        <w:rPr>
          <w:rFonts w:ascii="Times New Roman" w:hAnsi="Times New Roman" w:cs="Times New Roman"/>
        </w:rPr>
        <w:t>», «</w:t>
      </w:r>
      <w:r w:rsidR="002145DF" w:rsidRPr="00B14428">
        <w:rPr>
          <w:rFonts w:ascii="Times New Roman" w:hAnsi="Times New Roman" w:cs="Times New Roman"/>
          <w:lang w:val="en-US"/>
        </w:rPr>
        <w:t>CAG</w:t>
      </w:r>
      <w:r w:rsidR="002145DF" w:rsidRPr="00B14428">
        <w:rPr>
          <w:rFonts w:ascii="Times New Roman" w:hAnsi="Times New Roman" w:cs="Times New Roman"/>
        </w:rPr>
        <w:t>» и «Газпром Шиппинг».</w:t>
      </w:r>
      <w:r w:rsidR="002145DF" w:rsidRPr="002D56E8">
        <w:rPr>
          <w:rFonts w:ascii="Times New Roman" w:hAnsi="Times New Roman" w:cs="Times New Roman"/>
        </w:rPr>
        <w:t xml:space="preserve"> </w:t>
      </w:r>
    </w:p>
    <w:p w:rsidR="00FD6384" w:rsidRPr="007F4FB2" w:rsidRDefault="00FD6384" w:rsidP="002963A2">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b/>
          <w:sz w:val="24"/>
          <w:szCs w:val="24"/>
        </w:rPr>
        <w:t>Самофинансирование</w:t>
      </w:r>
      <w:r w:rsidRPr="007F4FB2">
        <w:rPr>
          <w:rFonts w:ascii="Times New Roman" w:hAnsi="Times New Roman" w:cs="Times New Roman"/>
          <w:sz w:val="24"/>
          <w:szCs w:val="24"/>
        </w:rPr>
        <w:t xml:space="preserve"> – внутреннее финансирование, при котором используются денежные ресурсы, полученные предприятием в процессе его нормальной работы. При этом финансирование осуществляется из оперативного денежного потока (т.е. за счет нераспределенной прибыли и амортизации), за счет высвобождения оборотных средств, а также за счет реализации внеоборотных активов. </w:t>
      </w:r>
    </w:p>
    <w:p w:rsidR="00FD6384" w:rsidRPr="007F4FB2" w:rsidRDefault="00FD6384" w:rsidP="002963A2">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 xml:space="preserve">- </w:t>
      </w:r>
      <w:r w:rsidRPr="007F4FB2">
        <w:rPr>
          <w:rFonts w:ascii="Times New Roman" w:hAnsi="Times New Roman" w:cs="Times New Roman"/>
          <w:i/>
          <w:sz w:val="24"/>
          <w:szCs w:val="24"/>
        </w:rPr>
        <w:t>Нераспределенная прибыль</w:t>
      </w:r>
      <w:r w:rsidRPr="007F4FB2">
        <w:rPr>
          <w:rFonts w:ascii="Times New Roman" w:hAnsi="Times New Roman" w:cs="Times New Roman"/>
          <w:sz w:val="24"/>
          <w:szCs w:val="24"/>
        </w:rPr>
        <w:t xml:space="preserve"> – довольно приемлемая и относительно дешёвая форма финансирования предприятия, расширяющего свою деятельность. Выделяют две формы самофинансирования – простую и расширенную. При </w:t>
      </w:r>
      <w:r w:rsidRPr="007F4FB2">
        <w:rPr>
          <w:rFonts w:ascii="Times New Roman" w:hAnsi="Times New Roman" w:cs="Times New Roman"/>
          <w:i/>
          <w:sz w:val="24"/>
          <w:szCs w:val="24"/>
        </w:rPr>
        <w:t>простом</w:t>
      </w:r>
      <w:r w:rsidRPr="007F4FB2">
        <w:rPr>
          <w:rFonts w:ascii="Times New Roman" w:hAnsi="Times New Roman" w:cs="Times New Roman"/>
          <w:sz w:val="24"/>
          <w:szCs w:val="24"/>
        </w:rPr>
        <w:t xml:space="preserve"> самофинансировании преимущество отдается выплате дивидендов, а всю остальную часть прибыли направляют на финансирование мероприятий, связанных с поддержанием имущественного потенциала предприятия на должном уровне. </w:t>
      </w:r>
      <w:r w:rsidRPr="007F4FB2">
        <w:rPr>
          <w:rFonts w:ascii="Times New Roman" w:hAnsi="Times New Roman" w:cs="Times New Roman"/>
          <w:i/>
          <w:sz w:val="24"/>
          <w:szCs w:val="24"/>
        </w:rPr>
        <w:t xml:space="preserve">Расширенное </w:t>
      </w:r>
      <w:r w:rsidRPr="007F4FB2">
        <w:rPr>
          <w:rFonts w:ascii="Times New Roman" w:hAnsi="Times New Roman" w:cs="Times New Roman"/>
          <w:sz w:val="24"/>
          <w:szCs w:val="24"/>
        </w:rPr>
        <w:t xml:space="preserve">самофинансирование предполагает, что собственники нацелены на расширение потенциала предприятия, поэтому в первую очередь </w:t>
      </w:r>
      <w:r w:rsidRPr="007F4FB2">
        <w:rPr>
          <w:rFonts w:ascii="Times New Roman" w:hAnsi="Times New Roman" w:cs="Times New Roman"/>
          <w:sz w:val="24"/>
          <w:szCs w:val="24"/>
        </w:rPr>
        <w:lastRenderedPageBreak/>
        <w:t xml:space="preserve">они будут направлять нераспределенную прибыль на цели инвестирования, а только потом – на получение дивидендов. </w:t>
      </w:r>
    </w:p>
    <w:p w:rsidR="00FD6384" w:rsidRPr="007F4FB2" w:rsidRDefault="00FD6384" w:rsidP="002963A2">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i/>
          <w:sz w:val="24"/>
          <w:szCs w:val="24"/>
        </w:rPr>
        <w:t>Финансирование за счет высвобождения части оборотных средств</w:t>
      </w:r>
      <w:r w:rsidRPr="007F4FB2">
        <w:rPr>
          <w:rFonts w:ascii="Times New Roman" w:hAnsi="Times New Roman" w:cs="Times New Roman"/>
          <w:sz w:val="24"/>
          <w:szCs w:val="24"/>
        </w:rPr>
        <w:t xml:space="preserve"> заключается в грамотном распоряжении оборотным капиталом, позволяющем ускорять оборачиваемость активов: включает все мероприятия по управлению дебиторской и кредиторской задолженностью, материальными запасами, запасами готовой продукции на складе. </w:t>
      </w:r>
    </w:p>
    <w:p w:rsidR="00FD6384" w:rsidRDefault="00FD6384" w:rsidP="002963A2">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 xml:space="preserve">Еще одной разновидностью самофинансирования принято считать </w:t>
      </w:r>
      <w:r w:rsidRPr="007F4FB2">
        <w:rPr>
          <w:rFonts w:ascii="Times New Roman" w:hAnsi="Times New Roman" w:cs="Times New Roman"/>
          <w:i/>
          <w:sz w:val="24"/>
          <w:szCs w:val="24"/>
        </w:rPr>
        <w:t>амортизацию</w:t>
      </w:r>
      <w:r w:rsidRPr="007F4FB2">
        <w:rPr>
          <w:rFonts w:ascii="Times New Roman" w:hAnsi="Times New Roman" w:cs="Times New Roman"/>
          <w:sz w:val="24"/>
          <w:szCs w:val="24"/>
        </w:rPr>
        <w:t xml:space="preserve">. Так как амортизация представляет собой процесс возмещения первоначальной стоимости основных фондов к моменту их износа, то накопленные амортизационные начисления за весь период работы оборудования могут пойти на его обновление, т.е. выступить как источник финансирования воспроизводства оборудования. Однако, как показывает практика, на предприятиях, как правило, не существует никаких амортизационных фондов, а все амортизационные начисления тратятся на текущее потребление. Поэтому такой вид самофинансирования </w:t>
      </w:r>
      <w:r w:rsidR="00AB54D8">
        <w:rPr>
          <w:rFonts w:ascii="Times New Roman" w:hAnsi="Times New Roman" w:cs="Times New Roman"/>
          <w:sz w:val="24"/>
          <w:szCs w:val="24"/>
        </w:rPr>
        <w:t>не следует рассматривать как</w:t>
      </w:r>
      <w:r w:rsidRPr="007F4FB2">
        <w:rPr>
          <w:rFonts w:ascii="Times New Roman" w:hAnsi="Times New Roman" w:cs="Times New Roman"/>
          <w:sz w:val="24"/>
          <w:szCs w:val="24"/>
        </w:rPr>
        <w:t xml:space="preserve"> крупный источник финансирования.</w:t>
      </w:r>
    </w:p>
    <w:p w:rsidR="00A12B5D" w:rsidRDefault="002963A2" w:rsidP="00A12B5D">
      <w:pPr>
        <w:spacing w:after="0" w:line="348" w:lineRule="auto"/>
        <w:ind w:firstLine="709"/>
        <w:jc w:val="both"/>
        <w:rPr>
          <w:rFonts w:ascii="Times New Roman" w:hAnsi="Times New Roman" w:cs="Times New Roman"/>
          <w:sz w:val="24"/>
          <w:szCs w:val="24"/>
        </w:rPr>
      </w:pPr>
      <w:r w:rsidRPr="00B14428">
        <w:rPr>
          <w:rFonts w:ascii="Times New Roman" w:hAnsi="Times New Roman" w:cs="Times New Roman"/>
          <w:sz w:val="24"/>
          <w:szCs w:val="24"/>
        </w:rPr>
        <w:t>Что касается упомянутых ранее компаний, то на</w:t>
      </w:r>
      <w:r w:rsidR="00FD6384" w:rsidRPr="00B14428">
        <w:rPr>
          <w:rFonts w:ascii="Times New Roman" w:hAnsi="Times New Roman" w:cs="Times New Roman"/>
          <w:sz w:val="24"/>
          <w:szCs w:val="24"/>
        </w:rPr>
        <w:t xml:space="preserve"> основе</w:t>
      </w:r>
      <w:r w:rsidRPr="00B14428">
        <w:rPr>
          <w:rFonts w:ascii="Times New Roman" w:hAnsi="Times New Roman" w:cs="Times New Roman"/>
          <w:sz w:val="24"/>
          <w:szCs w:val="24"/>
        </w:rPr>
        <w:t xml:space="preserve"> анализа</w:t>
      </w:r>
      <w:r w:rsidR="00FD6384" w:rsidRPr="00B14428">
        <w:rPr>
          <w:rFonts w:ascii="Times New Roman" w:hAnsi="Times New Roman" w:cs="Times New Roman"/>
          <w:sz w:val="24"/>
          <w:szCs w:val="24"/>
        </w:rPr>
        <w:t xml:space="preserve"> </w:t>
      </w:r>
      <w:r w:rsidRPr="00B14428">
        <w:rPr>
          <w:rFonts w:ascii="Times New Roman" w:hAnsi="Times New Roman" w:cs="Times New Roman"/>
          <w:sz w:val="24"/>
          <w:szCs w:val="24"/>
        </w:rPr>
        <w:t>их баланса</w:t>
      </w:r>
      <w:r w:rsidR="00FD6384" w:rsidRPr="00B14428">
        <w:rPr>
          <w:rStyle w:val="FootnoteReference"/>
          <w:rFonts w:ascii="Times New Roman" w:hAnsi="Times New Roman" w:cs="Times New Roman"/>
          <w:sz w:val="24"/>
          <w:szCs w:val="24"/>
        </w:rPr>
        <w:footnoteReference w:id="3"/>
      </w:r>
      <w:r w:rsidR="00FD6384" w:rsidRPr="00B14428">
        <w:rPr>
          <w:rFonts w:ascii="Times New Roman" w:hAnsi="Times New Roman" w:cs="Times New Roman"/>
          <w:sz w:val="24"/>
          <w:szCs w:val="24"/>
        </w:rPr>
        <w:t xml:space="preserve"> можно увидеть (см. рис.3), что в период с 2011 – 2015 года </w:t>
      </w:r>
      <w:r w:rsidR="00ED7D7B" w:rsidRPr="00B14428">
        <w:rPr>
          <w:rFonts w:ascii="Times New Roman" w:hAnsi="Times New Roman" w:cs="Times New Roman"/>
          <w:sz w:val="24"/>
          <w:szCs w:val="24"/>
        </w:rPr>
        <w:t xml:space="preserve">наблюдается значительный рост нераспределенной прибыли у таких крупных игроков отрасли, как </w:t>
      </w:r>
      <w:r w:rsidR="00ED7D7B" w:rsidRPr="00B14428">
        <w:rPr>
          <w:rFonts w:ascii="Times New Roman" w:hAnsi="Times New Roman" w:cs="Times New Roman"/>
          <w:sz w:val="24"/>
          <w:szCs w:val="24"/>
          <w:lang w:val="en-US"/>
        </w:rPr>
        <w:t>MSC</w:t>
      </w:r>
      <w:r w:rsidR="00ED7D7B" w:rsidRPr="00B14428">
        <w:rPr>
          <w:rFonts w:ascii="Times New Roman" w:hAnsi="Times New Roman" w:cs="Times New Roman"/>
          <w:sz w:val="24"/>
          <w:szCs w:val="24"/>
        </w:rPr>
        <w:t xml:space="preserve"> </w:t>
      </w:r>
      <w:r w:rsidR="00ED7D7B" w:rsidRPr="00B14428">
        <w:rPr>
          <w:rFonts w:ascii="Times New Roman" w:hAnsi="Times New Roman" w:cs="Times New Roman"/>
          <w:sz w:val="24"/>
          <w:szCs w:val="24"/>
          <w:lang w:val="en-US"/>
        </w:rPr>
        <w:t>Russia</w:t>
      </w:r>
      <w:r w:rsidR="00ED7D7B" w:rsidRPr="00B14428">
        <w:rPr>
          <w:rFonts w:ascii="Times New Roman" w:hAnsi="Times New Roman" w:cs="Times New Roman"/>
          <w:sz w:val="24"/>
          <w:szCs w:val="24"/>
        </w:rPr>
        <w:t xml:space="preserve"> и Газпром Шиппинг</w:t>
      </w:r>
      <w:r w:rsidR="000E2F2D" w:rsidRPr="00B14428">
        <w:rPr>
          <w:rFonts w:ascii="Times New Roman" w:hAnsi="Times New Roman" w:cs="Times New Roman"/>
          <w:sz w:val="24"/>
          <w:szCs w:val="24"/>
        </w:rPr>
        <w:t xml:space="preserve">. Это обуславливается накопительным эффектом за несколько лет и отсутствием каких-либо инвестиционных вложений в свою деятельность. У остальных компаний величина нераспределенной прибыли держится примерно на одном уровне (~10 млн.р), что говорит о том, что предприятия не накапливают нераспределенную прибыль, а используют ее </w:t>
      </w:r>
      <w:r w:rsidR="005365F4" w:rsidRPr="00B14428">
        <w:rPr>
          <w:rFonts w:ascii="Times New Roman" w:hAnsi="Times New Roman" w:cs="Times New Roman"/>
          <w:sz w:val="24"/>
          <w:szCs w:val="24"/>
        </w:rPr>
        <w:t>в целях финансирования.</w:t>
      </w:r>
    </w:p>
    <w:p w:rsidR="00FD6384" w:rsidRDefault="00A12B5D" w:rsidP="00A12B5D">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i/>
        </w:rPr>
        <w:t xml:space="preserve">Рис. </w:t>
      </w:r>
      <w:r w:rsidRPr="007F4FB2">
        <w:rPr>
          <w:rFonts w:ascii="Times New Roman" w:hAnsi="Times New Roman" w:cs="Times New Roman"/>
          <w:i/>
        </w:rPr>
        <w:fldChar w:fldCharType="begin"/>
      </w:r>
      <w:r w:rsidRPr="007F4FB2">
        <w:rPr>
          <w:rFonts w:ascii="Times New Roman" w:hAnsi="Times New Roman" w:cs="Times New Roman"/>
          <w:i/>
        </w:rPr>
        <w:instrText xml:space="preserve"> SEQ Рис. \* ARABIC </w:instrText>
      </w:r>
      <w:r w:rsidRPr="007F4FB2">
        <w:rPr>
          <w:rFonts w:ascii="Times New Roman" w:hAnsi="Times New Roman" w:cs="Times New Roman"/>
          <w:i/>
        </w:rPr>
        <w:fldChar w:fldCharType="separate"/>
      </w:r>
      <w:r>
        <w:rPr>
          <w:rFonts w:ascii="Times New Roman" w:hAnsi="Times New Roman" w:cs="Times New Roman"/>
          <w:i/>
          <w:noProof/>
        </w:rPr>
        <w:t>3</w:t>
      </w:r>
      <w:r w:rsidRPr="007F4FB2">
        <w:rPr>
          <w:rFonts w:ascii="Times New Roman" w:hAnsi="Times New Roman" w:cs="Times New Roman"/>
          <w:i/>
        </w:rPr>
        <w:fldChar w:fldCharType="end"/>
      </w:r>
    </w:p>
    <w:p w:rsidR="00FD6384" w:rsidRPr="007F4FB2" w:rsidRDefault="00ED7D7B" w:rsidP="00A12B5D">
      <w:pPr>
        <w:pStyle w:val="Caption"/>
        <w:spacing w:line="348" w:lineRule="auto"/>
      </w:pPr>
      <w:r>
        <w:rPr>
          <w:noProof/>
          <w:lang w:val="en-US"/>
        </w:rPr>
        <w:drawing>
          <wp:inline distT="0" distB="0" distL="0" distR="0" wp14:anchorId="69582D40" wp14:editId="76CCD52D">
            <wp:extent cx="4152900" cy="2657475"/>
            <wp:effectExtent l="0" t="0" r="19050" b="952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6384" w:rsidRDefault="00FD6384" w:rsidP="009A2061">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b/>
          <w:sz w:val="24"/>
          <w:szCs w:val="24"/>
        </w:rPr>
        <w:lastRenderedPageBreak/>
        <w:t>Бюджетное финансирование</w:t>
      </w:r>
      <w:r w:rsidRPr="007F4FB2">
        <w:rPr>
          <w:rFonts w:ascii="Times New Roman" w:hAnsi="Times New Roman" w:cs="Times New Roman"/>
          <w:sz w:val="24"/>
          <w:szCs w:val="24"/>
        </w:rPr>
        <w:t xml:space="preserve"> – финансирование муниципальных и государственных учреждений, целью которого является предоставление финансовых ресурсов из бюджета разных уровней. Данный источник предполагает, как правило, безвозмездную основу и слабое контролирование расхода источника, поэтому является наиболее привлекательным для предприятий.</w:t>
      </w:r>
    </w:p>
    <w:p w:rsidR="009F342E" w:rsidRDefault="00AB54D8" w:rsidP="00D96910">
      <w:pPr>
        <w:spacing w:after="0" w:line="348" w:lineRule="auto"/>
        <w:ind w:firstLine="708"/>
        <w:jc w:val="both"/>
        <w:rPr>
          <w:rFonts w:ascii="Times New Roman" w:hAnsi="Times New Roman" w:cs="Times New Roman"/>
          <w:sz w:val="24"/>
          <w:szCs w:val="24"/>
        </w:rPr>
      </w:pPr>
      <w:r w:rsidRPr="001B3B6B">
        <w:rPr>
          <w:rFonts w:ascii="Times New Roman" w:hAnsi="Times New Roman" w:cs="Times New Roman"/>
          <w:b/>
          <w:sz w:val="24"/>
          <w:szCs w:val="24"/>
        </w:rPr>
        <w:t>Проектное финансирование</w:t>
      </w:r>
      <w:r w:rsidRPr="00B61B4F">
        <w:rPr>
          <w:rFonts w:ascii="Times New Roman" w:hAnsi="Times New Roman" w:cs="Times New Roman"/>
          <w:sz w:val="24"/>
          <w:szCs w:val="24"/>
        </w:rPr>
        <w:t xml:space="preserve"> </w:t>
      </w:r>
      <w:r>
        <w:rPr>
          <w:rFonts w:ascii="Times New Roman" w:hAnsi="Times New Roman" w:cs="Times New Roman"/>
          <w:sz w:val="24"/>
          <w:szCs w:val="24"/>
        </w:rPr>
        <w:t>– особая форма финансового обес</w:t>
      </w:r>
      <w:r w:rsidRPr="00AB54D8">
        <w:rPr>
          <w:rFonts w:ascii="Times New Roman" w:hAnsi="Times New Roman" w:cs="Times New Roman"/>
          <w:sz w:val="24"/>
          <w:szCs w:val="24"/>
        </w:rPr>
        <w:t xml:space="preserve">печения </w:t>
      </w:r>
      <w:r w:rsidR="00EA703B">
        <w:rPr>
          <w:rFonts w:ascii="Times New Roman" w:hAnsi="Times New Roman" w:cs="Times New Roman"/>
          <w:sz w:val="24"/>
          <w:szCs w:val="24"/>
        </w:rPr>
        <w:t xml:space="preserve">для </w:t>
      </w:r>
      <w:r w:rsidRPr="00AB54D8">
        <w:rPr>
          <w:rFonts w:ascii="Times New Roman" w:hAnsi="Times New Roman" w:cs="Times New Roman"/>
          <w:sz w:val="24"/>
          <w:szCs w:val="24"/>
        </w:rPr>
        <w:t>реализации крупномасштабных проектов</w:t>
      </w:r>
      <w:r w:rsidR="00EA703B">
        <w:rPr>
          <w:rFonts w:ascii="Times New Roman" w:hAnsi="Times New Roman" w:cs="Times New Roman"/>
          <w:sz w:val="24"/>
          <w:szCs w:val="24"/>
        </w:rPr>
        <w:t>, которая предполагает мобилизацию</w:t>
      </w:r>
      <w:r w:rsidRPr="00AB54D8">
        <w:rPr>
          <w:rFonts w:ascii="Times New Roman" w:hAnsi="Times New Roman" w:cs="Times New Roman"/>
          <w:sz w:val="24"/>
          <w:szCs w:val="24"/>
        </w:rPr>
        <w:t xml:space="preserve"> внешних финансовых ресурсов с целью получения прибыли от денежных потоков, генерируемых</w:t>
      </w:r>
      <w:r w:rsidR="00B32528">
        <w:rPr>
          <w:rFonts w:ascii="Times New Roman" w:hAnsi="Times New Roman" w:cs="Times New Roman"/>
          <w:sz w:val="24"/>
          <w:szCs w:val="24"/>
        </w:rPr>
        <w:t xml:space="preserve"> вновь создаваемым предприятием или объектом. </w:t>
      </w:r>
      <w:r w:rsidR="008902ED">
        <w:rPr>
          <w:rFonts w:ascii="Times New Roman" w:hAnsi="Times New Roman" w:cs="Times New Roman"/>
          <w:sz w:val="24"/>
          <w:szCs w:val="24"/>
        </w:rPr>
        <w:t>В зависимости</w:t>
      </w:r>
      <w:r w:rsidR="009F342E" w:rsidRPr="009F342E">
        <w:rPr>
          <w:rFonts w:ascii="Times New Roman" w:hAnsi="Times New Roman" w:cs="Times New Roman"/>
          <w:sz w:val="24"/>
          <w:szCs w:val="24"/>
        </w:rPr>
        <w:t xml:space="preserve"> </w:t>
      </w:r>
      <w:r w:rsidR="008902ED">
        <w:rPr>
          <w:rFonts w:ascii="Times New Roman" w:hAnsi="Times New Roman" w:cs="Times New Roman"/>
          <w:sz w:val="24"/>
          <w:szCs w:val="24"/>
        </w:rPr>
        <w:t>от</w:t>
      </w:r>
      <w:r w:rsidR="009F342E" w:rsidRPr="009F342E">
        <w:rPr>
          <w:rFonts w:ascii="Times New Roman" w:hAnsi="Times New Roman" w:cs="Times New Roman"/>
          <w:sz w:val="24"/>
          <w:szCs w:val="24"/>
        </w:rPr>
        <w:t xml:space="preserve"> того, какую долю риска принимает на себя кредитор,</w:t>
      </w:r>
      <w:r w:rsidR="009F342E">
        <w:rPr>
          <w:rFonts w:ascii="Times New Roman" w:hAnsi="Times New Roman" w:cs="Times New Roman"/>
          <w:sz w:val="24"/>
          <w:szCs w:val="24"/>
        </w:rPr>
        <w:t xml:space="preserve"> </w:t>
      </w:r>
      <w:r w:rsidR="008902ED">
        <w:rPr>
          <w:rFonts w:ascii="Times New Roman" w:hAnsi="Times New Roman" w:cs="Times New Roman"/>
          <w:sz w:val="24"/>
          <w:szCs w:val="24"/>
        </w:rPr>
        <w:t xml:space="preserve">существуют </w:t>
      </w:r>
      <w:r w:rsidR="009F342E" w:rsidRPr="009F342E">
        <w:rPr>
          <w:rFonts w:ascii="Times New Roman" w:hAnsi="Times New Roman" w:cs="Times New Roman"/>
          <w:sz w:val="24"/>
          <w:szCs w:val="24"/>
        </w:rPr>
        <w:t xml:space="preserve">следующие виды проектного финансирования: </w:t>
      </w:r>
      <w:r w:rsidR="009F342E" w:rsidRPr="009F342E">
        <w:rPr>
          <w:rFonts w:ascii="Times New Roman" w:hAnsi="Times New Roman" w:cs="Times New Roman"/>
          <w:i/>
          <w:sz w:val="24"/>
          <w:szCs w:val="24"/>
        </w:rPr>
        <w:t xml:space="preserve">без </w:t>
      </w:r>
      <w:r w:rsidR="009F342E">
        <w:rPr>
          <w:rFonts w:ascii="Times New Roman" w:hAnsi="Times New Roman" w:cs="Times New Roman"/>
          <w:i/>
          <w:sz w:val="24"/>
          <w:szCs w:val="24"/>
        </w:rPr>
        <w:t>права</w:t>
      </w:r>
      <w:r w:rsidR="009F342E" w:rsidRPr="009F342E">
        <w:rPr>
          <w:rFonts w:ascii="Times New Roman" w:hAnsi="Times New Roman" w:cs="Times New Roman"/>
          <w:i/>
          <w:sz w:val="24"/>
          <w:szCs w:val="24"/>
        </w:rPr>
        <w:t xml:space="preserve"> регресса </w:t>
      </w:r>
      <w:r w:rsidR="009F342E" w:rsidRPr="009F342E">
        <w:rPr>
          <w:rFonts w:ascii="Times New Roman" w:hAnsi="Times New Roman" w:cs="Times New Roman"/>
          <w:sz w:val="24"/>
          <w:szCs w:val="24"/>
        </w:rPr>
        <w:t>(под регрессом</w:t>
      </w:r>
      <w:r w:rsidR="008902ED">
        <w:rPr>
          <w:rStyle w:val="FootnoteReference"/>
          <w:rFonts w:ascii="Times New Roman" w:hAnsi="Times New Roman" w:cs="Times New Roman"/>
          <w:sz w:val="24"/>
          <w:szCs w:val="24"/>
        </w:rPr>
        <w:footnoteReference w:id="4"/>
      </w:r>
      <w:r w:rsidR="0018772E">
        <w:rPr>
          <w:rFonts w:ascii="Times New Roman" w:hAnsi="Times New Roman" w:cs="Times New Roman"/>
          <w:sz w:val="24"/>
          <w:szCs w:val="24"/>
        </w:rPr>
        <w:t xml:space="preserve"> понимается</w:t>
      </w:r>
      <w:r w:rsidR="009F342E" w:rsidRPr="009F342E">
        <w:rPr>
          <w:rFonts w:ascii="Times New Roman" w:hAnsi="Times New Roman" w:cs="Times New Roman"/>
          <w:sz w:val="24"/>
          <w:szCs w:val="24"/>
        </w:rPr>
        <w:t xml:space="preserve"> </w:t>
      </w:r>
      <w:r w:rsidR="0018772E">
        <w:rPr>
          <w:rFonts w:ascii="Times New Roman" w:hAnsi="Times New Roman" w:cs="Times New Roman"/>
          <w:sz w:val="24"/>
          <w:szCs w:val="24"/>
        </w:rPr>
        <w:t>«</w:t>
      </w:r>
      <w:r w:rsidR="009F342E" w:rsidRPr="009F342E">
        <w:rPr>
          <w:rFonts w:ascii="Times New Roman" w:hAnsi="Times New Roman" w:cs="Times New Roman"/>
          <w:sz w:val="24"/>
          <w:szCs w:val="24"/>
        </w:rPr>
        <w:t>требование о возмещении предоставленной суммы денежных средств, представляемое одни</w:t>
      </w:r>
      <w:r w:rsidR="009F342E">
        <w:rPr>
          <w:rFonts w:ascii="Times New Roman" w:hAnsi="Times New Roman" w:cs="Times New Roman"/>
          <w:sz w:val="24"/>
          <w:szCs w:val="24"/>
        </w:rPr>
        <w:t>м юридическим лицом другому юри</w:t>
      </w:r>
      <w:r w:rsidR="009F342E" w:rsidRPr="009F342E">
        <w:rPr>
          <w:rFonts w:ascii="Times New Roman" w:hAnsi="Times New Roman" w:cs="Times New Roman"/>
          <w:sz w:val="24"/>
          <w:szCs w:val="24"/>
        </w:rPr>
        <w:t>дическому лицу</w:t>
      </w:r>
      <w:r w:rsidR="0018772E">
        <w:rPr>
          <w:rFonts w:ascii="Times New Roman" w:hAnsi="Times New Roman" w:cs="Times New Roman"/>
          <w:sz w:val="24"/>
          <w:szCs w:val="24"/>
        </w:rPr>
        <w:t>»</w:t>
      </w:r>
      <w:r w:rsidR="009F342E" w:rsidRPr="009F342E">
        <w:rPr>
          <w:rFonts w:ascii="Times New Roman" w:hAnsi="Times New Roman" w:cs="Times New Roman"/>
          <w:sz w:val="24"/>
          <w:szCs w:val="24"/>
        </w:rPr>
        <w:t xml:space="preserve">); </w:t>
      </w:r>
      <w:r w:rsidR="009F342E" w:rsidRPr="009F342E">
        <w:rPr>
          <w:rFonts w:ascii="Times New Roman" w:hAnsi="Times New Roman" w:cs="Times New Roman"/>
          <w:i/>
          <w:sz w:val="24"/>
          <w:szCs w:val="24"/>
        </w:rPr>
        <w:t>с полным регрессом на заемщика</w:t>
      </w:r>
      <w:r w:rsidR="009F342E">
        <w:rPr>
          <w:rFonts w:ascii="Times New Roman" w:hAnsi="Times New Roman" w:cs="Times New Roman"/>
          <w:sz w:val="24"/>
          <w:szCs w:val="24"/>
        </w:rPr>
        <w:t xml:space="preserve"> и </w:t>
      </w:r>
      <w:r w:rsidR="009F342E" w:rsidRPr="009F342E">
        <w:rPr>
          <w:rFonts w:ascii="Times New Roman" w:hAnsi="Times New Roman" w:cs="Times New Roman"/>
          <w:i/>
          <w:sz w:val="24"/>
          <w:szCs w:val="24"/>
        </w:rPr>
        <w:t>с ограниченным регрессом на заемщика.</w:t>
      </w:r>
      <w:r w:rsidR="009F342E">
        <w:rPr>
          <w:rFonts w:ascii="Times New Roman" w:hAnsi="Times New Roman" w:cs="Times New Roman"/>
          <w:i/>
          <w:sz w:val="24"/>
          <w:szCs w:val="24"/>
        </w:rPr>
        <w:t xml:space="preserve"> </w:t>
      </w:r>
      <w:r w:rsidR="009F342E" w:rsidRPr="009F342E">
        <w:rPr>
          <w:rFonts w:ascii="Times New Roman" w:hAnsi="Times New Roman" w:cs="Times New Roman"/>
          <w:sz w:val="24"/>
          <w:szCs w:val="24"/>
        </w:rPr>
        <w:t xml:space="preserve">Преимуществом последнего способа финансирования является умеренная стоимость реализации проекта и равномерное распределение рисков между всеми его участниками. </w:t>
      </w:r>
    </w:p>
    <w:p w:rsidR="00AB54D8" w:rsidRDefault="00B32528" w:rsidP="009A2061">
      <w:pPr>
        <w:spacing w:after="0" w:line="34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Проектное финансирование наиболее востребовано </w:t>
      </w:r>
      <w:r w:rsidR="00AB54D8" w:rsidRPr="00AB54D8">
        <w:rPr>
          <w:rFonts w:ascii="Times New Roman" w:hAnsi="Times New Roman" w:cs="Times New Roman"/>
          <w:sz w:val="24"/>
          <w:szCs w:val="24"/>
        </w:rPr>
        <w:t>для таких отраслей</w:t>
      </w:r>
      <w:r w:rsidR="00AB54D8">
        <w:rPr>
          <w:rFonts w:ascii="Times New Roman" w:hAnsi="Times New Roman" w:cs="Times New Roman"/>
          <w:sz w:val="24"/>
          <w:szCs w:val="24"/>
        </w:rPr>
        <w:t xml:space="preserve">, как </w:t>
      </w:r>
      <w:r w:rsidRPr="00AB54D8">
        <w:rPr>
          <w:rFonts w:ascii="Times New Roman" w:hAnsi="Times New Roman" w:cs="Times New Roman"/>
          <w:sz w:val="24"/>
          <w:szCs w:val="24"/>
        </w:rPr>
        <w:t>электроэнергетика</w:t>
      </w:r>
      <w:r>
        <w:rPr>
          <w:rFonts w:ascii="Times New Roman" w:hAnsi="Times New Roman" w:cs="Times New Roman"/>
          <w:sz w:val="24"/>
          <w:szCs w:val="24"/>
        </w:rPr>
        <w:t xml:space="preserve">, </w:t>
      </w:r>
      <w:r w:rsidRPr="00AB54D8">
        <w:rPr>
          <w:rFonts w:ascii="Times New Roman" w:hAnsi="Times New Roman" w:cs="Times New Roman"/>
          <w:sz w:val="24"/>
          <w:szCs w:val="24"/>
        </w:rPr>
        <w:t>развитие производственной инфраструктуры (строительство мостов, туннелей, плотин, автострад и т. д.)</w:t>
      </w:r>
      <w:r w:rsidR="00902956">
        <w:rPr>
          <w:rFonts w:ascii="Times New Roman" w:hAnsi="Times New Roman" w:cs="Times New Roman"/>
          <w:sz w:val="24"/>
          <w:szCs w:val="24"/>
        </w:rPr>
        <w:t xml:space="preserve">, </w:t>
      </w:r>
      <w:r w:rsidR="00AB54D8">
        <w:rPr>
          <w:rFonts w:ascii="Times New Roman" w:hAnsi="Times New Roman" w:cs="Times New Roman"/>
          <w:sz w:val="24"/>
          <w:szCs w:val="24"/>
        </w:rPr>
        <w:t>горнодобывающая промышлен</w:t>
      </w:r>
      <w:r>
        <w:rPr>
          <w:rFonts w:ascii="Times New Roman" w:hAnsi="Times New Roman" w:cs="Times New Roman"/>
          <w:sz w:val="24"/>
          <w:szCs w:val="24"/>
        </w:rPr>
        <w:t>ность</w:t>
      </w:r>
      <w:r w:rsidR="00AB54D8" w:rsidRPr="00AB54D8">
        <w:rPr>
          <w:rFonts w:ascii="Times New Roman" w:hAnsi="Times New Roman" w:cs="Times New Roman"/>
          <w:sz w:val="24"/>
          <w:szCs w:val="24"/>
        </w:rPr>
        <w:t>.</w:t>
      </w:r>
      <w:r w:rsidR="00AB54D8">
        <w:rPr>
          <w:rFonts w:ascii="Times New Roman" w:hAnsi="Times New Roman" w:cs="Times New Roman"/>
          <w:sz w:val="24"/>
          <w:szCs w:val="24"/>
        </w:rPr>
        <w:t xml:space="preserve"> </w:t>
      </w:r>
      <w:r w:rsidR="00AB54D8" w:rsidRPr="00AB54D8">
        <w:rPr>
          <w:rFonts w:ascii="Times New Roman" w:hAnsi="Times New Roman" w:cs="Times New Roman"/>
          <w:sz w:val="24"/>
          <w:szCs w:val="24"/>
        </w:rPr>
        <w:t>Применение различных вариантов проектного финансирования позволяет компаниям - организаторам проекта, формирующим стартовый капитал для его реализации, привлекать значительные денежные средства на финансовом рынке в форме кредитов и займов.</w:t>
      </w:r>
    </w:p>
    <w:p w:rsidR="00902956" w:rsidRPr="00B14428" w:rsidRDefault="00902956" w:rsidP="00902956">
      <w:pPr>
        <w:spacing w:after="0" w:line="348" w:lineRule="auto"/>
        <w:ind w:firstLine="708"/>
        <w:jc w:val="both"/>
        <w:rPr>
          <w:rFonts w:ascii="Times New Roman" w:hAnsi="Times New Roman" w:cs="Times New Roman"/>
          <w:sz w:val="24"/>
          <w:szCs w:val="24"/>
        </w:rPr>
      </w:pPr>
      <w:r w:rsidRPr="00B14428">
        <w:rPr>
          <w:rFonts w:ascii="Times New Roman" w:hAnsi="Times New Roman" w:cs="Times New Roman"/>
          <w:sz w:val="24"/>
          <w:szCs w:val="24"/>
        </w:rPr>
        <w:t>Поскольку крупные компании, функционирующие в отрасли морских перевозок, как правило, являются дочерними компаниями, либо выполняют агентскую деятельность, целесообразным будет выделить такой способ финансирования, который подразумевает финансовую поддержку со стороны головной компании.</w:t>
      </w:r>
    </w:p>
    <w:p w:rsidR="00830F5D" w:rsidRPr="00830F5D" w:rsidRDefault="00624C2D" w:rsidP="004E538E">
      <w:pPr>
        <w:spacing w:after="0" w:line="348" w:lineRule="auto"/>
        <w:ind w:firstLine="708"/>
        <w:jc w:val="both"/>
        <w:rPr>
          <w:rFonts w:ascii="Times New Roman" w:hAnsi="Times New Roman" w:cs="Times New Roman"/>
          <w:sz w:val="24"/>
          <w:szCs w:val="24"/>
        </w:rPr>
      </w:pPr>
      <w:r w:rsidRPr="00B14428">
        <w:rPr>
          <w:rFonts w:ascii="Times New Roman" w:hAnsi="Times New Roman" w:cs="Times New Roman"/>
          <w:b/>
          <w:sz w:val="24"/>
          <w:szCs w:val="24"/>
        </w:rPr>
        <w:t>Ф</w:t>
      </w:r>
      <w:r w:rsidR="00830F5D" w:rsidRPr="00B14428">
        <w:rPr>
          <w:rFonts w:ascii="Times New Roman" w:hAnsi="Times New Roman" w:cs="Times New Roman"/>
          <w:b/>
          <w:sz w:val="24"/>
          <w:szCs w:val="24"/>
        </w:rPr>
        <w:t xml:space="preserve">инансирования </w:t>
      </w:r>
      <w:r w:rsidR="00C62589" w:rsidRPr="00B14428">
        <w:rPr>
          <w:rFonts w:ascii="Times New Roman" w:hAnsi="Times New Roman" w:cs="Times New Roman"/>
          <w:b/>
          <w:sz w:val="24"/>
          <w:szCs w:val="24"/>
        </w:rPr>
        <w:t>в системе холдинга</w:t>
      </w:r>
      <w:r w:rsidR="00C62589" w:rsidRPr="00B14428">
        <w:rPr>
          <w:rFonts w:ascii="Times New Roman" w:hAnsi="Times New Roman" w:cs="Times New Roman"/>
          <w:sz w:val="24"/>
          <w:szCs w:val="24"/>
        </w:rPr>
        <w:t xml:space="preserve"> </w:t>
      </w:r>
      <w:r w:rsidR="00902956" w:rsidRPr="00B14428">
        <w:rPr>
          <w:rFonts w:ascii="Times New Roman" w:hAnsi="Times New Roman" w:cs="Times New Roman"/>
          <w:sz w:val="24"/>
          <w:szCs w:val="24"/>
        </w:rPr>
        <w:t>включает</w:t>
      </w:r>
      <w:r w:rsidR="00830F5D" w:rsidRPr="00B14428">
        <w:rPr>
          <w:rFonts w:ascii="Times New Roman" w:hAnsi="Times New Roman" w:cs="Times New Roman"/>
          <w:sz w:val="24"/>
          <w:szCs w:val="24"/>
        </w:rPr>
        <w:t>:</w:t>
      </w:r>
    </w:p>
    <w:p w:rsidR="00624C2D" w:rsidRPr="00902956" w:rsidRDefault="00830F5D" w:rsidP="004E538E">
      <w:pPr>
        <w:pStyle w:val="ListParagraph"/>
        <w:numPr>
          <w:ilvl w:val="0"/>
          <w:numId w:val="30"/>
        </w:numPr>
        <w:spacing w:after="0" w:line="348" w:lineRule="auto"/>
        <w:jc w:val="both"/>
        <w:rPr>
          <w:rFonts w:ascii="Times New Roman" w:hAnsi="Times New Roman" w:cs="Times New Roman"/>
          <w:sz w:val="24"/>
          <w:szCs w:val="24"/>
        </w:rPr>
      </w:pPr>
      <w:r w:rsidRPr="00902956">
        <w:rPr>
          <w:rFonts w:ascii="Times New Roman" w:hAnsi="Times New Roman" w:cs="Times New Roman"/>
          <w:sz w:val="24"/>
          <w:szCs w:val="24"/>
        </w:rPr>
        <w:t xml:space="preserve">внесение вклада в уставный капитал </w:t>
      </w:r>
      <w:r w:rsidR="0018772E">
        <w:rPr>
          <w:rFonts w:ascii="Times New Roman" w:hAnsi="Times New Roman" w:cs="Times New Roman"/>
          <w:sz w:val="24"/>
          <w:szCs w:val="24"/>
        </w:rPr>
        <w:t>или имущество со стороны собственников</w:t>
      </w:r>
      <w:r w:rsidR="0018772E">
        <w:rPr>
          <w:rStyle w:val="FootnoteReference"/>
          <w:rFonts w:ascii="Times New Roman" w:hAnsi="Times New Roman" w:cs="Times New Roman"/>
          <w:sz w:val="24"/>
          <w:szCs w:val="24"/>
        </w:rPr>
        <w:footnoteReference w:id="5"/>
      </w:r>
      <w:r w:rsidR="0018772E">
        <w:rPr>
          <w:rFonts w:ascii="Times New Roman" w:hAnsi="Times New Roman" w:cs="Times New Roman"/>
          <w:sz w:val="24"/>
          <w:szCs w:val="24"/>
        </w:rPr>
        <w:t xml:space="preserve"> </w:t>
      </w:r>
    </w:p>
    <w:p w:rsidR="00830F5D" w:rsidRPr="00902956" w:rsidRDefault="00830F5D" w:rsidP="004E538E">
      <w:pPr>
        <w:pStyle w:val="ListParagraph"/>
        <w:numPr>
          <w:ilvl w:val="0"/>
          <w:numId w:val="30"/>
        </w:numPr>
        <w:spacing w:after="0" w:line="348" w:lineRule="auto"/>
        <w:jc w:val="both"/>
        <w:rPr>
          <w:rFonts w:ascii="Times New Roman" w:hAnsi="Times New Roman" w:cs="Times New Roman"/>
          <w:sz w:val="24"/>
          <w:szCs w:val="24"/>
        </w:rPr>
      </w:pPr>
      <w:r w:rsidRPr="00902956">
        <w:rPr>
          <w:rFonts w:ascii="Times New Roman" w:hAnsi="Times New Roman" w:cs="Times New Roman"/>
          <w:sz w:val="24"/>
          <w:szCs w:val="24"/>
        </w:rPr>
        <w:t>передач</w:t>
      </w:r>
      <w:r w:rsidR="00902956">
        <w:rPr>
          <w:rFonts w:ascii="Times New Roman" w:hAnsi="Times New Roman" w:cs="Times New Roman"/>
          <w:sz w:val="24"/>
          <w:szCs w:val="24"/>
        </w:rPr>
        <w:t>у</w:t>
      </w:r>
      <w:r w:rsidRPr="00902956">
        <w:rPr>
          <w:rFonts w:ascii="Times New Roman" w:hAnsi="Times New Roman" w:cs="Times New Roman"/>
          <w:sz w:val="24"/>
          <w:szCs w:val="24"/>
        </w:rPr>
        <w:t xml:space="preserve"> денежных средств и имущества от основного дочернему обществу и от дочернего основному в р</w:t>
      </w:r>
      <w:r w:rsidR="0018772E">
        <w:rPr>
          <w:rFonts w:ascii="Times New Roman" w:hAnsi="Times New Roman" w:cs="Times New Roman"/>
          <w:sz w:val="24"/>
          <w:szCs w:val="24"/>
        </w:rPr>
        <w:t>амках</w:t>
      </w:r>
      <w:r w:rsidR="0018772E">
        <w:rPr>
          <w:rStyle w:val="FootnoteReference"/>
          <w:rFonts w:ascii="Times New Roman" w:hAnsi="Times New Roman" w:cs="Times New Roman"/>
          <w:sz w:val="24"/>
          <w:szCs w:val="24"/>
        </w:rPr>
        <w:footnoteReference w:id="6"/>
      </w:r>
    </w:p>
    <w:p w:rsidR="00830F5D" w:rsidRPr="00902956" w:rsidRDefault="00830F5D" w:rsidP="004E538E">
      <w:pPr>
        <w:pStyle w:val="ListParagraph"/>
        <w:numPr>
          <w:ilvl w:val="0"/>
          <w:numId w:val="30"/>
        </w:numPr>
        <w:spacing w:after="0" w:line="348" w:lineRule="auto"/>
        <w:jc w:val="both"/>
        <w:rPr>
          <w:rFonts w:ascii="Times New Roman" w:hAnsi="Times New Roman" w:cs="Times New Roman"/>
          <w:sz w:val="24"/>
          <w:szCs w:val="24"/>
        </w:rPr>
      </w:pPr>
      <w:r w:rsidRPr="00902956">
        <w:rPr>
          <w:rFonts w:ascii="Times New Roman" w:hAnsi="Times New Roman" w:cs="Times New Roman"/>
          <w:sz w:val="24"/>
          <w:szCs w:val="24"/>
        </w:rPr>
        <w:t>целевое финансирование;</w:t>
      </w:r>
    </w:p>
    <w:p w:rsidR="00624C2D" w:rsidRPr="00902956" w:rsidRDefault="00624C2D" w:rsidP="004E538E">
      <w:pPr>
        <w:pStyle w:val="ListParagraph"/>
        <w:numPr>
          <w:ilvl w:val="0"/>
          <w:numId w:val="30"/>
        </w:numPr>
        <w:spacing w:after="0" w:line="348" w:lineRule="auto"/>
        <w:jc w:val="both"/>
        <w:rPr>
          <w:rFonts w:ascii="Times New Roman" w:hAnsi="Times New Roman" w:cs="Times New Roman"/>
          <w:sz w:val="24"/>
          <w:szCs w:val="24"/>
        </w:rPr>
      </w:pPr>
      <w:r w:rsidRPr="00902956">
        <w:rPr>
          <w:rFonts w:ascii="Times New Roman" w:hAnsi="Times New Roman" w:cs="Times New Roman"/>
          <w:sz w:val="24"/>
          <w:szCs w:val="24"/>
        </w:rPr>
        <w:t>использование договорной модели (аутсорсинг);</w:t>
      </w:r>
    </w:p>
    <w:p w:rsidR="00830F5D" w:rsidRPr="00902956" w:rsidRDefault="00830F5D" w:rsidP="004E538E">
      <w:pPr>
        <w:pStyle w:val="ListParagraph"/>
        <w:numPr>
          <w:ilvl w:val="0"/>
          <w:numId w:val="30"/>
        </w:numPr>
        <w:spacing w:after="0" w:line="348" w:lineRule="auto"/>
        <w:jc w:val="both"/>
        <w:rPr>
          <w:rFonts w:ascii="Times New Roman" w:hAnsi="Times New Roman" w:cs="Times New Roman"/>
          <w:sz w:val="24"/>
          <w:szCs w:val="24"/>
        </w:rPr>
      </w:pPr>
      <w:r w:rsidRPr="00902956">
        <w:rPr>
          <w:rFonts w:ascii="Times New Roman" w:hAnsi="Times New Roman" w:cs="Times New Roman"/>
          <w:sz w:val="24"/>
          <w:szCs w:val="24"/>
        </w:rPr>
        <w:lastRenderedPageBreak/>
        <w:t>заемное финансирование (предоставление займов и (или) обеспечение кредитов участниками холдинга);</w:t>
      </w:r>
    </w:p>
    <w:p w:rsidR="00624C2D" w:rsidRPr="00902956" w:rsidRDefault="00624C2D" w:rsidP="004E538E">
      <w:pPr>
        <w:pStyle w:val="ListParagraph"/>
        <w:numPr>
          <w:ilvl w:val="0"/>
          <w:numId w:val="30"/>
        </w:numPr>
        <w:spacing w:after="0" w:line="348" w:lineRule="auto"/>
        <w:jc w:val="both"/>
        <w:rPr>
          <w:rFonts w:ascii="Times New Roman" w:hAnsi="Times New Roman" w:cs="Times New Roman"/>
          <w:sz w:val="24"/>
          <w:szCs w:val="24"/>
        </w:rPr>
      </w:pPr>
      <w:r w:rsidRPr="00902956">
        <w:rPr>
          <w:rFonts w:ascii="Times New Roman" w:hAnsi="Times New Roman" w:cs="Times New Roman"/>
          <w:sz w:val="24"/>
          <w:szCs w:val="24"/>
        </w:rPr>
        <w:t>трансфертное (внутреннее) ценообразование;</w:t>
      </w:r>
    </w:p>
    <w:p w:rsidR="00830F5D" w:rsidRDefault="00902956" w:rsidP="004E538E">
      <w:pPr>
        <w:pStyle w:val="ListParagraph"/>
        <w:numPr>
          <w:ilvl w:val="0"/>
          <w:numId w:val="30"/>
        </w:numPr>
        <w:spacing w:after="0" w:line="348" w:lineRule="auto"/>
        <w:jc w:val="both"/>
        <w:rPr>
          <w:rFonts w:ascii="Times New Roman" w:hAnsi="Times New Roman" w:cs="Times New Roman"/>
          <w:sz w:val="24"/>
          <w:szCs w:val="24"/>
        </w:rPr>
      </w:pPr>
      <w:r>
        <w:rPr>
          <w:rFonts w:ascii="Times New Roman" w:hAnsi="Times New Roman" w:cs="Times New Roman"/>
          <w:sz w:val="24"/>
          <w:szCs w:val="24"/>
        </w:rPr>
        <w:t>выплату</w:t>
      </w:r>
      <w:r w:rsidR="00830F5D" w:rsidRPr="00902956">
        <w:rPr>
          <w:rFonts w:ascii="Times New Roman" w:hAnsi="Times New Roman" w:cs="Times New Roman"/>
          <w:sz w:val="24"/>
          <w:szCs w:val="24"/>
        </w:rPr>
        <w:t xml:space="preserve"> дивидендов дочерними обществами</w:t>
      </w:r>
      <w:r w:rsidR="00624C2D" w:rsidRPr="00902956">
        <w:rPr>
          <w:rFonts w:ascii="Times New Roman" w:hAnsi="Times New Roman" w:cs="Times New Roman"/>
          <w:sz w:val="24"/>
          <w:szCs w:val="24"/>
        </w:rPr>
        <w:t xml:space="preserve"> основному</w:t>
      </w:r>
      <w:r w:rsidR="008F33E5">
        <w:rPr>
          <w:rStyle w:val="FootnoteReference"/>
          <w:rFonts w:ascii="Times New Roman" w:hAnsi="Times New Roman" w:cs="Times New Roman"/>
          <w:sz w:val="24"/>
          <w:szCs w:val="24"/>
        </w:rPr>
        <w:footnoteReference w:id="7"/>
      </w:r>
      <w:r w:rsidR="00624C2D" w:rsidRPr="00902956">
        <w:rPr>
          <w:rFonts w:ascii="Times New Roman" w:hAnsi="Times New Roman" w:cs="Times New Roman"/>
          <w:sz w:val="24"/>
          <w:szCs w:val="24"/>
        </w:rPr>
        <w:t xml:space="preserve"> </w:t>
      </w:r>
    </w:p>
    <w:p w:rsidR="00697A11" w:rsidRPr="00D73B9C" w:rsidRDefault="00697A11" w:rsidP="004E538E">
      <w:pPr>
        <w:spacing w:after="0" w:line="348" w:lineRule="auto"/>
        <w:ind w:firstLine="360"/>
        <w:jc w:val="both"/>
        <w:rPr>
          <w:rFonts w:ascii="Times New Roman" w:hAnsi="Times New Roman" w:cs="Times New Roman"/>
          <w:sz w:val="24"/>
        </w:rPr>
      </w:pPr>
      <w:r w:rsidRPr="00B14428">
        <w:rPr>
          <w:rFonts w:ascii="Times New Roman" w:hAnsi="Times New Roman" w:cs="Times New Roman"/>
          <w:sz w:val="24"/>
          <w:szCs w:val="24"/>
        </w:rPr>
        <w:t>Данный способ финансирования</w:t>
      </w:r>
      <w:r w:rsidR="00824154" w:rsidRPr="00B14428">
        <w:rPr>
          <w:rFonts w:ascii="Times New Roman" w:hAnsi="Times New Roman" w:cs="Times New Roman"/>
          <w:sz w:val="24"/>
          <w:szCs w:val="24"/>
        </w:rPr>
        <w:t xml:space="preserve"> пользуется </w:t>
      </w:r>
      <w:r w:rsidRPr="00B14428">
        <w:rPr>
          <w:rFonts w:ascii="Times New Roman" w:hAnsi="Times New Roman" w:cs="Times New Roman"/>
          <w:sz w:val="24"/>
          <w:szCs w:val="24"/>
        </w:rPr>
        <w:t xml:space="preserve">популярностью у анализируемых компаний </w:t>
      </w:r>
      <w:r w:rsidR="00824154" w:rsidRPr="00B14428">
        <w:rPr>
          <w:rFonts w:ascii="Times New Roman" w:hAnsi="Times New Roman" w:cs="Times New Roman"/>
          <w:sz w:val="24"/>
          <w:szCs w:val="24"/>
        </w:rPr>
        <w:t xml:space="preserve">в случае возникновения потребности в дополнительных средствах </w:t>
      </w:r>
      <w:r w:rsidR="007913F0">
        <w:rPr>
          <w:rFonts w:ascii="Times New Roman" w:hAnsi="Times New Roman" w:cs="Times New Roman"/>
          <w:sz w:val="24"/>
          <w:szCs w:val="24"/>
        </w:rPr>
        <w:t>[Приложение 1, стр.67-71</w:t>
      </w:r>
      <w:r w:rsidRPr="00B14428">
        <w:rPr>
          <w:rFonts w:ascii="Times New Roman" w:hAnsi="Times New Roman" w:cs="Times New Roman"/>
          <w:sz w:val="24"/>
          <w:szCs w:val="24"/>
        </w:rPr>
        <w:t>]: он позвол</w:t>
      </w:r>
      <w:r w:rsidR="00824154" w:rsidRPr="00B14428">
        <w:rPr>
          <w:rFonts w:ascii="Times New Roman" w:hAnsi="Times New Roman" w:cs="Times New Roman"/>
          <w:sz w:val="24"/>
          <w:szCs w:val="24"/>
        </w:rPr>
        <w:t xml:space="preserve">яет на более выгодных условиях </w:t>
      </w:r>
      <w:r w:rsidRPr="00B14428">
        <w:rPr>
          <w:rFonts w:ascii="Times New Roman" w:hAnsi="Times New Roman" w:cs="Times New Roman"/>
          <w:sz w:val="24"/>
          <w:szCs w:val="24"/>
        </w:rPr>
        <w:t>привлекать финансовые ресурсы для текущей деятельности и является гарантом стабильности и надежности</w:t>
      </w:r>
      <w:r w:rsidR="00824154" w:rsidRPr="00B14428">
        <w:rPr>
          <w:rFonts w:ascii="Times New Roman" w:hAnsi="Times New Roman" w:cs="Times New Roman"/>
          <w:sz w:val="24"/>
          <w:szCs w:val="24"/>
        </w:rPr>
        <w:t xml:space="preserve"> финансового положения компании</w:t>
      </w:r>
      <w:r w:rsidRPr="00B14428">
        <w:rPr>
          <w:rFonts w:ascii="Times New Roman" w:hAnsi="Times New Roman" w:cs="Times New Roman"/>
          <w:sz w:val="24"/>
          <w:szCs w:val="24"/>
        </w:rPr>
        <w:t>.</w:t>
      </w:r>
      <w:r w:rsidRPr="00B14428">
        <w:rPr>
          <w:rFonts w:ascii="Times New Roman" w:hAnsi="Times New Roman" w:cs="Times New Roman"/>
          <w:sz w:val="24"/>
        </w:rPr>
        <w:t xml:space="preserve"> Так, все кредиты и займы компании </w:t>
      </w:r>
      <w:r w:rsidRPr="00B14428">
        <w:rPr>
          <w:rFonts w:ascii="Times New Roman" w:hAnsi="Times New Roman" w:cs="Times New Roman"/>
          <w:sz w:val="24"/>
          <w:lang w:val="en-US"/>
        </w:rPr>
        <w:t>OOO</w:t>
      </w:r>
      <w:r w:rsidRPr="00B14428">
        <w:rPr>
          <w:rFonts w:ascii="Times New Roman" w:hAnsi="Times New Roman" w:cs="Times New Roman"/>
          <w:sz w:val="24"/>
        </w:rPr>
        <w:t xml:space="preserve"> «</w:t>
      </w:r>
      <w:r w:rsidRPr="00B14428">
        <w:rPr>
          <w:rFonts w:ascii="Times New Roman" w:hAnsi="Times New Roman" w:cs="Times New Roman"/>
          <w:sz w:val="24"/>
          <w:lang w:val="en-US"/>
        </w:rPr>
        <w:t>MSC</w:t>
      </w:r>
      <w:r w:rsidRPr="00B14428">
        <w:rPr>
          <w:rFonts w:ascii="Times New Roman" w:hAnsi="Times New Roman" w:cs="Times New Roman"/>
          <w:sz w:val="24"/>
        </w:rPr>
        <w:t xml:space="preserve"> </w:t>
      </w:r>
      <w:r w:rsidRPr="00B14428">
        <w:rPr>
          <w:rFonts w:ascii="Times New Roman" w:hAnsi="Times New Roman" w:cs="Times New Roman"/>
          <w:sz w:val="24"/>
          <w:lang w:val="en-US"/>
        </w:rPr>
        <w:t>Russia</w:t>
      </w:r>
      <w:r w:rsidRPr="00B14428">
        <w:rPr>
          <w:rFonts w:ascii="Times New Roman" w:hAnsi="Times New Roman" w:cs="Times New Roman"/>
          <w:sz w:val="24"/>
        </w:rPr>
        <w:t>», которые представлены на графиках в Приложении 1, являются внутренними зай</w:t>
      </w:r>
      <w:r w:rsidR="006609D7" w:rsidRPr="00B14428">
        <w:rPr>
          <w:rFonts w:ascii="Times New Roman" w:hAnsi="Times New Roman" w:cs="Times New Roman"/>
          <w:sz w:val="24"/>
        </w:rPr>
        <w:t xml:space="preserve">мами у главного офиса в Женеве. </w:t>
      </w:r>
      <w:r w:rsidRPr="00B14428">
        <w:rPr>
          <w:rFonts w:ascii="Times New Roman" w:hAnsi="Times New Roman" w:cs="Times New Roman"/>
          <w:sz w:val="24"/>
        </w:rPr>
        <w:t>Примерно такая же си</w:t>
      </w:r>
      <w:r w:rsidR="00824154" w:rsidRPr="00B14428">
        <w:rPr>
          <w:rFonts w:ascii="Times New Roman" w:hAnsi="Times New Roman" w:cs="Times New Roman"/>
          <w:sz w:val="24"/>
        </w:rPr>
        <w:t>туация характерна и для компаний</w:t>
      </w:r>
      <w:r w:rsidRPr="00B14428">
        <w:rPr>
          <w:rFonts w:ascii="Times New Roman" w:hAnsi="Times New Roman" w:cs="Times New Roman"/>
          <w:sz w:val="24"/>
        </w:rPr>
        <w:t xml:space="preserve"> «</w:t>
      </w:r>
      <w:r w:rsidRPr="00B14428">
        <w:rPr>
          <w:rFonts w:ascii="Times New Roman" w:hAnsi="Times New Roman" w:cs="Times New Roman"/>
          <w:sz w:val="24"/>
          <w:lang w:val="en-US"/>
        </w:rPr>
        <w:t>Maersk</w:t>
      </w:r>
      <w:r w:rsidRPr="00B14428">
        <w:rPr>
          <w:rFonts w:ascii="Times New Roman" w:hAnsi="Times New Roman" w:cs="Times New Roman"/>
          <w:sz w:val="24"/>
        </w:rPr>
        <w:t xml:space="preserve"> </w:t>
      </w:r>
      <w:r w:rsidRPr="00B14428">
        <w:rPr>
          <w:rFonts w:ascii="Times New Roman" w:hAnsi="Times New Roman" w:cs="Times New Roman"/>
          <w:sz w:val="24"/>
          <w:lang w:val="en-US"/>
        </w:rPr>
        <w:t>Line</w:t>
      </w:r>
      <w:r w:rsidRPr="00B14428">
        <w:rPr>
          <w:rFonts w:ascii="Times New Roman" w:hAnsi="Times New Roman" w:cs="Times New Roman"/>
          <w:sz w:val="24"/>
        </w:rPr>
        <w:t>»</w:t>
      </w:r>
      <w:r w:rsidR="00824154" w:rsidRPr="00B14428">
        <w:rPr>
          <w:rFonts w:ascii="Times New Roman" w:hAnsi="Times New Roman" w:cs="Times New Roman"/>
          <w:sz w:val="24"/>
        </w:rPr>
        <w:t xml:space="preserve"> и «</w:t>
      </w:r>
      <w:r w:rsidR="00824154" w:rsidRPr="00B14428">
        <w:rPr>
          <w:rFonts w:ascii="Times New Roman" w:hAnsi="Times New Roman" w:cs="Times New Roman"/>
          <w:sz w:val="24"/>
          <w:lang w:val="en-US"/>
        </w:rPr>
        <w:t>CMA</w:t>
      </w:r>
      <w:r w:rsidR="00824154" w:rsidRPr="00B14428">
        <w:rPr>
          <w:rFonts w:ascii="Times New Roman" w:hAnsi="Times New Roman" w:cs="Times New Roman"/>
          <w:sz w:val="24"/>
        </w:rPr>
        <w:t xml:space="preserve"> </w:t>
      </w:r>
      <w:r w:rsidR="00824154" w:rsidRPr="00B14428">
        <w:rPr>
          <w:rFonts w:ascii="Times New Roman" w:hAnsi="Times New Roman" w:cs="Times New Roman"/>
          <w:sz w:val="24"/>
          <w:lang w:val="en-US"/>
        </w:rPr>
        <w:t>CGM</w:t>
      </w:r>
      <w:r w:rsidR="00824154" w:rsidRPr="00B14428">
        <w:rPr>
          <w:rFonts w:ascii="Times New Roman" w:hAnsi="Times New Roman" w:cs="Times New Roman"/>
          <w:sz w:val="24"/>
        </w:rPr>
        <w:t xml:space="preserve">», которые также являются агентскими представителями своих </w:t>
      </w:r>
      <w:r w:rsidR="006609D7" w:rsidRPr="00B14428">
        <w:rPr>
          <w:rFonts w:ascii="Times New Roman" w:hAnsi="Times New Roman" w:cs="Times New Roman"/>
          <w:sz w:val="24"/>
        </w:rPr>
        <w:t>головных компаний</w:t>
      </w:r>
      <w:r w:rsidRPr="00B14428">
        <w:rPr>
          <w:rFonts w:ascii="Times New Roman" w:hAnsi="Times New Roman" w:cs="Times New Roman"/>
          <w:sz w:val="24"/>
        </w:rPr>
        <w:t xml:space="preserve">. </w:t>
      </w:r>
      <w:r w:rsidR="00824154" w:rsidRPr="00B14428">
        <w:rPr>
          <w:rFonts w:ascii="Times New Roman" w:hAnsi="Times New Roman" w:cs="Times New Roman"/>
          <w:sz w:val="24"/>
        </w:rPr>
        <w:t xml:space="preserve">В целом можно заметить, что доля привлеченных средств </w:t>
      </w:r>
      <w:r w:rsidR="006609D7" w:rsidRPr="00B14428">
        <w:rPr>
          <w:rFonts w:ascii="Times New Roman" w:hAnsi="Times New Roman" w:cs="Times New Roman"/>
          <w:sz w:val="24"/>
        </w:rPr>
        <w:t xml:space="preserve">холдингов </w:t>
      </w:r>
      <w:r w:rsidR="00824154" w:rsidRPr="00B14428">
        <w:rPr>
          <w:rFonts w:ascii="Times New Roman" w:hAnsi="Times New Roman" w:cs="Times New Roman"/>
          <w:sz w:val="24"/>
        </w:rPr>
        <w:t xml:space="preserve">в общей структуре пассива баланса невелика – она составляет 0-15% </w:t>
      </w:r>
      <w:r w:rsidR="006609D7" w:rsidRPr="00B14428">
        <w:rPr>
          <w:rFonts w:ascii="Times New Roman" w:hAnsi="Times New Roman" w:cs="Times New Roman"/>
          <w:sz w:val="24"/>
        </w:rPr>
        <w:t>от общего объема</w:t>
      </w:r>
      <w:r w:rsidR="00824154" w:rsidRPr="00B14428">
        <w:rPr>
          <w:rFonts w:ascii="Times New Roman" w:hAnsi="Times New Roman" w:cs="Times New Roman"/>
          <w:sz w:val="24"/>
        </w:rPr>
        <w:t xml:space="preserve"> используемых ресурсов</w:t>
      </w:r>
      <w:r w:rsidR="006609D7" w:rsidRPr="00B14428">
        <w:rPr>
          <w:rFonts w:ascii="Times New Roman" w:hAnsi="Times New Roman" w:cs="Times New Roman"/>
          <w:sz w:val="24"/>
        </w:rPr>
        <w:t xml:space="preserve">. Это говорит о том, что, несмотря на произошедшие структурные изменения в потоках российских грузов в 2013-2015гг, вызванных в первую очередь девальвацией рубля, экономическим кризисом и введением санкций, структура источников финансирования у компаний особо не изменилась в виду грамотного </w:t>
      </w:r>
      <w:r w:rsidR="005A264A">
        <w:rPr>
          <w:rFonts w:ascii="Times New Roman" w:hAnsi="Times New Roman" w:cs="Times New Roman"/>
          <w:sz w:val="24"/>
        </w:rPr>
        <w:t>распределения финансовых ресурсов</w:t>
      </w:r>
      <w:r w:rsidR="006609D7" w:rsidRPr="00B14428">
        <w:rPr>
          <w:rFonts w:ascii="Times New Roman" w:hAnsi="Times New Roman" w:cs="Times New Roman"/>
          <w:sz w:val="24"/>
        </w:rPr>
        <w:t>.</w:t>
      </w:r>
    </w:p>
    <w:p w:rsidR="00FD6384" w:rsidRPr="007F4FB2" w:rsidRDefault="00FD6384" w:rsidP="004E538E">
      <w:pPr>
        <w:spacing w:after="0" w:line="348" w:lineRule="auto"/>
        <w:ind w:firstLine="708"/>
        <w:jc w:val="both"/>
        <w:rPr>
          <w:rFonts w:ascii="Times New Roman" w:hAnsi="Times New Roman" w:cs="Times New Roman"/>
          <w:sz w:val="28"/>
          <w:szCs w:val="24"/>
        </w:rPr>
      </w:pPr>
      <w:r w:rsidRPr="007F4FB2">
        <w:rPr>
          <w:rFonts w:ascii="Times New Roman" w:hAnsi="Times New Roman" w:cs="Times New Roman"/>
          <w:b/>
          <w:sz w:val="24"/>
          <w:szCs w:val="24"/>
        </w:rPr>
        <w:t xml:space="preserve">Взаимное финансирование хозяйствующих субъектов </w:t>
      </w:r>
      <w:r w:rsidRPr="007F4FB2">
        <w:rPr>
          <w:rFonts w:ascii="Times New Roman" w:hAnsi="Times New Roman" w:cs="Times New Roman"/>
          <w:sz w:val="24"/>
          <w:szCs w:val="24"/>
        </w:rPr>
        <w:t>– финансирование, в основе которого лежит идея предоставления фирмами друг другу продукции на условиях оплаты с отсрочкой платежа</w:t>
      </w:r>
      <w:r w:rsidRPr="007F4FB2">
        <w:rPr>
          <w:rFonts w:ascii="Times New Roman" w:hAnsi="Times New Roman" w:cs="Times New Roman"/>
          <w:sz w:val="28"/>
          <w:szCs w:val="24"/>
        </w:rPr>
        <w:t xml:space="preserve">. </w:t>
      </w:r>
      <w:r w:rsidRPr="007F4FB2">
        <w:rPr>
          <w:rFonts w:ascii="Times New Roman" w:hAnsi="Times New Roman" w:cs="Times New Roman"/>
          <w:sz w:val="24"/>
        </w:rPr>
        <w:t xml:space="preserve">Одним из таких способов финансирования выступает </w:t>
      </w:r>
      <w:r w:rsidRPr="007F4FB2">
        <w:rPr>
          <w:rFonts w:ascii="Times New Roman" w:hAnsi="Times New Roman" w:cs="Times New Roman"/>
          <w:i/>
          <w:sz w:val="24"/>
        </w:rPr>
        <w:t>коммерческий кредит</w:t>
      </w:r>
      <w:r w:rsidRPr="007F4FB2">
        <w:rPr>
          <w:rFonts w:ascii="Times New Roman" w:hAnsi="Times New Roman" w:cs="Times New Roman"/>
          <w:sz w:val="24"/>
        </w:rPr>
        <w:t>. Он представляет собой  краткосрочный кредит предприятию от поставщиков в процессе его обычной хозяйственной деятельности. Явными преимуществами такого товарного кредита является то, что в течение периода предоставленной отсрочки покупатель может переработать товар и продать его дальше, а также, в отличие от банковского кредита, этот вид кредита не требует документального оформления. Однако, как правило, чтобы минимизировать свои риски, поставщик закладывает большую часть расходов, связанных с предоставлением кредита в себестоимость поставляемого товара, поэтому такой вид кредита может дорого обойтись компании. Для этого стоимость коммерческого кредита необходимо сравнить со стоимостью других возможных источников краткосрочного финансирования и выбрать наиболее подходящий.</w:t>
      </w:r>
    </w:p>
    <w:p w:rsidR="00FD6384" w:rsidRPr="00B14428" w:rsidRDefault="00FD6384" w:rsidP="004E538E">
      <w:pPr>
        <w:pStyle w:val="Default"/>
        <w:spacing w:line="348" w:lineRule="auto"/>
        <w:ind w:firstLine="708"/>
        <w:jc w:val="both"/>
        <w:rPr>
          <w:color w:val="auto"/>
        </w:rPr>
      </w:pPr>
      <w:r w:rsidRPr="007F4FB2">
        <w:rPr>
          <w:color w:val="auto"/>
        </w:rPr>
        <w:t xml:space="preserve">Помимо коммерческого кредита, предприятие также может финансировать свою деятельность за счет </w:t>
      </w:r>
      <w:r w:rsidRPr="007F4FB2">
        <w:rPr>
          <w:i/>
          <w:color w:val="auto"/>
        </w:rPr>
        <w:t>авансовых платежей своих заказчиков</w:t>
      </w:r>
      <w:r w:rsidRPr="007F4FB2">
        <w:rPr>
          <w:color w:val="auto"/>
        </w:rPr>
        <w:t xml:space="preserve">. Такой способ финансирования, как правило, распространен в отраслях с длительным производственным циклом, например, </w:t>
      </w:r>
      <w:r w:rsidRPr="007F4FB2">
        <w:rPr>
          <w:color w:val="auto"/>
        </w:rPr>
        <w:lastRenderedPageBreak/>
        <w:t xml:space="preserve">в вагоностроении, тяжелой промышленности, из-за неравномерной потребности в капитале в периоде. Также авансирование часто встречается и в отраслях торговли и пищевой промышленности с целью минимизации рисков потерь и отказов от заказов. Данный источник может выступать как бесплатный источник финансирования, позволяя компании не </w:t>
      </w:r>
      <w:r w:rsidRPr="00B14428">
        <w:rPr>
          <w:color w:val="auto"/>
        </w:rPr>
        <w:t>рассматривать иные варианты привлечения финансовых ресурсов на предприятие.</w:t>
      </w:r>
    </w:p>
    <w:p w:rsidR="00D73B9C" w:rsidRPr="007F4FB2" w:rsidRDefault="00D11B2C" w:rsidP="004E538E">
      <w:pPr>
        <w:pStyle w:val="Default"/>
        <w:spacing w:line="348" w:lineRule="auto"/>
        <w:ind w:firstLine="708"/>
        <w:jc w:val="both"/>
        <w:rPr>
          <w:color w:val="auto"/>
        </w:rPr>
      </w:pPr>
      <w:r w:rsidRPr="00B14428">
        <w:rPr>
          <w:color w:val="auto"/>
        </w:rPr>
        <w:t>Стоит отметить, что в</w:t>
      </w:r>
      <w:r w:rsidR="00F07F68" w:rsidRPr="00B14428">
        <w:rPr>
          <w:color w:val="auto"/>
        </w:rPr>
        <w:t xml:space="preserve"> рамках текущего финансирования, кредиторская задолженность для анализируемых компаний </w:t>
      </w:r>
      <w:r w:rsidR="00BD4BA4" w:rsidRPr="00B14428">
        <w:rPr>
          <w:color w:val="auto"/>
        </w:rPr>
        <w:t>[Приложение 1, стр.6</w:t>
      </w:r>
      <w:r w:rsidR="007913F0">
        <w:rPr>
          <w:color w:val="auto"/>
        </w:rPr>
        <w:t>7-71</w:t>
      </w:r>
      <w:r w:rsidR="009B2590" w:rsidRPr="00B14428">
        <w:rPr>
          <w:color w:val="auto"/>
        </w:rPr>
        <w:t xml:space="preserve">] </w:t>
      </w:r>
      <w:r w:rsidR="00F07F68" w:rsidRPr="00B14428">
        <w:rPr>
          <w:color w:val="auto"/>
        </w:rPr>
        <w:t xml:space="preserve">является приоритетным источником. </w:t>
      </w:r>
      <w:r w:rsidR="009B2590" w:rsidRPr="00B14428">
        <w:rPr>
          <w:color w:val="auto"/>
        </w:rPr>
        <w:t xml:space="preserve">Так, доля кредиторской задолженности в общем объеме привлекаемых источников финансирования составляет за период с 2013 – 2015гг около 80%. </w:t>
      </w:r>
      <w:r w:rsidR="00F07F68" w:rsidRPr="00B14428">
        <w:rPr>
          <w:color w:val="auto"/>
        </w:rPr>
        <w:t>Это объясняется тем, что компании работают в сфере услуг</w:t>
      </w:r>
      <w:r w:rsidR="00697A11" w:rsidRPr="00B14428">
        <w:rPr>
          <w:color w:val="auto"/>
        </w:rPr>
        <w:t>, и,</w:t>
      </w:r>
      <w:r w:rsidR="00F07F68" w:rsidRPr="00B14428">
        <w:rPr>
          <w:color w:val="auto"/>
        </w:rPr>
        <w:t xml:space="preserve"> </w:t>
      </w:r>
      <w:r w:rsidRPr="00B14428">
        <w:rPr>
          <w:color w:val="auto"/>
        </w:rPr>
        <w:t xml:space="preserve">пользуясь отсрочкой платежа, за </w:t>
      </w:r>
      <w:r w:rsidR="009B2590" w:rsidRPr="00B14428">
        <w:rPr>
          <w:color w:val="auto"/>
        </w:rPr>
        <w:t>к</w:t>
      </w:r>
      <w:r w:rsidRPr="00B14428">
        <w:rPr>
          <w:color w:val="auto"/>
        </w:rPr>
        <w:t>ороткий период времени успевают обернуть средства</w:t>
      </w:r>
      <w:r w:rsidR="009B2590" w:rsidRPr="00B14428">
        <w:rPr>
          <w:color w:val="auto"/>
        </w:rPr>
        <w:t xml:space="preserve"> и погасить свои обязательства перед поставщиками, не прибегая к использованию краткосрочных кредитов.</w:t>
      </w:r>
      <w:r w:rsidR="009B2590">
        <w:rPr>
          <w:color w:val="auto"/>
        </w:rPr>
        <w:t xml:space="preserve"> </w:t>
      </w:r>
    </w:p>
    <w:p w:rsidR="00FD6384" w:rsidRPr="007F4FB2" w:rsidRDefault="00FD6384" w:rsidP="004E538E">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b/>
          <w:sz w:val="24"/>
          <w:szCs w:val="24"/>
        </w:rPr>
        <w:t xml:space="preserve">Венчурное финансирование </w:t>
      </w:r>
      <w:r w:rsidRPr="007F4FB2">
        <w:rPr>
          <w:rFonts w:ascii="Times New Roman" w:hAnsi="Times New Roman" w:cs="Times New Roman"/>
          <w:sz w:val="24"/>
          <w:szCs w:val="24"/>
        </w:rPr>
        <w:t>– безвозмездное и безвозвратное финансирование высоко рисковых проектов, как правило, в наукоемких отраслях, на долгосрочной основе с целью получения прироста прибыли в будущем.</w:t>
      </w:r>
    </w:p>
    <w:p w:rsidR="00FD6384" w:rsidRPr="007F4FB2" w:rsidRDefault="00FD6384" w:rsidP="004E538E">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b/>
          <w:sz w:val="24"/>
          <w:szCs w:val="24"/>
        </w:rPr>
        <w:t xml:space="preserve">Финансирование через механизмы рынка капитала </w:t>
      </w:r>
      <w:r w:rsidRPr="007F4FB2">
        <w:rPr>
          <w:rFonts w:ascii="Times New Roman" w:hAnsi="Times New Roman" w:cs="Times New Roman"/>
          <w:sz w:val="24"/>
          <w:szCs w:val="24"/>
        </w:rPr>
        <w:t>– способ финансирования, который подразумевает мероприятия по привлечению капитала из свободных средств собственников, которые готовы предоставить таковые за определенную плату. Подобные операции обычно представлены в виде долевого и долгового финансирования.</w:t>
      </w:r>
    </w:p>
    <w:p w:rsidR="00FD6384" w:rsidRPr="007F4FB2" w:rsidRDefault="00FD6384" w:rsidP="004E538E">
      <w:pPr>
        <w:spacing w:after="0" w:line="348" w:lineRule="auto"/>
        <w:ind w:firstLine="708"/>
        <w:jc w:val="both"/>
        <w:rPr>
          <w:rFonts w:ascii="Times New Roman" w:hAnsi="Times New Roman" w:cs="Times New Roman"/>
          <w:sz w:val="24"/>
        </w:rPr>
      </w:pPr>
      <w:r w:rsidRPr="007F4FB2">
        <w:rPr>
          <w:rFonts w:ascii="Times New Roman" w:hAnsi="Times New Roman" w:cs="Times New Roman"/>
          <w:sz w:val="24"/>
          <w:szCs w:val="24"/>
          <w:u w:val="single"/>
        </w:rPr>
        <w:t xml:space="preserve">При </w:t>
      </w:r>
      <w:r w:rsidRPr="007F4FB2">
        <w:rPr>
          <w:rFonts w:ascii="Times New Roman" w:hAnsi="Times New Roman" w:cs="Times New Roman"/>
          <w:i/>
          <w:sz w:val="24"/>
          <w:szCs w:val="24"/>
          <w:u w:val="single"/>
        </w:rPr>
        <w:t>долевом финансирование</w:t>
      </w:r>
      <w:r w:rsidRPr="007F4FB2">
        <w:rPr>
          <w:rFonts w:ascii="Times New Roman" w:hAnsi="Times New Roman" w:cs="Times New Roman"/>
          <w:i/>
          <w:sz w:val="24"/>
          <w:szCs w:val="24"/>
        </w:rPr>
        <w:t xml:space="preserve"> </w:t>
      </w:r>
      <w:r w:rsidRPr="007F4FB2">
        <w:rPr>
          <w:rFonts w:ascii="Times New Roman" w:hAnsi="Times New Roman" w:cs="Times New Roman"/>
          <w:sz w:val="24"/>
          <w:szCs w:val="24"/>
        </w:rPr>
        <w:t xml:space="preserve">компания </w:t>
      </w:r>
      <w:r w:rsidRPr="007F4FB2">
        <w:rPr>
          <w:rFonts w:ascii="Times New Roman" w:hAnsi="Times New Roman" w:cs="Times New Roman"/>
          <w:sz w:val="24"/>
        </w:rPr>
        <w:t xml:space="preserve">подразумевает привлечение на предприятие денег его собственников посредством эмиссии обыкновенных и привилегированных акций. </w:t>
      </w:r>
      <w:r w:rsidRPr="007F4FB2">
        <w:rPr>
          <w:rFonts w:ascii="Times New Roman" w:hAnsi="Times New Roman" w:cs="Times New Roman"/>
          <w:sz w:val="24"/>
          <w:szCs w:val="24"/>
        </w:rPr>
        <w:t xml:space="preserve">Выпуск </w:t>
      </w:r>
      <w:r w:rsidRPr="007F4FB2">
        <w:rPr>
          <w:rFonts w:ascii="Times New Roman" w:hAnsi="Times New Roman" w:cs="Times New Roman"/>
          <w:i/>
          <w:sz w:val="24"/>
          <w:szCs w:val="24"/>
        </w:rPr>
        <w:t>обыкновенных акций</w:t>
      </w:r>
      <w:r w:rsidRPr="007F4FB2">
        <w:rPr>
          <w:rFonts w:ascii="Times New Roman" w:hAnsi="Times New Roman" w:cs="Times New Roman"/>
          <w:sz w:val="24"/>
          <w:szCs w:val="24"/>
        </w:rPr>
        <w:t xml:space="preserve"> позволяет компании генерировать достаточно высокий доход, а сами акции дают право на участие в управлении предприятием их владельцам. Однако</w:t>
      </w:r>
      <w:r w:rsidR="005A264A">
        <w:rPr>
          <w:rFonts w:ascii="Times New Roman" w:hAnsi="Times New Roman" w:cs="Times New Roman"/>
          <w:sz w:val="24"/>
          <w:szCs w:val="24"/>
        </w:rPr>
        <w:t>,</w:t>
      </w:r>
      <w:r w:rsidRPr="007F4FB2">
        <w:rPr>
          <w:rFonts w:ascii="Times New Roman" w:hAnsi="Times New Roman" w:cs="Times New Roman"/>
          <w:sz w:val="24"/>
          <w:szCs w:val="24"/>
        </w:rPr>
        <w:t xml:space="preserve"> акционерам следует понимать все риски вложения капитала, т.к. нет твердых гарантий стабильного дохода по акциям, а также что права на долю в имуществе владельцев данных акций реализуется в последнюю очередь. Альтернативой предложению обыкновенных акций являются  </w:t>
      </w:r>
      <w:r w:rsidRPr="007F4FB2">
        <w:rPr>
          <w:rFonts w:ascii="Times New Roman" w:hAnsi="Times New Roman" w:cs="Times New Roman"/>
          <w:i/>
          <w:sz w:val="24"/>
          <w:szCs w:val="24"/>
        </w:rPr>
        <w:t>привилегированные акции</w:t>
      </w:r>
      <w:r w:rsidRPr="007F4FB2">
        <w:rPr>
          <w:rFonts w:ascii="Times New Roman" w:hAnsi="Times New Roman" w:cs="Times New Roman"/>
          <w:sz w:val="24"/>
          <w:szCs w:val="24"/>
        </w:rPr>
        <w:t>, которые обеспечивают гарантированный доход и дают их владельцам приоритет в получении доли в имуществе при ликвидации предприятия. Вместе с тем, они не дают право на участие в управлении предприятием и доход по таким акциям, как правило, ниже, чем по обыкновенным. Привилегированные акции являются хорошим решением для компаний, ищущих долгосрочный источник финансирования без требования производить фиксированные процентные выплаты в конкретные даты, поскольку дивиденды по таким акциям могут быть отложены. Они также полезны для компаний, принуждаемых их кредитными организациями улучшать соотношение между долгом и собственным капиталом, но которые не хотят уменьшать долю собственности существующих владельцев обыкновенных акций посредством вливания нового капитала.</w:t>
      </w:r>
    </w:p>
    <w:p w:rsidR="00FD6384" w:rsidRPr="007F4FB2" w:rsidRDefault="00FD6384" w:rsidP="004E538E">
      <w:pPr>
        <w:pStyle w:val="Default"/>
        <w:spacing w:line="348" w:lineRule="auto"/>
        <w:ind w:firstLine="360"/>
        <w:jc w:val="both"/>
        <w:rPr>
          <w:color w:val="auto"/>
        </w:rPr>
      </w:pPr>
      <w:r w:rsidRPr="007F4FB2">
        <w:rPr>
          <w:color w:val="auto"/>
          <w:u w:val="single"/>
        </w:rPr>
        <w:lastRenderedPageBreak/>
        <w:t xml:space="preserve">В случае </w:t>
      </w:r>
      <w:r w:rsidRPr="007F4FB2">
        <w:rPr>
          <w:i/>
          <w:color w:val="auto"/>
          <w:u w:val="single"/>
        </w:rPr>
        <w:t>долгового финансирования</w:t>
      </w:r>
      <w:r w:rsidRPr="007F4FB2">
        <w:rPr>
          <w:i/>
          <w:color w:val="auto"/>
        </w:rPr>
        <w:t xml:space="preserve"> – </w:t>
      </w:r>
      <w:r w:rsidRPr="007F4FB2">
        <w:rPr>
          <w:color w:val="auto"/>
        </w:rPr>
        <w:t>компания осуществляет эмиссию и продажу облигаций. Это долговые ценные бумаги, владельцы которых не получают прав на управление предприятием, при этом им гарантирован фиксированного процента от номинальной стоимости, либо другие имущественные права. Облигации имеют множество разновидностей, наиболее распространенными из них являются:</w:t>
      </w:r>
    </w:p>
    <w:p w:rsidR="00FD6384" w:rsidRPr="007F4FB2" w:rsidRDefault="00FD6384" w:rsidP="004E538E">
      <w:pPr>
        <w:pStyle w:val="Default"/>
        <w:numPr>
          <w:ilvl w:val="0"/>
          <w:numId w:val="9"/>
        </w:numPr>
        <w:spacing w:line="348" w:lineRule="auto"/>
        <w:ind w:left="357" w:hanging="357"/>
        <w:jc w:val="both"/>
        <w:rPr>
          <w:color w:val="auto"/>
        </w:rPr>
      </w:pPr>
      <w:r w:rsidRPr="007F4FB2">
        <w:rPr>
          <w:i/>
          <w:color w:val="auto"/>
        </w:rPr>
        <w:t>Конвертируемые облигации</w:t>
      </w:r>
      <w:r w:rsidRPr="007F4FB2">
        <w:rPr>
          <w:color w:val="auto"/>
        </w:rPr>
        <w:t xml:space="preserve"> – облигации, которые могут быть конвертированы в акции с использованием установленного заранее коэффициента обмена.</w:t>
      </w:r>
    </w:p>
    <w:p w:rsidR="00FD6384" w:rsidRPr="007F4FB2" w:rsidRDefault="00FD6384" w:rsidP="004E538E">
      <w:pPr>
        <w:pStyle w:val="Default"/>
        <w:numPr>
          <w:ilvl w:val="0"/>
          <w:numId w:val="9"/>
        </w:numPr>
        <w:spacing w:line="348" w:lineRule="auto"/>
        <w:ind w:left="357" w:hanging="357"/>
        <w:jc w:val="both"/>
        <w:rPr>
          <w:color w:val="auto"/>
        </w:rPr>
      </w:pPr>
      <w:r w:rsidRPr="007F4FB2">
        <w:rPr>
          <w:i/>
          <w:color w:val="auto"/>
        </w:rPr>
        <w:t>Облигации с переменным купоном</w:t>
      </w:r>
      <w:r w:rsidRPr="007F4FB2">
        <w:rPr>
          <w:color w:val="auto"/>
        </w:rPr>
        <w:t xml:space="preserve"> – облигации, процентная ставка которых изменяется в зависимости от базового индикатора.</w:t>
      </w:r>
    </w:p>
    <w:p w:rsidR="00FD6384" w:rsidRPr="007F4FB2" w:rsidRDefault="00FD6384" w:rsidP="004E538E">
      <w:pPr>
        <w:pStyle w:val="Default"/>
        <w:numPr>
          <w:ilvl w:val="0"/>
          <w:numId w:val="9"/>
        </w:numPr>
        <w:spacing w:line="348" w:lineRule="auto"/>
        <w:ind w:left="357" w:hanging="357"/>
        <w:jc w:val="both"/>
        <w:rPr>
          <w:color w:val="auto"/>
        </w:rPr>
      </w:pPr>
      <w:r w:rsidRPr="007F4FB2">
        <w:rPr>
          <w:i/>
          <w:color w:val="auto"/>
        </w:rPr>
        <w:t>Облигации с нулевым купоном</w:t>
      </w:r>
      <w:r w:rsidRPr="007F4FB2">
        <w:rPr>
          <w:color w:val="auto"/>
        </w:rPr>
        <w:t xml:space="preserve"> – облигации без объявления ставки процента. Инвесторы покупают эти облигации со значительной скидкой к номиналу, чтобы заработать реальные проценты</w:t>
      </w:r>
    </w:p>
    <w:p w:rsidR="00FD6384" w:rsidRPr="007F4FB2" w:rsidRDefault="00FD6384" w:rsidP="004E538E">
      <w:pPr>
        <w:pStyle w:val="Default"/>
        <w:numPr>
          <w:ilvl w:val="0"/>
          <w:numId w:val="9"/>
        </w:numPr>
        <w:spacing w:line="348" w:lineRule="auto"/>
        <w:ind w:left="357" w:hanging="357"/>
        <w:jc w:val="both"/>
        <w:rPr>
          <w:color w:val="auto"/>
        </w:rPr>
      </w:pPr>
      <w:r w:rsidRPr="007F4FB2">
        <w:rPr>
          <w:i/>
          <w:color w:val="auto"/>
        </w:rPr>
        <w:t>Купонные облигации</w:t>
      </w:r>
      <w:r w:rsidRPr="007F4FB2">
        <w:rPr>
          <w:color w:val="auto"/>
        </w:rPr>
        <w:t xml:space="preserve"> – облигации, содержащие процентные купоны, которые владельцы получают в течение всего срока действия ценной бумаги, а также финальную выплату основной суммы.</w:t>
      </w:r>
    </w:p>
    <w:p w:rsidR="00FD6384" w:rsidRPr="00B14428" w:rsidRDefault="00FD6384" w:rsidP="004E538E">
      <w:pPr>
        <w:pStyle w:val="Default"/>
        <w:spacing w:line="348" w:lineRule="auto"/>
        <w:ind w:firstLine="708"/>
        <w:jc w:val="both"/>
        <w:rPr>
          <w:color w:val="auto"/>
        </w:rPr>
      </w:pPr>
      <w:r w:rsidRPr="007F4FB2">
        <w:rPr>
          <w:color w:val="auto"/>
        </w:rPr>
        <w:t>Облигации рекомендуются тем компаниям, которые являются достаточно крупными, чтобы привлечь группу инвесторов, готовых их приобрести, поскольку облигации можно структурировать так, чтобы они в точности соответствовали финансовым нуждам компании. Облигации также выпускаются непосредственно для инвесторов, чтобы исключить вмешательство финансовых посредников, например, банков, в процессы хозяйственной деятельности. Кроме того, в периоды низких процентных ставок компания может выпускать долгосрочные облигации, фиксируя тем самым умеренные финансовые издержки на более длительный срок, чем это обычно возможно при использовании других форм финансирования. Поэтому облигации могут быть одной из низкозатратных форм ф</w:t>
      </w:r>
      <w:r w:rsidRPr="00B14428">
        <w:rPr>
          <w:color w:val="auto"/>
        </w:rPr>
        <w:t>инансирования, сопоставимой обычно с ценой банковского кредита.</w:t>
      </w:r>
    </w:p>
    <w:p w:rsidR="00FD6384" w:rsidRPr="007F4FB2" w:rsidRDefault="00FD6384" w:rsidP="004E538E">
      <w:pPr>
        <w:spacing w:after="0" w:line="348" w:lineRule="auto"/>
        <w:ind w:firstLine="708"/>
        <w:jc w:val="both"/>
        <w:rPr>
          <w:rFonts w:ascii="Times New Roman" w:hAnsi="Times New Roman" w:cs="Times New Roman"/>
          <w:sz w:val="24"/>
          <w:szCs w:val="24"/>
        </w:rPr>
      </w:pPr>
      <w:r w:rsidRPr="00B14428">
        <w:rPr>
          <w:rFonts w:ascii="Times New Roman" w:hAnsi="Times New Roman" w:cs="Times New Roman"/>
          <w:sz w:val="24"/>
          <w:szCs w:val="24"/>
        </w:rPr>
        <w:t>На примере компаний</w:t>
      </w:r>
      <w:r w:rsidR="009B2590" w:rsidRPr="00B14428">
        <w:rPr>
          <w:rFonts w:ascii="Times New Roman" w:hAnsi="Times New Roman" w:cs="Times New Roman"/>
          <w:sz w:val="24"/>
          <w:szCs w:val="24"/>
        </w:rPr>
        <w:t xml:space="preserve"> </w:t>
      </w:r>
      <w:r w:rsidR="007913F0">
        <w:rPr>
          <w:rFonts w:ascii="Times New Roman" w:hAnsi="Times New Roman" w:cs="Times New Roman"/>
          <w:sz w:val="24"/>
        </w:rPr>
        <w:t>[Приложение 1, стр.67-71</w:t>
      </w:r>
      <w:r w:rsidR="009B2590" w:rsidRPr="00B14428">
        <w:t>]</w:t>
      </w:r>
      <w:r w:rsidRPr="00B14428">
        <w:rPr>
          <w:rFonts w:ascii="Times New Roman" w:hAnsi="Times New Roman" w:cs="Times New Roman"/>
          <w:sz w:val="24"/>
          <w:szCs w:val="24"/>
        </w:rPr>
        <w:t>, можно сд</w:t>
      </w:r>
      <w:r w:rsidR="009B2590" w:rsidRPr="00B14428">
        <w:rPr>
          <w:rFonts w:ascii="Times New Roman" w:hAnsi="Times New Roman" w:cs="Times New Roman"/>
          <w:sz w:val="24"/>
          <w:szCs w:val="24"/>
        </w:rPr>
        <w:t xml:space="preserve">елать вывод о том, что долевое </w:t>
      </w:r>
      <w:r w:rsidRPr="00B14428">
        <w:rPr>
          <w:rFonts w:ascii="Times New Roman" w:hAnsi="Times New Roman" w:cs="Times New Roman"/>
          <w:sz w:val="24"/>
          <w:szCs w:val="24"/>
        </w:rPr>
        <w:t xml:space="preserve">финансирование является не популярным для </w:t>
      </w:r>
      <w:r w:rsidR="00B14428" w:rsidRPr="00B14428">
        <w:rPr>
          <w:rFonts w:ascii="Times New Roman" w:hAnsi="Times New Roman" w:cs="Times New Roman"/>
          <w:sz w:val="24"/>
          <w:szCs w:val="24"/>
        </w:rPr>
        <w:t xml:space="preserve">рассматриваемых </w:t>
      </w:r>
      <w:r w:rsidRPr="00B14428">
        <w:rPr>
          <w:rFonts w:ascii="Times New Roman" w:hAnsi="Times New Roman" w:cs="Times New Roman"/>
          <w:sz w:val="24"/>
          <w:szCs w:val="24"/>
        </w:rPr>
        <w:t>российских компаний,</w:t>
      </w:r>
      <w:r w:rsidR="00B14428" w:rsidRPr="00B14428">
        <w:rPr>
          <w:rFonts w:ascii="Times New Roman" w:hAnsi="Times New Roman" w:cs="Times New Roman"/>
          <w:sz w:val="24"/>
          <w:szCs w:val="24"/>
        </w:rPr>
        <w:t xml:space="preserve"> занимающимися морскими перевозками,</w:t>
      </w:r>
      <w:r w:rsidR="009B2590" w:rsidRPr="00B14428">
        <w:rPr>
          <w:rFonts w:ascii="Times New Roman" w:hAnsi="Times New Roman" w:cs="Times New Roman"/>
          <w:sz w:val="24"/>
          <w:szCs w:val="24"/>
        </w:rPr>
        <w:t xml:space="preserve"> поскольку ограничивается их организационно-правовой формой (как правило, это общества с ограниченной ответственностью, которые не подразумевают наличие акционерного капитала)</w:t>
      </w:r>
      <w:r w:rsidR="00A9294D" w:rsidRPr="00B14428">
        <w:rPr>
          <w:rFonts w:ascii="Times New Roman" w:hAnsi="Times New Roman" w:cs="Times New Roman"/>
          <w:sz w:val="24"/>
          <w:szCs w:val="24"/>
        </w:rPr>
        <w:t>.</w:t>
      </w:r>
    </w:p>
    <w:p w:rsidR="00FD6384" w:rsidRDefault="00FD6384" w:rsidP="004E538E">
      <w:pPr>
        <w:pStyle w:val="Default"/>
        <w:spacing w:line="348" w:lineRule="auto"/>
        <w:ind w:firstLine="708"/>
        <w:jc w:val="both"/>
        <w:rPr>
          <w:color w:val="auto"/>
        </w:rPr>
      </w:pPr>
      <w:r w:rsidRPr="007F4FB2">
        <w:rPr>
          <w:b/>
          <w:color w:val="auto"/>
        </w:rPr>
        <w:t>Банковское кредитование</w:t>
      </w:r>
      <w:r w:rsidRPr="007F4FB2">
        <w:rPr>
          <w:color w:val="auto"/>
        </w:rPr>
        <w:t xml:space="preserve"> – подразумевает получение кредита предприятием, порядок оформления и погашения кредитов, наличие гарантий и обеспечения регулируются кредитным договором. Для получения кредита с точки зрения кредитной организации компания должна обладать хорошей кредитной историей, высокими показателями ликвидности и платежеспособности. Несмотря на это, банковский кредит по-прежнему наиболее распространенная форма кредитных отношений, так как цена этого источника </w:t>
      </w:r>
      <w:r w:rsidRPr="007F4FB2">
        <w:rPr>
          <w:color w:val="auto"/>
        </w:rPr>
        <w:lastRenderedPageBreak/>
        <w:t xml:space="preserve">зачастую ниже стоимости других источников заемного капитала, а использование в структуре капитала может привести к повышению отдачи на собственный капитал. </w:t>
      </w:r>
    </w:p>
    <w:p w:rsidR="00C509DB" w:rsidRPr="007F4FB2" w:rsidRDefault="00C20F83" w:rsidP="004E538E">
      <w:pPr>
        <w:pStyle w:val="Default"/>
        <w:spacing w:line="348" w:lineRule="auto"/>
        <w:ind w:firstLine="708"/>
        <w:jc w:val="both"/>
        <w:rPr>
          <w:color w:val="auto"/>
        </w:rPr>
      </w:pPr>
      <w:r>
        <w:rPr>
          <w:color w:val="auto"/>
        </w:rPr>
        <w:t>Одной из</w:t>
      </w:r>
      <w:r w:rsidR="00C509DB">
        <w:rPr>
          <w:color w:val="auto"/>
        </w:rPr>
        <w:t xml:space="preserve"> </w:t>
      </w:r>
      <w:r>
        <w:rPr>
          <w:color w:val="auto"/>
        </w:rPr>
        <w:t>разновидностей</w:t>
      </w:r>
      <w:r w:rsidR="00C509DB">
        <w:rPr>
          <w:color w:val="auto"/>
        </w:rPr>
        <w:t xml:space="preserve"> банковского </w:t>
      </w:r>
      <w:r w:rsidR="00C509DB" w:rsidRPr="001B3B6B">
        <w:rPr>
          <w:color w:val="auto"/>
        </w:rPr>
        <w:t>кредитования выступает</w:t>
      </w:r>
      <w:r w:rsidRPr="001B3B6B">
        <w:rPr>
          <w:color w:val="auto"/>
        </w:rPr>
        <w:t xml:space="preserve"> </w:t>
      </w:r>
      <w:r w:rsidRPr="001B3B6B">
        <w:rPr>
          <w:i/>
          <w:color w:val="auto"/>
        </w:rPr>
        <w:t>синдицированный кредит</w:t>
      </w:r>
      <w:r w:rsidRPr="001B3B6B">
        <w:rPr>
          <w:color w:val="auto"/>
        </w:rPr>
        <w:t>.</w:t>
      </w:r>
      <w:r w:rsidRPr="00C20F83">
        <w:t xml:space="preserve"> </w:t>
      </w:r>
      <w:r>
        <w:t xml:space="preserve">Синдицированный кредит – это среднесрочный кредит, чаще всего международный, который может быть предоставлен одному заемщику группой (двумя или более) банков-кредиторов при объединении их финансовых ресурсов. В отношении синдицированного кредита речь всегда идет о крупномасштабных сделках, не менее 20 млн. долларов, поэтому клиентами этой системы могут быть только юридические лица: крупные предприятия, финансовые институты (в том числе, банки) или государство. </w:t>
      </w:r>
      <w:r w:rsidRPr="00C20F83">
        <w:rPr>
          <w:color w:val="auto"/>
        </w:rPr>
        <w:t xml:space="preserve">Сейчас рынок синдицированных кредитов завоевали иностранные банки, такие как Citigroup, Barclays Capital, ABN AMRO, Raiffeisen Zentralbank Osterreich AG, BNP Paribas, Commerzbank и другие. Из российских банков можно </w:t>
      </w:r>
      <w:r w:rsidR="005A264A">
        <w:rPr>
          <w:color w:val="auto"/>
        </w:rPr>
        <w:t>отметить</w:t>
      </w:r>
      <w:r w:rsidRPr="00C20F83">
        <w:rPr>
          <w:color w:val="auto"/>
        </w:rPr>
        <w:t xml:space="preserve"> Банк Москвы и ВТБ. </w:t>
      </w:r>
      <w:r>
        <w:rPr>
          <w:color w:val="auto"/>
        </w:rPr>
        <w:t xml:space="preserve"> </w:t>
      </w:r>
      <w:r w:rsidRPr="00C20F83">
        <w:rPr>
          <w:color w:val="auto"/>
        </w:rPr>
        <w:t xml:space="preserve">В </w:t>
      </w:r>
      <w:r>
        <w:rPr>
          <w:color w:val="auto"/>
        </w:rPr>
        <w:t>России</w:t>
      </w:r>
      <w:r w:rsidRPr="00C20F83">
        <w:rPr>
          <w:color w:val="auto"/>
        </w:rPr>
        <w:t xml:space="preserve"> это направление кредитования считается перспективным в сфере внешней торговли и крупного бизнеса.</w:t>
      </w:r>
    </w:p>
    <w:p w:rsidR="00FD6384" w:rsidRPr="00B14428" w:rsidRDefault="00FD6384" w:rsidP="004E538E">
      <w:pPr>
        <w:pStyle w:val="Default"/>
        <w:spacing w:line="348" w:lineRule="auto"/>
        <w:ind w:firstLine="708"/>
        <w:jc w:val="both"/>
        <w:rPr>
          <w:color w:val="auto"/>
        </w:rPr>
      </w:pPr>
      <w:r w:rsidRPr="00B14428">
        <w:rPr>
          <w:color w:val="auto"/>
        </w:rPr>
        <w:t>Для ООО «</w:t>
      </w:r>
      <w:r w:rsidR="00F7245C" w:rsidRPr="00B14428">
        <w:rPr>
          <w:color w:val="auto"/>
          <w:lang w:val="en-US"/>
        </w:rPr>
        <w:t>CAG</w:t>
      </w:r>
      <w:r w:rsidRPr="00B14428">
        <w:rPr>
          <w:color w:val="auto"/>
        </w:rPr>
        <w:t>» [25] банковское кредитование на данный момент является п</w:t>
      </w:r>
      <w:r w:rsidR="00F7245C" w:rsidRPr="00B14428">
        <w:rPr>
          <w:color w:val="auto"/>
        </w:rPr>
        <w:t>ревалирующим источником финансирования, поскольку компания не является дочерней и не имеет возможности привлечения финансовых ресурсов посредством запроса средств у холдинга</w:t>
      </w:r>
      <w:r w:rsidRPr="00B14428">
        <w:rPr>
          <w:color w:val="auto"/>
        </w:rPr>
        <w:t xml:space="preserve">: </w:t>
      </w:r>
      <w:r w:rsidR="00F7245C" w:rsidRPr="00B14428">
        <w:rPr>
          <w:color w:val="auto"/>
        </w:rPr>
        <w:t xml:space="preserve">доля краткосрочных кредитов компании в 2015 году составила примерно 60% в общем объеме всех привлекаемых ресурсов. </w:t>
      </w:r>
      <w:r w:rsidRPr="00B14428">
        <w:rPr>
          <w:color w:val="auto"/>
        </w:rPr>
        <w:t xml:space="preserve">В то же время и у </w:t>
      </w:r>
      <w:r w:rsidR="00F7245C" w:rsidRPr="00B14428">
        <w:rPr>
          <w:color w:val="auto"/>
        </w:rPr>
        <w:t>ОО</w:t>
      </w:r>
      <w:r w:rsidRPr="00B14428">
        <w:rPr>
          <w:color w:val="auto"/>
        </w:rPr>
        <w:t>О «</w:t>
      </w:r>
      <w:r w:rsidR="00F7245C" w:rsidRPr="00B14428">
        <w:rPr>
          <w:color w:val="auto"/>
        </w:rPr>
        <w:t>Газпром Шиппинг</w:t>
      </w:r>
      <w:r w:rsidRPr="00B14428">
        <w:rPr>
          <w:color w:val="auto"/>
        </w:rPr>
        <w:t xml:space="preserve">» доля </w:t>
      </w:r>
      <w:r w:rsidR="00F7245C" w:rsidRPr="00B14428">
        <w:rPr>
          <w:color w:val="auto"/>
        </w:rPr>
        <w:t>заемных средств</w:t>
      </w:r>
      <w:r w:rsidRPr="00B14428">
        <w:rPr>
          <w:color w:val="auto"/>
        </w:rPr>
        <w:t xml:space="preserve"> структуре пассивов – </w:t>
      </w:r>
      <w:r w:rsidR="00F7245C" w:rsidRPr="00B14428">
        <w:rPr>
          <w:color w:val="auto"/>
        </w:rPr>
        <w:t>значительна, она составляет на 2015</w:t>
      </w:r>
      <w:r w:rsidRPr="00B14428">
        <w:rPr>
          <w:color w:val="auto"/>
        </w:rPr>
        <w:t xml:space="preserve">г </w:t>
      </w:r>
      <w:r w:rsidR="00F7245C" w:rsidRPr="00B14428">
        <w:rPr>
          <w:color w:val="auto"/>
        </w:rPr>
        <w:t>65</w:t>
      </w:r>
      <w:r w:rsidRPr="00B14428">
        <w:rPr>
          <w:color w:val="auto"/>
        </w:rPr>
        <w:t>%</w:t>
      </w:r>
      <w:r w:rsidR="00F7245C" w:rsidRPr="00B14428">
        <w:rPr>
          <w:color w:val="auto"/>
        </w:rPr>
        <w:t xml:space="preserve"> - долгосрочных кредитов и займов, краткосрочных – 21%. Высокая доля заемных средств говорит о том, что компания осуществляет крупные капиталовложения</w:t>
      </w:r>
      <w:r w:rsidR="009E46FB" w:rsidRPr="00B14428">
        <w:rPr>
          <w:color w:val="auto"/>
        </w:rPr>
        <w:t>, которые невозможно профинансировать только за счет средств от операционной деятельности.</w:t>
      </w:r>
    </w:p>
    <w:p w:rsidR="009F196E" w:rsidRDefault="00FD6384" w:rsidP="004E538E">
      <w:pPr>
        <w:pStyle w:val="Default"/>
        <w:spacing w:line="348" w:lineRule="auto"/>
        <w:jc w:val="both"/>
        <w:rPr>
          <w:color w:val="auto"/>
        </w:rPr>
      </w:pPr>
      <w:r w:rsidRPr="00B14428">
        <w:rPr>
          <w:color w:val="auto"/>
        </w:rPr>
        <w:tab/>
        <w:t>Финансирование деятельности предприятия может осуществляться также</w:t>
      </w:r>
      <w:r w:rsidRPr="007F4FB2">
        <w:rPr>
          <w:color w:val="auto"/>
        </w:rPr>
        <w:t xml:space="preserve"> и посредством </w:t>
      </w:r>
      <w:r w:rsidRPr="007F4FB2">
        <w:rPr>
          <w:b/>
          <w:color w:val="auto"/>
        </w:rPr>
        <w:t>дополнительных способов финансирования</w:t>
      </w:r>
      <w:r w:rsidRPr="007F4FB2">
        <w:rPr>
          <w:color w:val="auto"/>
        </w:rPr>
        <w:t xml:space="preserve">, применяемых самостоятельно или в различных комбинациях и способствующих расширению объемов финансирования. Подробнее с ними можно ознакомиться в </w:t>
      </w:r>
      <w:r w:rsidRPr="007F4FB2">
        <w:rPr>
          <w:i/>
          <w:color w:val="auto"/>
        </w:rPr>
        <w:t>таблице 1.1</w:t>
      </w:r>
      <w:r w:rsidRPr="007F4FB2">
        <w:rPr>
          <w:color w:val="auto"/>
        </w:rPr>
        <w:t xml:space="preserve"> [П</w:t>
      </w:r>
      <w:r w:rsidR="00313841">
        <w:rPr>
          <w:color w:val="auto"/>
        </w:rPr>
        <w:t>риложение 2</w:t>
      </w:r>
      <w:r w:rsidR="007913F0">
        <w:rPr>
          <w:color w:val="auto"/>
        </w:rPr>
        <w:t>, стр.72-73</w:t>
      </w:r>
      <w:r w:rsidRPr="007F4FB2">
        <w:rPr>
          <w:color w:val="auto"/>
        </w:rPr>
        <w:t>].</w:t>
      </w:r>
    </w:p>
    <w:p w:rsidR="00FD6384" w:rsidRPr="007F4FB2" w:rsidRDefault="00FD6384" w:rsidP="004E538E">
      <w:pPr>
        <w:pStyle w:val="Default"/>
        <w:spacing w:line="348" w:lineRule="auto"/>
        <w:ind w:firstLine="708"/>
        <w:jc w:val="both"/>
        <w:rPr>
          <w:color w:val="auto"/>
        </w:rPr>
      </w:pPr>
      <w:r w:rsidRPr="007F4FB2">
        <w:t xml:space="preserve">Таким образом, у предприятий существует широкий выбор в вопросе определения способа финансирования своей деятельности. Финансирование за счет средств собственного капитала позволяет компании работать без обязательств, однако данный источник ограничен по критерию доступности: как правило,  мелкие и средние акционерные общества, в значительной мере, лишены данного источника финансирования.  Заемное  же финансирование имеет особую значимость с позиции стратегии развития предприятия. Долг почти всегда является менее дорогим источником финансирования, чем собственный капитал, поскольку инвесторы ожидают существенной прибыли на свои инвестиции, в то время как процентные издержки долга вычитаются из налогооблагаемой базы, делая его </w:t>
      </w:r>
      <w:r w:rsidRPr="007F4FB2">
        <w:lastRenderedPageBreak/>
        <w:t xml:space="preserve">менее дорогостоящим. </w:t>
      </w:r>
      <w:r w:rsidRPr="007F4FB2">
        <w:rPr>
          <w:color w:val="auto"/>
        </w:rPr>
        <w:t>Выбор того или иного способа всегда остается за руководством компании, и зависит, как правило, от специфики деятельности предприятия, его организационно-правовой формы, интересов всех стейкхолдеров, наличия или отсутствия  инвестиционных проектов, а также состояния экономики в стране в целом. Также привлечение того или иного источника финансирования должно основываться на оценке его доступности и эффективности использования.</w:t>
      </w:r>
      <w:r w:rsidR="009E46FB">
        <w:rPr>
          <w:color w:val="auto"/>
        </w:rPr>
        <w:t xml:space="preserve"> </w:t>
      </w:r>
    </w:p>
    <w:p w:rsidR="00FD6384" w:rsidRPr="007F4FB2" w:rsidRDefault="008E1F60" w:rsidP="004E538E">
      <w:pPr>
        <w:pStyle w:val="Heading2"/>
        <w:spacing w:line="348" w:lineRule="auto"/>
        <w:jc w:val="center"/>
        <w:rPr>
          <w:rFonts w:ascii="Times New Roman" w:hAnsi="Times New Roman" w:cs="Times New Roman"/>
          <w:color w:val="auto"/>
          <w:sz w:val="28"/>
        </w:rPr>
      </w:pPr>
      <w:r w:rsidRPr="001B3B6B">
        <w:rPr>
          <w:rFonts w:ascii="Times New Roman" w:hAnsi="Times New Roman" w:cs="Times New Roman"/>
          <w:color w:val="auto"/>
          <w:sz w:val="28"/>
        </w:rPr>
        <w:t>1.3 Финансовая политика и п</w:t>
      </w:r>
      <w:r w:rsidR="00FD6384" w:rsidRPr="001B3B6B">
        <w:rPr>
          <w:rFonts w:ascii="Times New Roman" w:hAnsi="Times New Roman" w:cs="Times New Roman"/>
          <w:color w:val="auto"/>
          <w:sz w:val="28"/>
        </w:rPr>
        <w:t>олитика финансирования на предприятии</w:t>
      </w:r>
    </w:p>
    <w:p w:rsidR="00D83F86" w:rsidRDefault="007E67CA" w:rsidP="004E538E">
      <w:pPr>
        <w:pStyle w:val="Default"/>
        <w:spacing w:line="348" w:lineRule="auto"/>
        <w:ind w:firstLine="708"/>
        <w:jc w:val="both"/>
        <w:rPr>
          <w:color w:val="auto"/>
        </w:rPr>
      </w:pPr>
      <w:r w:rsidRPr="001B3B6B">
        <w:rPr>
          <w:b/>
          <w:color w:val="auto"/>
        </w:rPr>
        <w:t xml:space="preserve">Финансовая политика </w:t>
      </w:r>
      <w:r w:rsidRPr="007E67CA">
        <w:rPr>
          <w:color w:val="auto"/>
        </w:rPr>
        <w:t xml:space="preserve">— это </w:t>
      </w:r>
      <w:r w:rsidR="000054DD">
        <w:rPr>
          <w:color w:val="auto"/>
        </w:rPr>
        <w:t>комплекс мероприятий по управлению финансовыми ресурсами компании</w:t>
      </w:r>
      <w:r w:rsidR="00D147A5">
        <w:rPr>
          <w:color w:val="auto"/>
        </w:rPr>
        <w:t>,</w:t>
      </w:r>
      <w:r w:rsidR="000054DD">
        <w:rPr>
          <w:color w:val="auto"/>
        </w:rPr>
        <w:t xml:space="preserve"> направленный на достижение </w:t>
      </w:r>
      <w:r w:rsidR="00D147A5">
        <w:rPr>
          <w:color w:val="auto"/>
        </w:rPr>
        <w:t>стратегических или тактических</w:t>
      </w:r>
      <w:r w:rsidR="000054DD">
        <w:rPr>
          <w:color w:val="auto"/>
        </w:rPr>
        <w:t xml:space="preserve"> </w:t>
      </w:r>
      <w:r w:rsidR="00D147A5">
        <w:rPr>
          <w:color w:val="auto"/>
        </w:rPr>
        <w:t>целей руководства</w:t>
      </w:r>
      <w:r w:rsidRPr="007E67CA">
        <w:rPr>
          <w:color w:val="auto"/>
        </w:rPr>
        <w:t xml:space="preserve">. </w:t>
      </w:r>
      <w:r w:rsidR="000054DD">
        <w:rPr>
          <w:color w:val="auto"/>
        </w:rPr>
        <w:t>Ф</w:t>
      </w:r>
      <w:r w:rsidRPr="007E67CA">
        <w:rPr>
          <w:color w:val="auto"/>
        </w:rPr>
        <w:t>инансовая политика предприятия</w:t>
      </w:r>
      <w:r w:rsidR="00D147A5">
        <w:rPr>
          <w:color w:val="auto"/>
        </w:rPr>
        <w:t xml:space="preserve"> может формироваться как по</w:t>
      </w:r>
      <w:r w:rsidRPr="007E67CA">
        <w:rPr>
          <w:color w:val="auto"/>
        </w:rPr>
        <w:t xml:space="preserve"> отдельным направлениям финансовой деятельности, требующим обеспечения наиболее эффективного управления</w:t>
      </w:r>
      <w:r w:rsidR="00D147A5">
        <w:rPr>
          <w:color w:val="auto"/>
        </w:rPr>
        <w:t>, так и в целом для всего предприятия, рассчитанная на долгосрочную перспективу и предполагающая крупномасштабные проекты по развитию компании.</w:t>
      </w:r>
      <w:r w:rsidRPr="007E67CA">
        <w:rPr>
          <w:color w:val="auto"/>
        </w:rPr>
        <w:t xml:space="preserve"> </w:t>
      </w:r>
      <w:r w:rsidR="00D147A5">
        <w:rPr>
          <w:color w:val="auto"/>
        </w:rPr>
        <w:t>В связи с  этим ф</w:t>
      </w:r>
      <w:r w:rsidR="00D83F86">
        <w:rPr>
          <w:color w:val="auto"/>
        </w:rPr>
        <w:t xml:space="preserve">инансовую политику, как правило, подразделяют на краткосрочную и долгосрочную. </w:t>
      </w:r>
    </w:p>
    <w:p w:rsidR="007E67CA" w:rsidRPr="007E67CA" w:rsidRDefault="00D83F86" w:rsidP="004E538E">
      <w:pPr>
        <w:pStyle w:val="Default"/>
        <w:spacing w:line="348" w:lineRule="auto"/>
        <w:ind w:firstLine="708"/>
        <w:jc w:val="both"/>
        <w:rPr>
          <w:color w:val="auto"/>
        </w:rPr>
      </w:pPr>
      <w:r>
        <w:rPr>
          <w:color w:val="auto"/>
        </w:rPr>
        <w:t>К о</w:t>
      </w:r>
      <w:r w:rsidR="007E67CA" w:rsidRPr="007E67CA">
        <w:rPr>
          <w:color w:val="auto"/>
        </w:rPr>
        <w:t>сновны</w:t>
      </w:r>
      <w:r>
        <w:rPr>
          <w:color w:val="auto"/>
        </w:rPr>
        <w:t>м задачам</w:t>
      </w:r>
      <w:r w:rsidR="007E67CA" w:rsidRPr="007E67CA">
        <w:rPr>
          <w:color w:val="auto"/>
        </w:rPr>
        <w:t xml:space="preserve"> </w:t>
      </w:r>
      <w:r>
        <w:rPr>
          <w:color w:val="auto"/>
        </w:rPr>
        <w:t xml:space="preserve">в рамках </w:t>
      </w:r>
      <w:r w:rsidRPr="00D83F86">
        <w:rPr>
          <w:i/>
          <w:color w:val="auto"/>
        </w:rPr>
        <w:t>краткосрочной финансовой политики</w:t>
      </w:r>
      <w:r>
        <w:rPr>
          <w:color w:val="auto"/>
        </w:rPr>
        <w:t xml:space="preserve"> относятся:</w:t>
      </w:r>
    </w:p>
    <w:p w:rsidR="007E67CA" w:rsidRPr="007E67CA" w:rsidRDefault="007E67CA" w:rsidP="004E538E">
      <w:pPr>
        <w:pStyle w:val="Default"/>
        <w:numPr>
          <w:ilvl w:val="0"/>
          <w:numId w:val="50"/>
        </w:numPr>
        <w:spacing w:line="348" w:lineRule="auto"/>
        <w:jc w:val="both"/>
        <w:rPr>
          <w:color w:val="auto"/>
        </w:rPr>
      </w:pPr>
      <w:r w:rsidRPr="007E67CA">
        <w:rPr>
          <w:color w:val="auto"/>
        </w:rPr>
        <w:t>контроль над финансовым состоянием</w:t>
      </w:r>
      <w:r w:rsidR="006615E1">
        <w:rPr>
          <w:color w:val="auto"/>
        </w:rPr>
        <w:t xml:space="preserve"> предприятия;</w:t>
      </w:r>
    </w:p>
    <w:p w:rsidR="006615E1" w:rsidRDefault="007E67CA" w:rsidP="004E538E">
      <w:pPr>
        <w:pStyle w:val="Default"/>
        <w:numPr>
          <w:ilvl w:val="0"/>
          <w:numId w:val="50"/>
        </w:numPr>
        <w:spacing w:line="348" w:lineRule="auto"/>
        <w:jc w:val="both"/>
        <w:rPr>
          <w:color w:val="auto"/>
        </w:rPr>
      </w:pPr>
      <w:r w:rsidRPr="007E67CA">
        <w:rPr>
          <w:color w:val="auto"/>
        </w:rPr>
        <w:t xml:space="preserve">определение </w:t>
      </w:r>
      <w:r w:rsidR="006615E1">
        <w:rPr>
          <w:color w:val="auto"/>
        </w:rPr>
        <w:t>направлений вложения капитала;</w:t>
      </w:r>
    </w:p>
    <w:p w:rsidR="007E67CA" w:rsidRPr="007E67CA" w:rsidRDefault="007E67CA" w:rsidP="004E538E">
      <w:pPr>
        <w:pStyle w:val="Default"/>
        <w:numPr>
          <w:ilvl w:val="0"/>
          <w:numId w:val="50"/>
        </w:numPr>
        <w:spacing w:line="348" w:lineRule="auto"/>
        <w:jc w:val="both"/>
        <w:rPr>
          <w:color w:val="auto"/>
        </w:rPr>
      </w:pPr>
      <w:r w:rsidRPr="007E67CA">
        <w:rPr>
          <w:color w:val="auto"/>
        </w:rPr>
        <w:t>оценка эффективности использования</w:t>
      </w:r>
      <w:r w:rsidR="006615E1">
        <w:rPr>
          <w:color w:val="auto"/>
        </w:rPr>
        <w:t xml:space="preserve"> капитала</w:t>
      </w:r>
      <w:r w:rsidRPr="007E67CA">
        <w:rPr>
          <w:color w:val="auto"/>
        </w:rPr>
        <w:t>;</w:t>
      </w:r>
    </w:p>
    <w:p w:rsidR="007E67CA" w:rsidRPr="007E67CA" w:rsidRDefault="007E67CA" w:rsidP="004E538E">
      <w:pPr>
        <w:pStyle w:val="Default"/>
        <w:numPr>
          <w:ilvl w:val="0"/>
          <w:numId w:val="50"/>
        </w:numPr>
        <w:spacing w:line="348" w:lineRule="auto"/>
        <w:jc w:val="both"/>
        <w:rPr>
          <w:color w:val="auto"/>
        </w:rPr>
      </w:pPr>
      <w:r w:rsidRPr="007E67CA">
        <w:rPr>
          <w:color w:val="auto"/>
        </w:rPr>
        <w:t>обеспечение необходимыми финансовыми ресурсами производственной, инвестиционной и финансовой деятельности;</w:t>
      </w:r>
    </w:p>
    <w:p w:rsidR="007E67CA" w:rsidRPr="007E67CA" w:rsidRDefault="007E67CA" w:rsidP="004E538E">
      <w:pPr>
        <w:pStyle w:val="Default"/>
        <w:numPr>
          <w:ilvl w:val="0"/>
          <w:numId w:val="50"/>
        </w:numPr>
        <w:spacing w:line="348" w:lineRule="auto"/>
        <w:jc w:val="both"/>
        <w:rPr>
          <w:color w:val="auto"/>
        </w:rPr>
      </w:pPr>
      <w:r w:rsidRPr="007E67CA">
        <w:rPr>
          <w:color w:val="auto"/>
        </w:rPr>
        <w:t>выявление внутрихозяйственных резервов увеличения прибыли за счет экономного использования денежных средств.</w:t>
      </w:r>
    </w:p>
    <w:p w:rsidR="00806A57" w:rsidRDefault="007E67CA" w:rsidP="004E538E">
      <w:pPr>
        <w:pStyle w:val="Default"/>
        <w:spacing w:line="348" w:lineRule="auto"/>
        <w:ind w:firstLine="708"/>
        <w:jc w:val="both"/>
        <w:rPr>
          <w:color w:val="auto"/>
        </w:rPr>
      </w:pPr>
      <w:r w:rsidRPr="00D83F86">
        <w:rPr>
          <w:i/>
          <w:color w:val="auto"/>
        </w:rPr>
        <w:t>Долгосрочная финансовая политика</w:t>
      </w:r>
      <w:r w:rsidR="00806A57">
        <w:rPr>
          <w:color w:val="auto"/>
        </w:rPr>
        <w:t xml:space="preserve"> предполагает формирование</w:t>
      </w:r>
      <w:r w:rsidRPr="007E67CA">
        <w:rPr>
          <w:color w:val="auto"/>
        </w:rPr>
        <w:t xml:space="preserve"> финансовой стратегии</w:t>
      </w:r>
      <w:r w:rsidR="00806A57">
        <w:rPr>
          <w:color w:val="auto"/>
        </w:rPr>
        <w:t>, под которой понимается крупномасштабная система</w:t>
      </w:r>
      <w:r w:rsidRPr="007E67CA">
        <w:rPr>
          <w:color w:val="auto"/>
        </w:rPr>
        <w:t xml:space="preserve"> решений и намеченных </w:t>
      </w:r>
      <w:r w:rsidR="00806A57">
        <w:rPr>
          <w:color w:val="auto"/>
        </w:rPr>
        <w:t>целей</w:t>
      </w:r>
      <w:r w:rsidRPr="007E67CA">
        <w:rPr>
          <w:color w:val="auto"/>
        </w:rPr>
        <w:t xml:space="preserve"> деятельности</w:t>
      </w:r>
      <w:r w:rsidR="00806A57">
        <w:rPr>
          <w:color w:val="auto"/>
        </w:rPr>
        <w:t>, направленных  на</w:t>
      </w:r>
      <w:r w:rsidRPr="007E67CA">
        <w:rPr>
          <w:color w:val="auto"/>
        </w:rPr>
        <w:t xml:space="preserve"> </w:t>
      </w:r>
      <w:r w:rsidR="00806A57">
        <w:rPr>
          <w:color w:val="auto"/>
        </w:rPr>
        <w:t>обеспечение</w:t>
      </w:r>
      <w:r w:rsidRPr="007E67CA">
        <w:rPr>
          <w:color w:val="auto"/>
        </w:rPr>
        <w:t xml:space="preserve"> стабильной </w:t>
      </w:r>
      <w:r w:rsidR="00806A57">
        <w:rPr>
          <w:color w:val="auto"/>
        </w:rPr>
        <w:t xml:space="preserve">и оптимальной </w:t>
      </w:r>
      <w:r w:rsidRPr="007E67CA">
        <w:rPr>
          <w:color w:val="auto"/>
        </w:rPr>
        <w:t xml:space="preserve">работы </w:t>
      </w:r>
      <w:r w:rsidR="00806A57">
        <w:rPr>
          <w:color w:val="auto"/>
        </w:rPr>
        <w:t xml:space="preserve">компании в долгосрочной перспективе. </w:t>
      </w:r>
      <w:r w:rsidRPr="007E67CA">
        <w:rPr>
          <w:color w:val="auto"/>
        </w:rPr>
        <w:t xml:space="preserve">Предмет долгосрочной финансовой политики – внутрифирменные и межхозяйственные процессы, отношения, операции, оптимальная инвестиционная программа, определяющие экономическое состояние и финансовые результаты фирмы на срок более одного года. </w:t>
      </w:r>
    </w:p>
    <w:p w:rsidR="007E67CA" w:rsidRDefault="007E67CA" w:rsidP="004E538E">
      <w:pPr>
        <w:pStyle w:val="Default"/>
        <w:spacing w:line="348" w:lineRule="auto"/>
        <w:ind w:firstLine="708"/>
        <w:jc w:val="both"/>
        <w:rPr>
          <w:color w:val="auto"/>
        </w:rPr>
      </w:pPr>
      <w:r w:rsidRPr="007E67CA">
        <w:rPr>
          <w:color w:val="auto"/>
        </w:rPr>
        <w:t>Основными задачами при разработке долгосрочной финансовой политики предприятия являются:</w:t>
      </w:r>
    </w:p>
    <w:p w:rsidR="00806A57" w:rsidRPr="007E67CA" w:rsidRDefault="00806A57" w:rsidP="004E538E">
      <w:pPr>
        <w:pStyle w:val="Default"/>
        <w:numPr>
          <w:ilvl w:val="0"/>
          <w:numId w:val="50"/>
        </w:numPr>
        <w:spacing w:line="348" w:lineRule="auto"/>
        <w:jc w:val="both"/>
        <w:rPr>
          <w:color w:val="auto"/>
        </w:rPr>
      </w:pPr>
      <w:r w:rsidRPr="007E67CA">
        <w:rPr>
          <w:color w:val="auto"/>
        </w:rPr>
        <w:t>максимизация прибыли;</w:t>
      </w:r>
    </w:p>
    <w:p w:rsidR="00806A57" w:rsidRDefault="007E67CA" w:rsidP="0096549F">
      <w:pPr>
        <w:pStyle w:val="Default"/>
        <w:numPr>
          <w:ilvl w:val="0"/>
          <w:numId w:val="50"/>
        </w:numPr>
        <w:spacing w:line="348" w:lineRule="auto"/>
        <w:ind w:left="1446" w:hanging="737"/>
        <w:jc w:val="both"/>
        <w:rPr>
          <w:color w:val="auto"/>
        </w:rPr>
      </w:pPr>
      <w:r w:rsidRPr="007E67CA">
        <w:rPr>
          <w:color w:val="auto"/>
        </w:rPr>
        <w:t>оптимизация структуры капитала</w:t>
      </w:r>
      <w:r w:rsidR="00806A57">
        <w:rPr>
          <w:color w:val="auto"/>
        </w:rPr>
        <w:t>;</w:t>
      </w:r>
    </w:p>
    <w:p w:rsidR="007E67CA" w:rsidRPr="007E67CA" w:rsidRDefault="007E67CA" w:rsidP="004E538E">
      <w:pPr>
        <w:pStyle w:val="Default"/>
        <w:numPr>
          <w:ilvl w:val="0"/>
          <w:numId w:val="50"/>
        </w:numPr>
        <w:spacing w:line="348" w:lineRule="auto"/>
        <w:jc w:val="both"/>
        <w:rPr>
          <w:color w:val="auto"/>
        </w:rPr>
      </w:pPr>
      <w:r w:rsidRPr="007E67CA">
        <w:rPr>
          <w:color w:val="auto"/>
        </w:rPr>
        <w:t xml:space="preserve"> обес</w:t>
      </w:r>
      <w:r w:rsidR="00806A57">
        <w:rPr>
          <w:color w:val="auto"/>
        </w:rPr>
        <w:t>печение финансовой устойчивости</w:t>
      </w:r>
      <w:r w:rsidRPr="007E67CA">
        <w:rPr>
          <w:color w:val="auto"/>
        </w:rPr>
        <w:t>;</w:t>
      </w:r>
    </w:p>
    <w:p w:rsidR="007E67CA" w:rsidRPr="007E67CA" w:rsidRDefault="007E67CA" w:rsidP="004E538E">
      <w:pPr>
        <w:pStyle w:val="Default"/>
        <w:numPr>
          <w:ilvl w:val="0"/>
          <w:numId w:val="50"/>
        </w:numPr>
        <w:spacing w:line="348" w:lineRule="auto"/>
        <w:jc w:val="both"/>
        <w:rPr>
          <w:color w:val="auto"/>
        </w:rPr>
      </w:pPr>
      <w:r w:rsidRPr="007E67CA">
        <w:rPr>
          <w:color w:val="auto"/>
        </w:rPr>
        <w:lastRenderedPageBreak/>
        <w:t>обеспечение инвестиционной привлекательности предприятия;</w:t>
      </w:r>
    </w:p>
    <w:p w:rsidR="007E67CA" w:rsidRPr="007E67CA" w:rsidRDefault="007E67CA" w:rsidP="004E538E">
      <w:pPr>
        <w:pStyle w:val="Default"/>
        <w:numPr>
          <w:ilvl w:val="0"/>
          <w:numId w:val="50"/>
        </w:numPr>
        <w:spacing w:line="348" w:lineRule="auto"/>
        <w:jc w:val="both"/>
        <w:rPr>
          <w:color w:val="auto"/>
        </w:rPr>
      </w:pPr>
      <w:r w:rsidRPr="007E67CA">
        <w:rPr>
          <w:color w:val="auto"/>
        </w:rPr>
        <w:t>использование предприятием рыночных механизмов привлечения финансовых средств (коммерческие кредиты, бюджетные кредиты на возвратной основе, выпуск ценных бумаг и др.).</w:t>
      </w:r>
    </w:p>
    <w:p w:rsidR="007E67CA" w:rsidRDefault="00D242F3" w:rsidP="004E538E">
      <w:pPr>
        <w:pStyle w:val="Default"/>
        <w:spacing w:line="348" w:lineRule="auto"/>
        <w:ind w:firstLine="708"/>
        <w:jc w:val="both"/>
        <w:rPr>
          <w:color w:val="auto"/>
        </w:rPr>
      </w:pPr>
      <w:r>
        <w:rPr>
          <w:color w:val="auto"/>
        </w:rPr>
        <w:t>Стоит отметить, что ф</w:t>
      </w:r>
      <w:r w:rsidR="007E67CA" w:rsidRPr="007E67CA">
        <w:rPr>
          <w:color w:val="auto"/>
        </w:rPr>
        <w:t xml:space="preserve">ормирование финансовой политики </w:t>
      </w:r>
      <w:r>
        <w:rPr>
          <w:color w:val="auto"/>
        </w:rPr>
        <w:t>в рамках отдельных направлений может</w:t>
      </w:r>
      <w:r w:rsidR="007E67CA" w:rsidRPr="007E67CA">
        <w:rPr>
          <w:color w:val="auto"/>
        </w:rPr>
        <w:t xml:space="preserve"> носить многоуровневый характер. Так, например, в </w:t>
      </w:r>
      <w:r>
        <w:rPr>
          <w:color w:val="auto"/>
        </w:rPr>
        <w:t>политика</w:t>
      </w:r>
      <w:r w:rsidR="007E67CA" w:rsidRPr="007E67CA">
        <w:rPr>
          <w:color w:val="auto"/>
        </w:rPr>
        <w:t xml:space="preserve"> формирования финансовых ресурсов предприятия </w:t>
      </w:r>
      <w:r>
        <w:rPr>
          <w:color w:val="auto"/>
        </w:rPr>
        <w:t>может включать</w:t>
      </w:r>
      <w:r w:rsidR="007E67CA" w:rsidRPr="007E67CA">
        <w:rPr>
          <w:color w:val="auto"/>
        </w:rPr>
        <w:t xml:space="preserve"> политик</w:t>
      </w:r>
      <w:r>
        <w:rPr>
          <w:color w:val="auto"/>
        </w:rPr>
        <w:t>у</w:t>
      </w:r>
      <w:r w:rsidR="007E67CA" w:rsidRPr="007E67CA">
        <w:rPr>
          <w:color w:val="auto"/>
        </w:rPr>
        <w:t xml:space="preserve"> формирования собственных </w:t>
      </w:r>
      <w:r>
        <w:rPr>
          <w:color w:val="auto"/>
        </w:rPr>
        <w:t>средств</w:t>
      </w:r>
      <w:r w:rsidR="007E67CA" w:rsidRPr="007E67CA">
        <w:rPr>
          <w:color w:val="auto"/>
        </w:rPr>
        <w:t xml:space="preserve"> и политик</w:t>
      </w:r>
      <w:r>
        <w:rPr>
          <w:color w:val="auto"/>
        </w:rPr>
        <w:t>у</w:t>
      </w:r>
      <w:r w:rsidR="007E67CA" w:rsidRPr="007E67CA">
        <w:rPr>
          <w:color w:val="auto"/>
        </w:rPr>
        <w:t xml:space="preserve"> привлечения заемных средств. В свою очередь, политика формирования собственных </w:t>
      </w:r>
      <w:r>
        <w:rPr>
          <w:color w:val="auto"/>
        </w:rPr>
        <w:t>средств</w:t>
      </w:r>
      <w:r w:rsidR="007E67CA" w:rsidRPr="007E67CA">
        <w:rPr>
          <w:color w:val="auto"/>
        </w:rPr>
        <w:t xml:space="preserve"> может в качестве самостоятельных блоков</w:t>
      </w:r>
      <w:r>
        <w:rPr>
          <w:color w:val="auto"/>
        </w:rPr>
        <w:t xml:space="preserve"> может определять формирование эмиссионной политики, дивидендной политики </w:t>
      </w:r>
      <w:r w:rsidR="007E67CA" w:rsidRPr="007E67CA">
        <w:rPr>
          <w:color w:val="auto"/>
        </w:rPr>
        <w:t>и т.п.</w:t>
      </w:r>
    </w:p>
    <w:p w:rsidR="00185DA9" w:rsidRPr="007E67CA" w:rsidRDefault="00D242F3" w:rsidP="004E538E">
      <w:pPr>
        <w:pStyle w:val="Default"/>
        <w:spacing w:line="348" w:lineRule="auto"/>
        <w:ind w:firstLine="708"/>
        <w:jc w:val="both"/>
        <w:rPr>
          <w:color w:val="auto"/>
        </w:rPr>
      </w:pPr>
      <w:r>
        <w:rPr>
          <w:color w:val="auto"/>
        </w:rPr>
        <w:t>В целом, к</w:t>
      </w:r>
      <w:r w:rsidR="00185DA9" w:rsidRPr="007E67CA">
        <w:rPr>
          <w:color w:val="auto"/>
        </w:rPr>
        <w:t xml:space="preserve"> основным направлениям разработки финансовой политики относятся:</w:t>
      </w:r>
    </w:p>
    <w:p w:rsidR="00185DA9" w:rsidRPr="007E67CA" w:rsidRDefault="00185DA9" w:rsidP="004E538E">
      <w:pPr>
        <w:pStyle w:val="Default"/>
        <w:numPr>
          <w:ilvl w:val="0"/>
          <w:numId w:val="50"/>
        </w:numPr>
        <w:spacing w:line="348" w:lineRule="auto"/>
        <w:jc w:val="both"/>
        <w:rPr>
          <w:color w:val="auto"/>
        </w:rPr>
      </w:pPr>
      <w:r w:rsidRPr="007E67CA">
        <w:rPr>
          <w:color w:val="auto"/>
        </w:rPr>
        <w:t>анализ финансово-экономического состояния организации;</w:t>
      </w:r>
    </w:p>
    <w:p w:rsidR="00185DA9" w:rsidRPr="007E67CA" w:rsidRDefault="00185DA9" w:rsidP="004E538E">
      <w:pPr>
        <w:pStyle w:val="Default"/>
        <w:numPr>
          <w:ilvl w:val="0"/>
          <w:numId w:val="50"/>
        </w:numPr>
        <w:spacing w:line="348" w:lineRule="auto"/>
        <w:jc w:val="both"/>
        <w:rPr>
          <w:color w:val="auto"/>
        </w:rPr>
      </w:pPr>
      <w:r w:rsidRPr="007E67CA">
        <w:rPr>
          <w:color w:val="auto"/>
        </w:rPr>
        <w:t>разработка учетной и налоговой политики;</w:t>
      </w:r>
    </w:p>
    <w:p w:rsidR="00185DA9" w:rsidRPr="007E67CA" w:rsidRDefault="00185DA9" w:rsidP="004E538E">
      <w:pPr>
        <w:pStyle w:val="Default"/>
        <w:numPr>
          <w:ilvl w:val="0"/>
          <w:numId w:val="50"/>
        </w:numPr>
        <w:spacing w:line="348" w:lineRule="auto"/>
        <w:jc w:val="both"/>
        <w:rPr>
          <w:color w:val="auto"/>
        </w:rPr>
      </w:pPr>
      <w:r w:rsidRPr="007E67CA">
        <w:rPr>
          <w:color w:val="auto"/>
        </w:rPr>
        <w:t>выработка кредитной политики организации;</w:t>
      </w:r>
    </w:p>
    <w:p w:rsidR="00185DA9" w:rsidRPr="007E67CA" w:rsidRDefault="00185DA9" w:rsidP="004E538E">
      <w:pPr>
        <w:pStyle w:val="Default"/>
        <w:numPr>
          <w:ilvl w:val="0"/>
          <w:numId w:val="50"/>
        </w:numPr>
        <w:spacing w:line="348" w:lineRule="auto"/>
        <w:jc w:val="both"/>
        <w:rPr>
          <w:color w:val="auto"/>
        </w:rPr>
      </w:pPr>
      <w:r w:rsidRPr="007E67CA">
        <w:rPr>
          <w:color w:val="auto"/>
        </w:rPr>
        <w:t>управление оборотными средствами, кредиторской и дебиторской задолженностью;</w:t>
      </w:r>
    </w:p>
    <w:p w:rsidR="00185DA9" w:rsidRPr="007E67CA" w:rsidRDefault="00185DA9" w:rsidP="004E538E">
      <w:pPr>
        <w:pStyle w:val="Default"/>
        <w:numPr>
          <w:ilvl w:val="0"/>
          <w:numId w:val="50"/>
        </w:numPr>
        <w:spacing w:line="348" w:lineRule="auto"/>
        <w:jc w:val="both"/>
        <w:rPr>
          <w:color w:val="auto"/>
        </w:rPr>
      </w:pPr>
      <w:r w:rsidRPr="007E67CA">
        <w:rPr>
          <w:color w:val="auto"/>
        </w:rPr>
        <w:t>управление издержками, включая выбор амортизационной политики;</w:t>
      </w:r>
    </w:p>
    <w:p w:rsidR="00185DA9" w:rsidRPr="007E67CA" w:rsidRDefault="00185DA9" w:rsidP="004E538E">
      <w:pPr>
        <w:pStyle w:val="Default"/>
        <w:numPr>
          <w:ilvl w:val="0"/>
          <w:numId w:val="50"/>
        </w:numPr>
        <w:spacing w:line="348" w:lineRule="auto"/>
        <w:jc w:val="both"/>
        <w:rPr>
          <w:color w:val="auto"/>
        </w:rPr>
      </w:pPr>
      <w:r w:rsidRPr="007E67CA">
        <w:rPr>
          <w:color w:val="auto"/>
        </w:rPr>
        <w:t>выбор дивидендной политики.</w:t>
      </w:r>
    </w:p>
    <w:p w:rsidR="00E15881" w:rsidRPr="00BA1FDC" w:rsidRDefault="00D242F3" w:rsidP="004E538E">
      <w:pPr>
        <w:pStyle w:val="Default"/>
        <w:spacing w:line="348" w:lineRule="auto"/>
        <w:ind w:firstLine="708"/>
        <w:jc w:val="both"/>
        <w:rPr>
          <w:color w:val="auto"/>
        </w:rPr>
      </w:pPr>
      <w:r>
        <w:rPr>
          <w:color w:val="auto"/>
        </w:rPr>
        <w:t>Необходимо отметить</w:t>
      </w:r>
      <w:r w:rsidR="007E67CA" w:rsidRPr="007E67CA">
        <w:rPr>
          <w:color w:val="auto"/>
        </w:rPr>
        <w:t xml:space="preserve">, что при разработке </w:t>
      </w:r>
      <w:r w:rsidR="00895667">
        <w:rPr>
          <w:color w:val="auto"/>
        </w:rPr>
        <w:t xml:space="preserve">финансовой политики основной проблемой выступает </w:t>
      </w:r>
      <w:r w:rsidR="007E67CA" w:rsidRPr="007E67CA">
        <w:rPr>
          <w:color w:val="auto"/>
        </w:rPr>
        <w:t>совмещени</w:t>
      </w:r>
      <w:r w:rsidR="00895667">
        <w:rPr>
          <w:color w:val="auto"/>
        </w:rPr>
        <w:t xml:space="preserve">е </w:t>
      </w:r>
      <w:r w:rsidR="007E67CA" w:rsidRPr="007E67CA">
        <w:rPr>
          <w:color w:val="auto"/>
        </w:rPr>
        <w:t xml:space="preserve">интересов </w:t>
      </w:r>
      <w:r w:rsidR="00895667">
        <w:rPr>
          <w:color w:val="auto"/>
        </w:rPr>
        <w:t>собственников компании</w:t>
      </w:r>
      <w:r w:rsidR="007E67CA" w:rsidRPr="007E67CA">
        <w:rPr>
          <w:color w:val="auto"/>
        </w:rPr>
        <w:t xml:space="preserve">, наличия достаточного уровня </w:t>
      </w:r>
      <w:r w:rsidR="00895667">
        <w:rPr>
          <w:color w:val="auto"/>
        </w:rPr>
        <w:t>финансовых ресурсов</w:t>
      </w:r>
      <w:r w:rsidR="007E67CA" w:rsidRPr="007E67CA">
        <w:rPr>
          <w:color w:val="auto"/>
        </w:rPr>
        <w:t xml:space="preserve"> для проведения указанн</w:t>
      </w:r>
      <w:r w:rsidR="00895667">
        <w:rPr>
          <w:color w:val="auto"/>
        </w:rPr>
        <w:t>ых мероприятий</w:t>
      </w:r>
      <w:r w:rsidR="007E67CA" w:rsidRPr="00BA1FDC">
        <w:rPr>
          <w:color w:val="auto"/>
        </w:rPr>
        <w:t xml:space="preserve"> и сохранения высокой платежеспособности предприятия.</w:t>
      </w:r>
    </w:p>
    <w:p w:rsidR="00521D79" w:rsidRDefault="00521D79" w:rsidP="004E538E">
      <w:pPr>
        <w:pStyle w:val="Default"/>
        <w:spacing w:line="348" w:lineRule="auto"/>
        <w:ind w:firstLine="708"/>
        <w:jc w:val="both"/>
        <w:rPr>
          <w:color w:val="auto"/>
        </w:rPr>
      </w:pPr>
      <w:r w:rsidRPr="00BA1FDC">
        <w:rPr>
          <w:color w:val="auto"/>
        </w:rPr>
        <w:t>Обобщая вышесказанное, автором была составлена таблица №3, показывающая выбор типа финансовой политики и источников финансирования в зависимости от конкретной стадии жизненного цикла предприятия.</w:t>
      </w:r>
    </w:p>
    <w:p w:rsidR="00521D79" w:rsidRPr="00521D79" w:rsidRDefault="00521D79" w:rsidP="00521D79">
      <w:pPr>
        <w:pStyle w:val="Caption"/>
        <w:keepNext/>
        <w:rPr>
          <w:i/>
          <w:color w:val="auto"/>
          <w:sz w:val="20"/>
        </w:rPr>
      </w:pPr>
      <w:r w:rsidRPr="00521D79">
        <w:rPr>
          <w:i/>
          <w:color w:val="auto"/>
        </w:rPr>
        <w:t xml:space="preserve">Таблица </w:t>
      </w:r>
      <w:r w:rsidRPr="00521D79">
        <w:rPr>
          <w:i/>
          <w:color w:val="auto"/>
        </w:rPr>
        <w:fldChar w:fldCharType="begin"/>
      </w:r>
      <w:r w:rsidRPr="00521D79">
        <w:rPr>
          <w:i/>
          <w:color w:val="auto"/>
        </w:rPr>
        <w:instrText xml:space="preserve"> SEQ Таблица \* ARABIC </w:instrText>
      </w:r>
      <w:r w:rsidRPr="00521D79">
        <w:rPr>
          <w:i/>
          <w:color w:val="auto"/>
        </w:rPr>
        <w:fldChar w:fldCharType="separate"/>
      </w:r>
      <w:r w:rsidR="00BF00D1">
        <w:rPr>
          <w:i/>
          <w:noProof/>
          <w:color w:val="auto"/>
        </w:rPr>
        <w:t>3</w:t>
      </w:r>
      <w:r w:rsidRPr="00521D79">
        <w:rPr>
          <w:i/>
          <w:color w:val="auto"/>
        </w:rPr>
        <w:fldChar w:fldCharType="end"/>
      </w:r>
      <w:r w:rsidR="00746900">
        <w:rPr>
          <w:i/>
          <w:color w:val="auto"/>
        </w:rPr>
        <w:t xml:space="preserve"> </w:t>
      </w:r>
    </w:p>
    <w:tbl>
      <w:tblPr>
        <w:tblW w:w="9852" w:type="dxa"/>
        <w:tblInd w:w="93" w:type="dxa"/>
        <w:tblLayout w:type="fixed"/>
        <w:tblLook w:val="04A0" w:firstRow="1" w:lastRow="0" w:firstColumn="1" w:lastColumn="0" w:noHBand="0" w:noVBand="1"/>
      </w:tblPr>
      <w:tblGrid>
        <w:gridCol w:w="1008"/>
        <w:gridCol w:w="3300"/>
        <w:gridCol w:w="2937"/>
        <w:gridCol w:w="2607"/>
      </w:tblGrid>
      <w:tr w:rsidR="00ED7BFB" w:rsidRPr="00714835" w:rsidTr="00714835">
        <w:trPr>
          <w:trHeight w:val="29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BFB" w:rsidRPr="00714835" w:rsidRDefault="00ED7BFB" w:rsidP="00CC1FE9">
            <w:pPr>
              <w:spacing w:after="0" w:line="240" w:lineRule="auto"/>
              <w:jc w:val="center"/>
              <w:rPr>
                <w:rFonts w:ascii="Times New Roman" w:eastAsia="Times New Roman" w:hAnsi="Times New Roman" w:cs="Times New Roman"/>
                <w:b/>
                <w:color w:val="000000"/>
                <w:sz w:val="20"/>
                <w:lang w:val="en-US"/>
              </w:rPr>
            </w:pPr>
            <w:r w:rsidRPr="00714835">
              <w:rPr>
                <w:rFonts w:ascii="Times New Roman" w:eastAsia="Times New Roman" w:hAnsi="Times New Roman" w:cs="Times New Roman"/>
                <w:b/>
                <w:color w:val="000000"/>
                <w:sz w:val="20"/>
                <w:lang w:val="en-US"/>
              </w:rPr>
              <w:t>Стадия</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ED7BFB" w:rsidRPr="00714835" w:rsidRDefault="00ED7BFB" w:rsidP="00CC1FE9">
            <w:pPr>
              <w:spacing w:after="0" w:line="240" w:lineRule="auto"/>
              <w:jc w:val="center"/>
              <w:rPr>
                <w:rFonts w:ascii="Times New Roman" w:eastAsia="Times New Roman" w:hAnsi="Times New Roman" w:cs="Times New Roman"/>
                <w:b/>
                <w:color w:val="000000"/>
                <w:sz w:val="20"/>
                <w:lang w:val="en-US"/>
              </w:rPr>
            </w:pPr>
            <w:r w:rsidRPr="00714835">
              <w:rPr>
                <w:rFonts w:ascii="Times New Roman" w:eastAsia="Times New Roman" w:hAnsi="Times New Roman" w:cs="Times New Roman"/>
                <w:b/>
                <w:color w:val="000000"/>
                <w:sz w:val="20"/>
                <w:lang w:val="en-US"/>
              </w:rPr>
              <w:t>Характеристика</w:t>
            </w:r>
          </w:p>
        </w:tc>
        <w:tc>
          <w:tcPr>
            <w:tcW w:w="2937" w:type="dxa"/>
            <w:tcBorders>
              <w:top w:val="single" w:sz="4" w:space="0" w:color="auto"/>
              <w:left w:val="nil"/>
              <w:bottom w:val="single" w:sz="4" w:space="0" w:color="auto"/>
              <w:right w:val="single" w:sz="4" w:space="0" w:color="auto"/>
            </w:tcBorders>
            <w:shd w:val="clear" w:color="auto" w:fill="auto"/>
            <w:noWrap/>
            <w:vAlign w:val="center"/>
            <w:hideMark/>
          </w:tcPr>
          <w:p w:rsidR="00ED7BFB" w:rsidRPr="00714835" w:rsidRDefault="00ED7BFB" w:rsidP="00CC1FE9">
            <w:pPr>
              <w:spacing w:after="0" w:line="240" w:lineRule="auto"/>
              <w:jc w:val="center"/>
              <w:rPr>
                <w:rFonts w:ascii="Times New Roman" w:eastAsia="Times New Roman" w:hAnsi="Times New Roman" w:cs="Times New Roman"/>
                <w:b/>
                <w:color w:val="000000"/>
                <w:sz w:val="20"/>
                <w:lang w:val="en-US"/>
              </w:rPr>
            </w:pPr>
            <w:r w:rsidRPr="00714835">
              <w:rPr>
                <w:rFonts w:ascii="Times New Roman" w:eastAsia="Times New Roman" w:hAnsi="Times New Roman" w:cs="Times New Roman"/>
                <w:b/>
                <w:color w:val="000000"/>
                <w:sz w:val="20"/>
                <w:lang w:val="en-US"/>
              </w:rPr>
              <w:t>Политика финансирования</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ED7BFB" w:rsidRPr="00714835" w:rsidRDefault="00BB416A" w:rsidP="00CC1FE9">
            <w:pPr>
              <w:spacing w:after="0" w:line="240" w:lineRule="auto"/>
              <w:jc w:val="center"/>
              <w:rPr>
                <w:rFonts w:ascii="Times New Roman" w:eastAsia="Times New Roman" w:hAnsi="Times New Roman" w:cs="Times New Roman"/>
                <w:b/>
                <w:color w:val="000000"/>
                <w:sz w:val="20"/>
              </w:rPr>
            </w:pPr>
            <w:r w:rsidRPr="00714835">
              <w:rPr>
                <w:rFonts w:ascii="Times New Roman" w:eastAsia="Times New Roman" w:hAnsi="Times New Roman" w:cs="Times New Roman"/>
                <w:b/>
                <w:color w:val="000000"/>
                <w:sz w:val="20"/>
              </w:rPr>
              <w:t>Основные</w:t>
            </w:r>
            <w:r w:rsidR="00117802" w:rsidRPr="00714835">
              <w:rPr>
                <w:rFonts w:ascii="Times New Roman" w:eastAsia="Times New Roman" w:hAnsi="Times New Roman" w:cs="Times New Roman"/>
                <w:b/>
                <w:color w:val="000000"/>
                <w:sz w:val="20"/>
              </w:rPr>
              <w:t xml:space="preserve"> и</w:t>
            </w:r>
            <w:r w:rsidR="00ED7BFB" w:rsidRPr="00714835">
              <w:rPr>
                <w:rFonts w:ascii="Times New Roman" w:eastAsia="Times New Roman" w:hAnsi="Times New Roman" w:cs="Times New Roman"/>
                <w:b/>
                <w:color w:val="000000"/>
                <w:sz w:val="20"/>
                <w:lang w:val="en-US"/>
              </w:rPr>
              <w:t>сточники</w:t>
            </w:r>
          </w:p>
        </w:tc>
      </w:tr>
      <w:tr w:rsidR="00521D79" w:rsidRPr="00714835" w:rsidTr="00185DA9">
        <w:trPr>
          <w:cantSplit/>
          <w:trHeight w:val="2283"/>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D7BFB" w:rsidRPr="00714835" w:rsidRDefault="00ED7BFB" w:rsidP="00117802">
            <w:pPr>
              <w:spacing w:after="0" w:line="240" w:lineRule="auto"/>
              <w:ind w:left="113" w:right="113"/>
              <w:jc w:val="center"/>
              <w:rPr>
                <w:rFonts w:ascii="Times New Roman" w:eastAsia="Times New Roman" w:hAnsi="Times New Roman" w:cs="Times New Roman"/>
                <w:b/>
                <w:color w:val="000000"/>
                <w:sz w:val="20"/>
                <w:lang w:val="en-US"/>
              </w:rPr>
            </w:pPr>
            <w:r w:rsidRPr="00714835">
              <w:rPr>
                <w:rFonts w:ascii="Times New Roman" w:eastAsia="Times New Roman" w:hAnsi="Times New Roman" w:cs="Times New Roman"/>
                <w:b/>
                <w:color w:val="000000"/>
                <w:sz w:val="20"/>
                <w:lang w:val="en-US"/>
              </w:rPr>
              <w:t>Формирование</w:t>
            </w:r>
          </w:p>
        </w:tc>
        <w:tc>
          <w:tcPr>
            <w:tcW w:w="3300" w:type="dxa"/>
            <w:tcBorders>
              <w:top w:val="nil"/>
              <w:left w:val="nil"/>
              <w:bottom w:val="single" w:sz="4" w:space="0" w:color="auto"/>
              <w:right w:val="single" w:sz="4" w:space="0" w:color="auto"/>
            </w:tcBorders>
            <w:shd w:val="clear" w:color="auto" w:fill="auto"/>
            <w:hideMark/>
          </w:tcPr>
          <w:p w:rsidR="00ED7BFB" w:rsidRPr="00714835" w:rsidRDefault="00ED7BFB" w:rsidP="00185DA9">
            <w:pPr>
              <w:pStyle w:val="ListParagraph"/>
              <w:numPr>
                <w:ilvl w:val="0"/>
                <w:numId w:val="3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Большая доля заемных средств</w:t>
            </w:r>
          </w:p>
          <w:p w:rsidR="00ED7BFB" w:rsidRPr="00714835" w:rsidRDefault="00ED7BFB" w:rsidP="00185DA9">
            <w:pPr>
              <w:pStyle w:val="ListParagraph"/>
              <w:numPr>
                <w:ilvl w:val="0"/>
                <w:numId w:val="3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Отрицательные ДП</w:t>
            </w:r>
          </w:p>
          <w:p w:rsidR="00ED7BFB" w:rsidRPr="00714835" w:rsidRDefault="00ED7BFB" w:rsidP="00185DA9">
            <w:pPr>
              <w:pStyle w:val="ListParagraph"/>
              <w:numPr>
                <w:ilvl w:val="0"/>
                <w:numId w:val="3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Отрицательная рентабельность</w:t>
            </w:r>
          </w:p>
          <w:p w:rsidR="00ED7BFB" w:rsidRPr="00714835" w:rsidRDefault="00ED7BFB" w:rsidP="00185DA9">
            <w:pPr>
              <w:pStyle w:val="ListParagraph"/>
              <w:numPr>
                <w:ilvl w:val="0"/>
                <w:numId w:val="3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Существенный объем инвестиций в производство</w:t>
            </w:r>
          </w:p>
          <w:p w:rsidR="00ED7BFB" w:rsidRPr="00714835" w:rsidRDefault="00ED7BFB" w:rsidP="00185DA9">
            <w:pPr>
              <w:pStyle w:val="ListParagraph"/>
              <w:numPr>
                <w:ilvl w:val="0"/>
                <w:numId w:val="3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Высокая вероятность не реализации проекта</w:t>
            </w:r>
          </w:p>
          <w:p w:rsidR="00ED7BFB" w:rsidRPr="00714835" w:rsidRDefault="00ED7BFB" w:rsidP="00185DA9">
            <w:pPr>
              <w:pStyle w:val="ListParagraph"/>
              <w:numPr>
                <w:ilvl w:val="0"/>
                <w:numId w:val="3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Основная задача – выход на рынок</w:t>
            </w:r>
          </w:p>
          <w:p w:rsidR="00ED7BFB" w:rsidRPr="00714835" w:rsidRDefault="00ED7BFB" w:rsidP="00185DA9">
            <w:pPr>
              <w:spacing w:after="0" w:line="240" w:lineRule="auto"/>
              <w:rPr>
                <w:rFonts w:ascii="Times New Roman" w:eastAsia="Times New Roman" w:hAnsi="Times New Roman" w:cs="Times New Roman"/>
                <w:color w:val="000000"/>
                <w:sz w:val="20"/>
              </w:rPr>
            </w:pPr>
          </w:p>
        </w:tc>
        <w:tc>
          <w:tcPr>
            <w:tcW w:w="2937" w:type="dxa"/>
            <w:tcBorders>
              <w:top w:val="nil"/>
              <w:left w:val="nil"/>
              <w:bottom w:val="single" w:sz="4" w:space="0" w:color="auto"/>
              <w:right w:val="single" w:sz="4" w:space="0" w:color="auto"/>
            </w:tcBorders>
            <w:shd w:val="clear" w:color="auto" w:fill="auto"/>
            <w:noWrap/>
            <w:hideMark/>
          </w:tcPr>
          <w:p w:rsidR="00ED7BFB" w:rsidRPr="00714835" w:rsidRDefault="00117802" w:rsidP="000229B2">
            <w:p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Долгосрочная</w:t>
            </w:r>
            <w:r w:rsidR="00BB416A" w:rsidRPr="00714835">
              <w:rPr>
                <w:rFonts w:ascii="Times New Roman" w:eastAsia="Times New Roman" w:hAnsi="Times New Roman" w:cs="Times New Roman"/>
                <w:color w:val="000000"/>
                <w:sz w:val="20"/>
              </w:rPr>
              <w:t xml:space="preserve"> политика</w:t>
            </w:r>
            <w:r w:rsidR="003D1D68" w:rsidRPr="00714835">
              <w:rPr>
                <w:rFonts w:ascii="Times New Roman" w:eastAsia="Times New Roman" w:hAnsi="Times New Roman" w:cs="Times New Roman"/>
                <w:color w:val="000000"/>
                <w:sz w:val="20"/>
              </w:rPr>
              <w:t>, направленная на:</w:t>
            </w:r>
          </w:p>
          <w:p w:rsidR="003D1D68" w:rsidRPr="00714835" w:rsidRDefault="000229B2" w:rsidP="000259D4">
            <w:pPr>
              <w:pStyle w:val="ListParagraph"/>
              <w:numPr>
                <w:ilvl w:val="0"/>
                <w:numId w:val="38"/>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Управление затратами</w:t>
            </w:r>
          </w:p>
          <w:p w:rsidR="000229B2" w:rsidRPr="00714835" w:rsidRDefault="000229B2" w:rsidP="000259D4">
            <w:pPr>
              <w:pStyle w:val="ListParagraph"/>
              <w:numPr>
                <w:ilvl w:val="0"/>
                <w:numId w:val="38"/>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Ускорение оборачиваемости деб. Задолженности</w:t>
            </w:r>
          </w:p>
          <w:p w:rsidR="000229B2" w:rsidRPr="00714835" w:rsidRDefault="000229B2" w:rsidP="000259D4">
            <w:pPr>
              <w:pStyle w:val="ListParagraph"/>
              <w:numPr>
                <w:ilvl w:val="0"/>
                <w:numId w:val="38"/>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Привлечение финансовых средств</w:t>
            </w:r>
          </w:p>
          <w:p w:rsidR="00BB416A" w:rsidRPr="00714835" w:rsidRDefault="00BB416A" w:rsidP="000259D4">
            <w:pPr>
              <w:pStyle w:val="ListParagraph"/>
              <w:numPr>
                <w:ilvl w:val="0"/>
                <w:numId w:val="38"/>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Обеспечение финансовой устойчивости</w:t>
            </w:r>
          </w:p>
          <w:p w:rsidR="00CC1FE9" w:rsidRPr="00714835" w:rsidRDefault="00CC1FE9" w:rsidP="000259D4">
            <w:pPr>
              <w:pStyle w:val="ListParagraph"/>
              <w:numPr>
                <w:ilvl w:val="0"/>
                <w:numId w:val="38"/>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Выбор эффективных налоговых условий</w:t>
            </w:r>
          </w:p>
        </w:tc>
        <w:tc>
          <w:tcPr>
            <w:tcW w:w="2607" w:type="dxa"/>
            <w:tcBorders>
              <w:top w:val="nil"/>
              <w:left w:val="nil"/>
              <w:bottom w:val="single" w:sz="4" w:space="0" w:color="auto"/>
              <w:right w:val="single" w:sz="4" w:space="0" w:color="auto"/>
            </w:tcBorders>
            <w:shd w:val="clear" w:color="auto" w:fill="auto"/>
            <w:noWrap/>
            <w:hideMark/>
          </w:tcPr>
          <w:p w:rsidR="00ED7BFB" w:rsidRPr="00714835" w:rsidRDefault="00117802" w:rsidP="000259D4">
            <w:pPr>
              <w:pStyle w:val="ListParagraph"/>
              <w:numPr>
                <w:ilvl w:val="0"/>
                <w:numId w:val="3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Вклады учредителей и собственников</w:t>
            </w:r>
          </w:p>
          <w:p w:rsidR="00117802" w:rsidRPr="00714835" w:rsidRDefault="00117802" w:rsidP="000259D4">
            <w:pPr>
              <w:pStyle w:val="ListParagraph"/>
              <w:numPr>
                <w:ilvl w:val="0"/>
                <w:numId w:val="3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Проектное финансирование</w:t>
            </w:r>
          </w:p>
          <w:p w:rsidR="00117802" w:rsidRPr="00714835" w:rsidRDefault="00117802" w:rsidP="000259D4">
            <w:pPr>
              <w:pStyle w:val="ListParagraph"/>
              <w:numPr>
                <w:ilvl w:val="0"/>
                <w:numId w:val="3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Краудфандинг</w:t>
            </w:r>
          </w:p>
          <w:p w:rsidR="00117802" w:rsidRPr="00714835" w:rsidRDefault="00117802" w:rsidP="000259D4">
            <w:pPr>
              <w:pStyle w:val="ListParagraph"/>
              <w:numPr>
                <w:ilvl w:val="0"/>
                <w:numId w:val="3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Венчурное финансирование</w:t>
            </w:r>
          </w:p>
        </w:tc>
      </w:tr>
      <w:tr w:rsidR="00ED7BFB" w:rsidRPr="00714835" w:rsidTr="00714835">
        <w:trPr>
          <w:cantSplit/>
          <w:trHeight w:val="1863"/>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D7BFB" w:rsidRPr="00714835" w:rsidRDefault="00ED7BFB" w:rsidP="002B42E0">
            <w:pPr>
              <w:spacing w:after="0" w:line="240" w:lineRule="auto"/>
              <w:ind w:left="113" w:right="113"/>
              <w:jc w:val="center"/>
              <w:rPr>
                <w:rFonts w:ascii="Times New Roman" w:eastAsia="Times New Roman" w:hAnsi="Times New Roman" w:cs="Times New Roman"/>
                <w:b/>
                <w:color w:val="000000"/>
                <w:sz w:val="20"/>
                <w:lang w:val="en-US"/>
              </w:rPr>
            </w:pPr>
            <w:r w:rsidRPr="00714835">
              <w:rPr>
                <w:rFonts w:ascii="Times New Roman" w:eastAsia="Times New Roman" w:hAnsi="Times New Roman" w:cs="Times New Roman"/>
                <w:b/>
                <w:color w:val="000000"/>
                <w:sz w:val="20"/>
              </w:rPr>
              <w:lastRenderedPageBreak/>
              <w:t xml:space="preserve">Быстрый </w:t>
            </w:r>
            <w:r w:rsidRPr="00714835">
              <w:rPr>
                <w:rFonts w:ascii="Times New Roman" w:eastAsia="Times New Roman" w:hAnsi="Times New Roman" w:cs="Times New Roman"/>
                <w:b/>
                <w:color w:val="000000"/>
                <w:sz w:val="20"/>
                <w:lang w:val="en-US"/>
              </w:rPr>
              <w:t>рост</w:t>
            </w:r>
          </w:p>
        </w:tc>
        <w:tc>
          <w:tcPr>
            <w:tcW w:w="3300" w:type="dxa"/>
            <w:tcBorders>
              <w:top w:val="nil"/>
              <w:left w:val="nil"/>
              <w:bottom w:val="single" w:sz="4" w:space="0" w:color="auto"/>
              <w:right w:val="single" w:sz="4" w:space="0" w:color="auto"/>
            </w:tcBorders>
            <w:shd w:val="clear" w:color="auto" w:fill="auto"/>
            <w:noWrap/>
            <w:hideMark/>
          </w:tcPr>
          <w:p w:rsidR="00ED7BFB" w:rsidRPr="00714835" w:rsidRDefault="00117802" w:rsidP="000259D4">
            <w:pPr>
              <w:pStyle w:val="ListParagraph"/>
              <w:numPr>
                <w:ilvl w:val="0"/>
                <w:numId w:val="33"/>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Ускоренный рост потенциала и кратковременная прибыль</w:t>
            </w:r>
          </w:p>
          <w:p w:rsidR="00117802" w:rsidRPr="00714835" w:rsidRDefault="00117802" w:rsidP="000259D4">
            <w:pPr>
              <w:pStyle w:val="ListParagraph"/>
              <w:numPr>
                <w:ilvl w:val="0"/>
                <w:numId w:val="33"/>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Жесткий стиль руководства</w:t>
            </w:r>
          </w:p>
          <w:p w:rsidR="00117802" w:rsidRPr="00714835" w:rsidRDefault="00117802" w:rsidP="000259D4">
            <w:pPr>
              <w:pStyle w:val="ListParagraph"/>
              <w:numPr>
                <w:ilvl w:val="0"/>
                <w:numId w:val="33"/>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Основная задача – укрепление позиций на рынке</w:t>
            </w:r>
          </w:p>
          <w:p w:rsidR="00F470D6" w:rsidRPr="00714835" w:rsidRDefault="00F470D6" w:rsidP="000259D4">
            <w:pPr>
              <w:pStyle w:val="ListParagraph"/>
              <w:numPr>
                <w:ilvl w:val="0"/>
                <w:numId w:val="33"/>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Неординарные ДП</w:t>
            </w:r>
          </w:p>
          <w:p w:rsidR="00F470D6" w:rsidRPr="00714835" w:rsidRDefault="00BB416A" w:rsidP="000259D4">
            <w:pPr>
              <w:pStyle w:val="ListParagraph"/>
              <w:numPr>
                <w:ilvl w:val="0"/>
                <w:numId w:val="33"/>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Рост потребителей и контрагентов</w:t>
            </w:r>
          </w:p>
        </w:tc>
        <w:tc>
          <w:tcPr>
            <w:tcW w:w="2937" w:type="dxa"/>
            <w:tcBorders>
              <w:top w:val="nil"/>
              <w:left w:val="nil"/>
              <w:bottom w:val="single" w:sz="4" w:space="0" w:color="auto"/>
              <w:right w:val="single" w:sz="4" w:space="0" w:color="auto"/>
            </w:tcBorders>
            <w:shd w:val="clear" w:color="auto" w:fill="auto"/>
            <w:noWrap/>
            <w:hideMark/>
          </w:tcPr>
          <w:p w:rsidR="00ED7BFB" w:rsidRPr="00714835" w:rsidRDefault="00ED7BFB" w:rsidP="00F470D6">
            <w:p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lang w:val="en-US"/>
              </w:rPr>
              <w:t> </w:t>
            </w:r>
            <w:r w:rsidR="00F470D6" w:rsidRPr="00714835">
              <w:rPr>
                <w:rFonts w:ascii="Times New Roman" w:eastAsia="Times New Roman" w:hAnsi="Times New Roman" w:cs="Times New Roman"/>
                <w:color w:val="000000"/>
                <w:sz w:val="20"/>
              </w:rPr>
              <w:t>Краткосрочная</w:t>
            </w:r>
            <w:r w:rsidR="00BB416A" w:rsidRPr="00714835">
              <w:rPr>
                <w:rFonts w:ascii="Times New Roman" w:eastAsia="Times New Roman" w:hAnsi="Times New Roman" w:cs="Times New Roman"/>
                <w:color w:val="000000"/>
                <w:sz w:val="20"/>
              </w:rPr>
              <w:t xml:space="preserve"> политика, решающая вопросы:</w:t>
            </w:r>
          </w:p>
          <w:p w:rsidR="00BB416A" w:rsidRPr="00714835" w:rsidRDefault="00BB416A" w:rsidP="000259D4">
            <w:pPr>
              <w:pStyle w:val="ListParagraph"/>
              <w:numPr>
                <w:ilvl w:val="0"/>
                <w:numId w:val="39"/>
              </w:numPr>
              <w:spacing w:after="0" w:line="240" w:lineRule="auto"/>
              <w:rPr>
                <w:rFonts w:ascii="Times New Roman" w:eastAsia="Times New Roman" w:hAnsi="Times New Roman" w:cs="Times New Roman"/>
                <w:color w:val="000000"/>
                <w:sz w:val="20"/>
                <w:lang w:val="en-US"/>
              </w:rPr>
            </w:pPr>
            <w:r w:rsidRPr="00714835">
              <w:rPr>
                <w:rFonts w:ascii="Times New Roman" w:eastAsia="Times New Roman" w:hAnsi="Times New Roman" w:cs="Times New Roman"/>
                <w:color w:val="000000"/>
                <w:sz w:val="20"/>
              </w:rPr>
              <w:t>Эффективности управления оборотным капиталом</w:t>
            </w:r>
          </w:p>
          <w:p w:rsidR="00BB416A" w:rsidRPr="00714835" w:rsidRDefault="00BB416A" w:rsidP="000259D4">
            <w:pPr>
              <w:pStyle w:val="ListParagraph"/>
              <w:numPr>
                <w:ilvl w:val="0"/>
                <w:numId w:val="39"/>
              </w:numPr>
              <w:spacing w:after="0" w:line="240" w:lineRule="auto"/>
              <w:rPr>
                <w:rFonts w:ascii="Times New Roman" w:eastAsia="Times New Roman" w:hAnsi="Times New Roman" w:cs="Times New Roman"/>
                <w:color w:val="000000"/>
                <w:sz w:val="20"/>
                <w:lang w:val="en-US"/>
              </w:rPr>
            </w:pPr>
            <w:r w:rsidRPr="00714835">
              <w:rPr>
                <w:rFonts w:ascii="Times New Roman" w:eastAsia="Times New Roman" w:hAnsi="Times New Roman" w:cs="Times New Roman"/>
                <w:color w:val="000000"/>
                <w:sz w:val="20"/>
              </w:rPr>
              <w:t>Повышение уровня ликвидности компании</w:t>
            </w:r>
          </w:p>
          <w:p w:rsidR="00BB416A" w:rsidRPr="00714835" w:rsidRDefault="00BB416A" w:rsidP="000259D4">
            <w:pPr>
              <w:pStyle w:val="ListParagraph"/>
              <w:numPr>
                <w:ilvl w:val="0"/>
                <w:numId w:val="39"/>
              </w:numPr>
              <w:spacing w:after="0" w:line="240" w:lineRule="auto"/>
              <w:rPr>
                <w:rFonts w:ascii="Times New Roman" w:eastAsia="Times New Roman" w:hAnsi="Times New Roman" w:cs="Times New Roman"/>
                <w:color w:val="000000"/>
                <w:sz w:val="20"/>
                <w:lang w:val="en-US"/>
              </w:rPr>
            </w:pPr>
            <w:r w:rsidRPr="00714835">
              <w:rPr>
                <w:rFonts w:ascii="Times New Roman" w:eastAsia="Times New Roman" w:hAnsi="Times New Roman" w:cs="Times New Roman"/>
                <w:color w:val="000000"/>
                <w:sz w:val="20"/>
              </w:rPr>
              <w:t>Управления операционной прибылью</w:t>
            </w:r>
          </w:p>
          <w:p w:rsidR="00CC1FE9" w:rsidRPr="00714835" w:rsidRDefault="00BB416A" w:rsidP="000259D4">
            <w:pPr>
              <w:pStyle w:val="ListParagraph"/>
              <w:numPr>
                <w:ilvl w:val="0"/>
                <w:numId w:val="39"/>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Управление платежеспособностью фирмы</w:t>
            </w:r>
          </w:p>
        </w:tc>
        <w:tc>
          <w:tcPr>
            <w:tcW w:w="2607" w:type="dxa"/>
            <w:tcBorders>
              <w:top w:val="nil"/>
              <w:left w:val="nil"/>
              <w:bottom w:val="single" w:sz="4" w:space="0" w:color="auto"/>
              <w:right w:val="single" w:sz="4" w:space="0" w:color="auto"/>
            </w:tcBorders>
            <w:shd w:val="clear" w:color="auto" w:fill="auto"/>
            <w:noWrap/>
            <w:hideMark/>
          </w:tcPr>
          <w:p w:rsidR="00ED7BFB" w:rsidRPr="00714835" w:rsidRDefault="00117802"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Краткосрочные и долгосрочные кредиты и займы</w:t>
            </w:r>
          </w:p>
          <w:p w:rsidR="002B42E0" w:rsidRPr="00714835" w:rsidRDefault="002B42E0"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Долговое финансирование</w:t>
            </w:r>
          </w:p>
          <w:p w:rsidR="002B42E0" w:rsidRPr="00714835" w:rsidRDefault="002B42E0"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Финансирование из ДП</w:t>
            </w:r>
          </w:p>
          <w:p w:rsidR="002B42E0" w:rsidRPr="00714835" w:rsidRDefault="002B42E0" w:rsidP="002B42E0">
            <w:pPr>
              <w:pStyle w:val="ListParagraph"/>
              <w:spacing w:after="0" w:line="240" w:lineRule="auto"/>
              <w:ind w:left="360"/>
              <w:rPr>
                <w:rFonts w:ascii="Times New Roman" w:eastAsia="Times New Roman" w:hAnsi="Times New Roman" w:cs="Times New Roman"/>
                <w:color w:val="000000"/>
                <w:sz w:val="20"/>
              </w:rPr>
            </w:pPr>
          </w:p>
          <w:p w:rsidR="00F470D6" w:rsidRPr="00714835" w:rsidRDefault="00F470D6" w:rsidP="00F470D6">
            <w:pPr>
              <w:spacing w:after="0" w:line="240" w:lineRule="auto"/>
              <w:rPr>
                <w:rFonts w:ascii="Times New Roman" w:eastAsia="Times New Roman" w:hAnsi="Times New Roman" w:cs="Times New Roman"/>
                <w:color w:val="000000"/>
                <w:sz w:val="20"/>
              </w:rPr>
            </w:pPr>
          </w:p>
          <w:p w:rsidR="00117802" w:rsidRPr="00714835" w:rsidRDefault="00117802" w:rsidP="00F470D6">
            <w:pPr>
              <w:spacing w:after="0" w:line="240" w:lineRule="auto"/>
              <w:rPr>
                <w:rFonts w:ascii="Times New Roman" w:eastAsia="Times New Roman" w:hAnsi="Times New Roman" w:cs="Times New Roman"/>
                <w:color w:val="000000"/>
                <w:sz w:val="20"/>
              </w:rPr>
            </w:pPr>
          </w:p>
        </w:tc>
      </w:tr>
      <w:tr w:rsidR="00ED7BFB" w:rsidRPr="00714835" w:rsidTr="00714835">
        <w:trPr>
          <w:cantSplit/>
          <w:trHeight w:val="1102"/>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D7BFB" w:rsidRPr="00714835" w:rsidRDefault="00ED7BFB" w:rsidP="002B42E0">
            <w:pPr>
              <w:spacing w:after="0" w:line="240" w:lineRule="auto"/>
              <w:ind w:left="113" w:right="113"/>
              <w:jc w:val="center"/>
              <w:rPr>
                <w:rFonts w:ascii="Times New Roman" w:eastAsia="Times New Roman" w:hAnsi="Times New Roman" w:cs="Times New Roman"/>
                <w:b/>
                <w:color w:val="000000"/>
                <w:sz w:val="20"/>
                <w:lang w:val="en-US"/>
              </w:rPr>
            </w:pPr>
            <w:r w:rsidRPr="00714835">
              <w:rPr>
                <w:rFonts w:ascii="Times New Roman" w:eastAsia="Times New Roman" w:hAnsi="Times New Roman" w:cs="Times New Roman"/>
                <w:b/>
                <w:color w:val="000000"/>
                <w:sz w:val="20"/>
                <w:lang w:val="en-US"/>
              </w:rPr>
              <w:t>Стабилизация</w:t>
            </w:r>
          </w:p>
        </w:tc>
        <w:tc>
          <w:tcPr>
            <w:tcW w:w="3300" w:type="dxa"/>
            <w:tcBorders>
              <w:top w:val="nil"/>
              <w:left w:val="nil"/>
              <w:bottom w:val="single" w:sz="4" w:space="0" w:color="auto"/>
              <w:right w:val="single" w:sz="4" w:space="0" w:color="auto"/>
            </w:tcBorders>
            <w:shd w:val="clear" w:color="auto" w:fill="auto"/>
            <w:noWrap/>
            <w:hideMark/>
          </w:tcPr>
          <w:p w:rsidR="00ED7BFB" w:rsidRPr="00714835" w:rsidRDefault="002B42E0" w:rsidP="000259D4">
            <w:pPr>
              <w:pStyle w:val="ListParagraph"/>
              <w:numPr>
                <w:ilvl w:val="0"/>
                <w:numId w:val="35"/>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Основная цель – сбалансированный рост</w:t>
            </w:r>
          </w:p>
          <w:p w:rsidR="002B42E0" w:rsidRPr="00714835" w:rsidRDefault="002B42E0" w:rsidP="000259D4">
            <w:pPr>
              <w:pStyle w:val="ListParagraph"/>
              <w:numPr>
                <w:ilvl w:val="0"/>
                <w:numId w:val="35"/>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Положительные ДП</w:t>
            </w:r>
          </w:p>
          <w:p w:rsidR="002B42E0" w:rsidRPr="00714835" w:rsidRDefault="002B42E0" w:rsidP="000259D4">
            <w:pPr>
              <w:pStyle w:val="ListParagraph"/>
              <w:numPr>
                <w:ilvl w:val="0"/>
                <w:numId w:val="35"/>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Умеренный уровень рентабельности</w:t>
            </w:r>
          </w:p>
          <w:p w:rsidR="002B42E0" w:rsidRPr="00714835" w:rsidRDefault="002B42E0" w:rsidP="000259D4">
            <w:pPr>
              <w:pStyle w:val="ListParagraph"/>
              <w:numPr>
                <w:ilvl w:val="0"/>
                <w:numId w:val="35"/>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Максимальная прибыль</w:t>
            </w:r>
          </w:p>
          <w:p w:rsidR="002B42E0" w:rsidRPr="00714835" w:rsidRDefault="002B42E0" w:rsidP="000259D4">
            <w:pPr>
              <w:pStyle w:val="ListParagraph"/>
              <w:numPr>
                <w:ilvl w:val="0"/>
                <w:numId w:val="35"/>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Лидирующее положение на рынке</w:t>
            </w:r>
          </w:p>
        </w:tc>
        <w:tc>
          <w:tcPr>
            <w:tcW w:w="2937" w:type="dxa"/>
            <w:tcBorders>
              <w:top w:val="nil"/>
              <w:left w:val="nil"/>
              <w:bottom w:val="single" w:sz="4" w:space="0" w:color="auto"/>
              <w:right w:val="single" w:sz="4" w:space="0" w:color="auto"/>
            </w:tcBorders>
            <w:shd w:val="clear" w:color="auto" w:fill="auto"/>
            <w:noWrap/>
            <w:hideMark/>
          </w:tcPr>
          <w:p w:rsidR="00ED7BFB" w:rsidRPr="00714835" w:rsidRDefault="00ED7BFB" w:rsidP="002B42E0">
            <w:p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lang w:val="en-US"/>
              </w:rPr>
              <w:t> </w:t>
            </w:r>
            <w:r w:rsidR="00F470D6" w:rsidRPr="00714835">
              <w:rPr>
                <w:rFonts w:ascii="Times New Roman" w:eastAsia="Times New Roman" w:hAnsi="Times New Roman" w:cs="Times New Roman"/>
                <w:color w:val="000000"/>
                <w:sz w:val="20"/>
              </w:rPr>
              <w:t>Краткосрочная</w:t>
            </w:r>
            <w:r w:rsidR="00BB416A" w:rsidRPr="00714835">
              <w:rPr>
                <w:rFonts w:ascii="Times New Roman" w:eastAsia="Times New Roman" w:hAnsi="Times New Roman" w:cs="Times New Roman"/>
                <w:color w:val="000000"/>
                <w:sz w:val="20"/>
              </w:rPr>
              <w:t xml:space="preserve"> политика, направленная на:</w:t>
            </w:r>
          </w:p>
          <w:p w:rsidR="00BB416A" w:rsidRPr="00714835" w:rsidRDefault="00BB416A" w:rsidP="000259D4">
            <w:pPr>
              <w:pStyle w:val="ListParagraph"/>
              <w:numPr>
                <w:ilvl w:val="0"/>
                <w:numId w:val="40"/>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Формирование резервов и запасов</w:t>
            </w:r>
          </w:p>
          <w:p w:rsidR="00BB416A" w:rsidRPr="00714835" w:rsidRDefault="00BB416A" w:rsidP="000259D4">
            <w:pPr>
              <w:pStyle w:val="ListParagraph"/>
              <w:numPr>
                <w:ilvl w:val="0"/>
                <w:numId w:val="40"/>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 xml:space="preserve">Поддержание </w:t>
            </w:r>
            <w:r w:rsidR="00EA56F8" w:rsidRPr="00714835">
              <w:rPr>
                <w:rFonts w:ascii="Times New Roman" w:eastAsia="Times New Roman" w:hAnsi="Times New Roman" w:cs="Times New Roman"/>
                <w:color w:val="000000"/>
                <w:sz w:val="20"/>
              </w:rPr>
              <w:t>достигнутого уровня прибыли</w:t>
            </w:r>
          </w:p>
          <w:p w:rsidR="00EA56F8" w:rsidRPr="00714835" w:rsidRDefault="00EA56F8" w:rsidP="000259D4">
            <w:pPr>
              <w:pStyle w:val="ListParagraph"/>
              <w:numPr>
                <w:ilvl w:val="0"/>
                <w:numId w:val="40"/>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Сокращение производственных затрат</w:t>
            </w:r>
          </w:p>
          <w:p w:rsidR="00EA56F8" w:rsidRPr="00714835" w:rsidRDefault="00EA56F8" w:rsidP="000259D4">
            <w:pPr>
              <w:pStyle w:val="ListParagraph"/>
              <w:numPr>
                <w:ilvl w:val="0"/>
                <w:numId w:val="40"/>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Использование моделей бюджетирования и системы стандарт - костинг</w:t>
            </w:r>
          </w:p>
          <w:p w:rsidR="00BB416A" w:rsidRPr="00714835" w:rsidRDefault="00EA56F8" w:rsidP="000259D4">
            <w:pPr>
              <w:pStyle w:val="ListParagraph"/>
              <w:numPr>
                <w:ilvl w:val="0"/>
                <w:numId w:val="40"/>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Оптимизацию денежных средств</w:t>
            </w:r>
          </w:p>
          <w:p w:rsidR="00CC1FE9" w:rsidRPr="00714835" w:rsidRDefault="00CC1FE9" w:rsidP="000259D4">
            <w:pPr>
              <w:pStyle w:val="ListParagraph"/>
              <w:numPr>
                <w:ilvl w:val="0"/>
                <w:numId w:val="40"/>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Минимизацию налоговых платежей и снижение налогового бремени</w:t>
            </w:r>
          </w:p>
        </w:tc>
        <w:tc>
          <w:tcPr>
            <w:tcW w:w="2607" w:type="dxa"/>
            <w:tcBorders>
              <w:top w:val="nil"/>
              <w:left w:val="nil"/>
              <w:bottom w:val="single" w:sz="4" w:space="0" w:color="auto"/>
              <w:right w:val="single" w:sz="4" w:space="0" w:color="auto"/>
            </w:tcBorders>
            <w:shd w:val="clear" w:color="auto" w:fill="auto"/>
            <w:noWrap/>
            <w:hideMark/>
          </w:tcPr>
          <w:p w:rsidR="00ED7BFB" w:rsidRPr="00714835" w:rsidRDefault="002B42E0"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Самофинансирование</w:t>
            </w:r>
          </w:p>
          <w:p w:rsidR="002B42E0" w:rsidRPr="00714835" w:rsidRDefault="002B42E0"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Краткосрочные и долгосрочные кредиты и займы</w:t>
            </w:r>
          </w:p>
          <w:p w:rsidR="002B42E0" w:rsidRPr="00714835" w:rsidRDefault="002B42E0"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Долговое/долевое финансирование</w:t>
            </w:r>
          </w:p>
          <w:p w:rsidR="002B42E0" w:rsidRPr="00714835" w:rsidRDefault="002B42E0" w:rsidP="00B14428">
            <w:pPr>
              <w:pStyle w:val="ListParagraph"/>
              <w:spacing w:after="0" w:line="240" w:lineRule="auto"/>
              <w:ind w:left="360"/>
              <w:rPr>
                <w:rFonts w:ascii="Times New Roman" w:eastAsia="Times New Roman" w:hAnsi="Times New Roman" w:cs="Times New Roman"/>
                <w:color w:val="000000"/>
                <w:sz w:val="20"/>
              </w:rPr>
            </w:pPr>
          </w:p>
        </w:tc>
      </w:tr>
      <w:tr w:rsidR="00ED7BFB" w:rsidRPr="00714835" w:rsidTr="00714835">
        <w:trPr>
          <w:cantSplit/>
          <w:trHeight w:val="1270"/>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D7BFB" w:rsidRPr="00714835" w:rsidRDefault="00ED7BFB" w:rsidP="002B42E0">
            <w:pPr>
              <w:spacing w:after="0" w:line="240" w:lineRule="auto"/>
              <w:ind w:left="113" w:right="113"/>
              <w:jc w:val="center"/>
              <w:rPr>
                <w:rFonts w:ascii="Times New Roman" w:eastAsia="Times New Roman" w:hAnsi="Times New Roman" w:cs="Times New Roman"/>
                <w:b/>
                <w:color w:val="000000"/>
                <w:sz w:val="20"/>
                <w:lang w:val="en-US"/>
              </w:rPr>
            </w:pPr>
            <w:r w:rsidRPr="00714835">
              <w:rPr>
                <w:rFonts w:ascii="Times New Roman" w:eastAsia="Times New Roman" w:hAnsi="Times New Roman" w:cs="Times New Roman"/>
                <w:b/>
                <w:color w:val="000000"/>
                <w:sz w:val="20"/>
                <w:lang w:val="en-US"/>
              </w:rPr>
              <w:t>Стагнация</w:t>
            </w:r>
          </w:p>
        </w:tc>
        <w:tc>
          <w:tcPr>
            <w:tcW w:w="3300" w:type="dxa"/>
            <w:tcBorders>
              <w:top w:val="nil"/>
              <w:left w:val="nil"/>
              <w:bottom w:val="single" w:sz="4" w:space="0" w:color="auto"/>
              <w:right w:val="single" w:sz="4" w:space="0" w:color="auto"/>
            </w:tcBorders>
            <w:shd w:val="clear" w:color="auto" w:fill="auto"/>
            <w:noWrap/>
            <w:hideMark/>
          </w:tcPr>
          <w:p w:rsidR="0087369A" w:rsidRPr="00714835" w:rsidRDefault="0087369A" w:rsidP="000259D4">
            <w:pPr>
              <w:pStyle w:val="ListParagraph"/>
              <w:numPr>
                <w:ilvl w:val="0"/>
                <w:numId w:val="36"/>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Падение уровня рентабельности</w:t>
            </w:r>
          </w:p>
          <w:p w:rsidR="0087369A" w:rsidRPr="00714835" w:rsidRDefault="0087369A" w:rsidP="000259D4">
            <w:pPr>
              <w:pStyle w:val="ListParagraph"/>
              <w:numPr>
                <w:ilvl w:val="0"/>
                <w:numId w:val="36"/>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Отсутствие потребности в капиталовложениях</w:t>
            </w:r>
          </w:p>
          <w:p w:rsidR="0087369A" w:rsidRPr="00714835" w:rsidRDefault="0087369A" w:rsidP="000259D4">
            <w:pPr>
              <w:pStyle w:val="ListParagraph"/>
              <w:numPr>
                <w:ilvl w:val="0"/>
                <w:numId w:val="36"/>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Отсутствие интереса компании по завоеванию новых рынков</w:t>
            </w:r>
          </w:p>
          <w:p w:rsidR="0087369A" w:rsidRPr="00714835" w:rsidRDefault="0087369A" w:rsidP="000259D4">
            <w:pPr>
              <w:pStyle w:val="ListParagraph"/>
              <w:numPr>
                <w:ilvl w:val="0"/>
                <w:numId w:val="36"/>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Период замедления роста и структурных изменений</w:t>
            </w:r>
          </w:p>
          <w:p w:rsidR="0087369A" w:rsidRPr="00714835" w:rsidRDefault="0087369A" w:rsidP="000259D4">
            <w:pPr>
              <w:pStyle w:val="ListParagraph"/>
              <w:numPr>
                <w:ilvl w:val="0"/>
                <w:numId w:val="36"/>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Положительные денежные потоки</w:t>
            </w:r>
          </w:p>
          <w:p w:rsidR="0087369A" w:rsidRPr="00714835" w:rsidRDefault="0087369A" w:rsidP="000259D4">
            <w:pPr>
              <w:pStyle w:val="ListParagraph"/>
              <w:numPr>
                <w:ilvl w:val="0"/>
                <w:numId w:val="36"/>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Основная цель – сохранение достигнутых результатов</w:t>
            </w:r>
          </w:p>
          <w:p w:rsidR="0087369A" w:rsidRPr="00714835" w:rsidRDefault="0087369A" w:rsidP="0087369A">
            <w:pPr>
              <w:pStyle w:val="ListParagraph"/>
              <w:spacing w:after="0" w:line="240" w:lineRule="auto"/>
              <w:ind w:left="360"/>
              <w:rPr>
                <w:rFonts w:ascii="Times New Roman" w:eastAsia="Times New Roman" w:hAnsi="Times New Roman" w:cs="Times New Roman"/>
                <w:color w:val="000000"/>
                <w:sz w:val="20"/>
              </w:rPr>
            </w:pPr>
          </w:p>
        </w:tc>
        <w:tc>
          <w:tcPr>
            <w:tcW w:w="2937" w:type="dxa"/>
            <w:tcBorders>
              <w:top w:val="nil"/>
              <w:left w:val="nil"/>
              <w:bottom w:val="single" w:sz="4" w:space="0" w:color="auto"/>
              <w:right w:val="single" w:sz="4" w:space="0" w:color="auto"/>
            </w:tcBorders>
            <w:shd w:val="clear" w:color="auto" w:fill="auto"/>
            <w:noWrap/>
            <w:hideMark/>
          </w:tcPr>
          <w:p w:rsidR="00ED7BFB" w:rsidRPr="00714835" w:rsidRDefault="00ED7BFB" w:rsidP="002B42E0">
            <w:p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lang w:val="en-US"/>
              </w:rPr>
              <w:t> </w:t>
            </w:r>
            <w:r w:rsidR="00F470D6" w:rsidRPr="00714835">
              <w:rPr>
                <w:rFonts w:ascii="Times New Roman" w:eastAsia="Times New Roman" w:hAnsi="Times New Roman" w:cs="Times New Roman"/>
                <w:color w:val="000000"/>
                <w:sz w:val="20"/>
              </w:rPr>
              <w:t>Долгосрочная</w:t>
            </w:r>
            <w:r w:rsidR="00EA56F8" w:rsidRPr="00714835">
              <w:rPr>
                <w:rFonts w:ascii="Times New Roman" w:eastAsia="Times New Roman" w:hAnsi="Times New Roman" w:cs="Times New Roman"/>
                <w:color w:val="000000"/>
                <w:sz w:val="20"/>
              </w:rPr>
              <w:t xml:space="preserve"> политика, занимающаяся вопросами:</w:t>
            </w:r>
          </w:p>
          <w:p w:rsidR="00EA56F8" w:rsidRPr="00714835" w:rsidRDefault="00EA56F8" w:rsidP="000259D4">
            <w:pPr>
              <w:pStyle w:val="ListParagraph"/>
              <w:numPr>
                <w:ilvl w:val="0"/>
                <w:numId w:val="4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Оптимизации структуры капитала</w:t>
            </w:r>
          </w:p>
          <w:p w:rsidR="00EA56F8" w:rsidRPr="00714835" w:rsidRDefault="00EA56F8" w:rsidP="000259D4">
            <w:pPr>
              <w:pStyle w:val="ListParagraph"/>
              <w:numPr>
                <w:ilvl w:val="0"/>
                <w:numId w:val="4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Повышения инвестиционной привлекательности</w:t>
            </w:r>
          </w:p>
          <w:p w:rsidR="00EA56F8" w:rsidRPr="00714835" w:rsidRDefault="00EA56F8" w:rsidP="000259D4">
            <w:pPr>
              <w:pStyle w:val="ListParagraph"/>
              <w:numPr>
                <w:ilvl w:val="0"/>
                <w:numId w:val="4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Управления показателями эффективности</w:t>
            </w:r>
          </w:p>
          <w:p w:rsidR="00EA56F8" w:rsidRPr="00714835" w:rsidRDefault="00CC1FE9" w:rsidP="000259D4">
            <w:pPr>
              <w:pStyle w:val="ListParagraph"/>
              <w:numPr>
                <w:ilvl w:val="0"/>
                <w:numId w:val="42"/>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Минимизации налоговых платежей и снижении налогового бремени</w:t>
            </w:r>
          </w:p>
        </w:tc>
        <w:tc>
          <w:tcPr>
            <w:tcW w:w="2607" w:type="dxa"/>
            <w:tcBorders>
              <w:top w:val="nil"/>
              <w:left w:val="nil"/>
              <w:bottom w:val="single" w:sz="4" w:space="0" w:color="auto"/>
              <w:right w:val="single" w:sz="4" w:space="0" w:color="auto"/>
            </w:tcBorders>
            <w:shd w:val="clear" w:color="auto" w:fill="auto"/>
            <w:noWrap/>
            <w:hideMark/>
          </w:tcPr>
          <w:p w:rsidR="0087369A" w:rsidRPr="00714835" w:rsidRDefault="00ED7BFB"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lang w:val="en-US"/>
              </w:rPr>
              <w:t> </w:t>
            </w:r>
            <w:r w:rsidR="0087369A" w:rsidRPr="00714835">
              <w:rPr>
                <w:rFonts w:ascii="Times New Roman" w:eastAsia="Times New Roman" w:hAnsi="Times New Roman" w:cs="Times New Roman"/>
                <w:color w:val="000000"/>
                <w:sz w:val="20"/>
              </w:rPr>
              <w:t>Самофинансирование</w:t>
            </w:r>
          </w:p>
          <w:p w:rsidR="0087369A" w:rsidRPr="00714835" w:rsidRDefault="0087369A"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Краткосрочные и долгосрочные кредиты и займы</w:t>
            </w:r>
          </w:p>
          <w:p w:rsidR="0087369A" w:rsidRPr="00714835" w:rsidRDefault="0087369A"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Долговое/долевое финансирование</w:t>
            </w:r>
          </w:p>
          <w:p w:rsidR="00ED7BFB" w:rsidRPr="00714835" w:rsidRDefault="00ED7BFB" w:rsidP="00B14428">
            <w:pPr>
              <w:pStyle w:val="ListParagraph"/>
              <w:spacing w:after="0" w:line="240" w:lineRule="auto"/>
              <w:ind w:left="360"/>
              <w:rPr>
                <w:rFonts w:ascii="Times New Roman" w:eastAsia="Times New Roman" w:hAnsi="Times New Roman" w:cs="Times New Roman"/>
                <w:color w:val="000000"/>
                <w:sz w:val="20"/>
              </w:rPr>
            </w:pPr>
          </w:p>
        </w:tc>
      </w:tr>
      <w:tr w:rsidR="00ED7BFB" w:rsidRPr="00714835" w:rsidTr="00714835">
        <w:trPr>
          <w:cantSplit/>
          <w:trHeight w:val="3711"/>
        </w:trPr>
        <w:tc>
          <w:tcPr>
            <w:tcW w:w="1008"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D7BFB" w:rsidRPr="00714835" w:rsidRDefault="00ED7BFB" w:rsidP="002B42E0">
            <w:pPr>
              <w:spacing w:after="0" w:line="240" w:lineRule="auto"/>
              <w:ind w:left="113" w:right="113"/>
              <w:jc w:val="center"/>
              <w:rPr>
                <w:rFonts w:ascii="Times New Roman" w:eastAsia="Times New Roman" w:hAnsi="Times New Roman" w:cs="Times New Roman"/>
                <w:b/>
                <w:color w:val="000000"/>
                <w:sz w:val="20"/>
              </w:rPr>
            </w:pPr>
            <w:r w:rsidRPr="00714835">
              <w:rPr>
                <w:rFonts w:ascii="Times New Roman" w:eastAsia="Times New Roman" w:hAnsi="Times New Roman" w:cs="Times New Roman"/>
                <w:b/>
                <w:color w:val="000000"/>
                <w:sz w:val="20"/>
              </w:rPr>
              <w:t>Кризис</w:t>
            </w:r>
          </w:p>
        </w:tc>
        <w:tc>
          <w:tcPr>
            <w:tcW w:w="3300" w:type="dxa"/>
            <w:tcBorders>
              <w:top w:val="nil"/>
              <w:left w:val="nil"/>
              <w:bottom w:val="single" w:sz="4" w:space="0" w:color="auto"/>
              <w:right w:val="single" w:sz="4" w:space="0" w:color="auto"/>
            </w:tcBorders>
            <w:shd w:val="clear" w:color="auto" w:fill="auto"/>
            <w:noWrap/>
            <w:hideMark/>
          </w:tcPr>
          <w:p w:rsidR="00ED7BFB" w:rsidRPr="00714835" w:rsidRDefault="0087369A" w:rsidP="000259D4">
            <w:pPr>
              <w:pStyle w:val="ListParagraph"/>
              <w:numPr>
                <w:ilvl w:val="0"/>
                <w:numId w:val="37"/>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Высокая текучесть кадров</w:t>
            </w:r>
          </w:p>
          <w:p w:rsidR="0087369A" w:rsidRPr="00714835" w:rsidRDefault="0087369A" w:rsidP="000259D4">
            <w:pPr>
              <w:pStyle w:val="ListParagraph"/>
              <w:numPr>
                <w:ilvl w:val="0"/>
                <w:numId w:val="37"/>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Неординарные ДП</w:t>
            </w:r>
          </w:p>
          <w:p w:rsidR="0087369A" w:rsidRPr="00714835" w:rsidRDefault="0087369A" w:rsidP="000259D4">
            <w:pPr>
              <w:pStyle w:val="ListParagraph"/>
              <w:numPr>
                <w:ilvl w:val="0"/>
                <w:numId w:val="37"/>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Резкий спад прибыли и сбыта</w:t>
            </w:r>
          </w:p>
          <w:p w:rsidR="0087369A" w:rsidRPr="00714835" w:rsidRDefault="00EA56F8" w:rsidP="000259D4">
            <w:pPr>
              <w:pStyle w:val="ListParagraph"/>
              <w:numPr>
                <w:ilvl w:val="0"/>
                <w:numId w:val="37"/>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Рост кредиторской задолженности</w:t>
            </w:r>
          </w:p>
          <w:p w:rsidR="0087369A" w:rsidRPr="00714835" w:rsidRDefault="0087369A" w:rsidP="000259D4">
            <w:pPr>
              <w:pStyle w:val="ListParagraph"/>
              <w:numPr>
                <w:ilvl w:val="0"/>
                <w:numId w:val="37"/>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Основная цель – обеспечение оживления компании по всем функциям</w:t>
            </w:r>
          </w:p>
          <w:p w:rsidR="0087369A" w:rsidRPr="00714835" w:rsidRDefault="0087369A" w:rsidP="002B42E0">
            <w:pPr>
              <w:spacing w:after="0" w:line="240" w:lineRule="auto"/>
              <w:rPr>
                <w:rFonts w:ascii="Times New Roman" w:eastAsia="Times New Roman" w:hAnsi="Times New Roman" w:cs="Times New Roman"/>
                <w:color w:val="000000"/>
                <w:sz w:val="20"/>
              </w:rPr>
            </w:pPr>
          </w:p>
        </w:tc>
        <w:tc>
          <w:tcPr>
            <w:tcW w:w="2937" w:type="dxa"/>
            <w:tcBorders>
              <w:top w:val="nil"/>
              <w:left w:val="nil"/>
              <w:bottom w:val="single" w:sz="4" w:space="0" w:color="auto"/>
              <w:right w:val="single" w:sz="4" w:space="0" w:color="auto"/>
            </w:tcBorders>
            <w:shd w:val="clear" w:color="auto" w:fill="auto"/>
            <w:noWrap/>
            <w:hideMark/>
          </w:tcPr>
          <w:p w:rsidR="00ED7BFB" w:rsidRPr="00714835" w:rsidRDefault="00ED7BFB" w:rsidP="002B42E0">
            <w:p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lang w:val="en-US"/>
              </w:rPr>
              <w:t> </w:t>
            </w:r>
            <w:r w:rsidR="00F470D6" w:rsidRPr="00714835">
              <w:rPr>
                <w:rFonts w:ascii="Times New Roman" w:eastAsia="Times New Roman" w:hAnsi="Times New Roman" w:cs="Times New Roman"/>
                <w:color w:val="000000"/>
                <w:sz w:val="20"/>
              </w:rPr>
              <w:t>Краткосрочная</w:t>
            </w:r>
            <w:r w:rsidR="00EA56F8" w:rsidRPr="00714835">
              <w:rPr>
                <w:rFonts w:ascii="Times New Roman" w:eastAsia="Times New Roman" w:hAnsi="Times New Roman" w:cs="Times New Roman"/>
                <w:color w:val="000000"/>
                <w:sz w:val="20"/>
              </w:rPr>
              <w:t xml:space="preserve"> политика, подразумевающая:</w:t>
            </w:r>
          </w:p>
          <w:p w:rsidR="00EA56F8" w:rsidRPr="00714835" w:rsidRDefault="00EA56F8" w:rsidP="000259D4">
            <w:pPr>
              <w:pStyle w:val="ListParagraph"/>
              <w:numPr>
                <w:ilvl w:val="0"/>
                <w:numId w:val="4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Активные маркетинговые мероприятия</w:t>
            </w:r>
          </w:p>
          <w:p w:rsidR="00EA56F8" w:rsidRPr="00714835" w:rsidRDefault="00EA56F8" w:rsidP="000259D4">
            <w:pPr>
              <w:pStyle w:val="ListParagraph"/>
              <w:numPr>
                <w:ilvl w:val="0"/>
                <w:numId w:val="4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Внедрение инноваций</w:t>
            </w:r>
          </w:p>
          <w:p w:rsidR="00EA56F8" w:rsidRPr="00714835" w:rsidRDefault="00EA56F8" w:rsidP="000259D4">
            <w:pPr>
              <w:pStyle w:val="ListParagraph"/>
              <w:numPr>
                <w:ilvl w:val="0"/>
                <w:numId w:val="4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Восстановление платежеспособности и финансовой устойчивости</w:t>
            </w:r>
          </w:p>
          <w:p w:rsidR="00EA56F8" w:rsidRPr="00714835" w:rsidRDefault="00EA56F8" w:rsidP="000259D4">
            <w:pPr>
              <w:pStyle w:val="ListParagraph"/>
              <w:numPr>
                <w:ilvl w:val="0"/>
                <w:numId w:val="4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Уменьшение потребности в оборотных средствах</w:t>
            </w:r>
          </w:p>
          <w:p w:rsidR="00EA56F8" w:rsidRPr="00714835" w:rsidRDefault="00EA56F8" w:rsidP="000259D4">
            <w:pPr>
              <w:pStyle w:val="ListParagraph"/>
              <w:numPr>
                <w:ilvl w:val="0"/>
                <w:numId w:val="4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 xml:space="preserve">Увеличение притоков </w:t>
            </w:r>
          </w:p>
          <w:p w:rsidR="00EA56F8" w:rsidRPr="00714835" w:rsidRDefault="00EA56F8" w:rsidP="000259D4">
            <w:pPr>
              <w:pStyle w:val="ListParagraph"/>
              <w:numPr>
                <w:ilvl w:val="0"/>
                <w:numId w:val="41"/>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Управление затратами</w:t>
            </w:r>
          </w:p>
          <w:p w:rsidR="00EA56F8" w:rsidRPr="00714835" w:rsidRDefault="00F6662C" w:rsidP="000259D4">
            <w:pPr>
              <w:pStyle w:val="ListParagraph"/>
              <w:numPr>
                <w:ilvl w:val="0"/>
                <w:numId w:val="41"/>
              </w:num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Минимизацию налоговых платежей и снижение</w:t>
            </w:r>
            <w:r w:rsidRPr="00714835">
              <w:rPr>
                <w:rFonts w:ascii="Times New Roman" w:eastAsia="Times New Roman" w:hAnsi="Times New Roman" w:cs="Times New Roman"/>
                <w:color w:val="000000"/>
                <w:sz w:val="20"/>
              </w:rPr>
              <w:t xml:space="preserve"> налогового бремени</w:t>
            </w:r>
          </w:p>
        </w:tc>
        <w:tc>
          <w:tcPr>
            <w:tcW w:w="2607" w:type="dxa"/>
            <w:tcBorders>
              <w:top w:val="nil"/>
              <w:left w:val="nil"/>
              <w:bottom w:val="single" w:sz="4" w:space="0" w:color="auto"/>
              <w:right w:val="single" w:sz="4" w:space="0" w:color="auto"/>
            </w:tcBorders>
            <w:shd w:val="clear" w:color="auto" w:fill="auto"/>
            <w:noWrap/>
            <w:hideMark/>
          </w:tcPr>
          <w:p w:rsidR="0087369A" w:rsidRPr="00714835" w:rsidRDefault="00ED7BFB"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lang w:val="en-US"/>
              </w:rPr>
              <w:t> </w:t>
            </w:r>
            <w:r w:rsidR="0087369A" w:rsidRPr="00714835">
              <w:rPr>
                <w:rFonts w:ascii="Times New Roman" w:eastAsia="Times New Roman" w:hAnsi="Times New Roman" w:cs="Times New Roman"/>
                <w:color w:val="000000"/>
                <w:sz w:val="20"/>
              </w:rPr>
              <w:t>Самофинансирование</w:t>
            </w:r>
          </w:p>
          <w:p w:rsidR="0087369A" w:rsidRPr="00714835" w:rsidRDefault="0087369A"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Краткосрочные кредиты и займы</w:t>
            </w:r>
          </w:p>
          <w:p w:rsidR="0087369A" w:rsidRPr="00714835" w:rsidRDefault="0087369A" w:rsidP="000259D4">
            <w:pPr>
              <w:pStyle w:val="ListParagraph"/>
              <w:numPr>
                <w:ilvl w:val="0"/>
                <w:numId w:val="34"/>
              </w:numPr>
              <w:spacing w:after="0" w:line="240" w:lineRule="auto"/>
              <w:rPr>
                <w:rFonts w:ascii="Times New Roman" w:eastAsia="Times New Roman" w:hAnsi="Times New Roman" w:cs="Times New Roman"/>
                <w:color w:val="000000"/>
                <w:sz w:val="20"/>
              </w:rPr>
            </w:pPr>
            <w:r w:rsidRPr="00714835">
              <w:rPr>
                <w:rFonts w:ascii="Times New Roman" w:eastAsia="Times New Roman" w:hAnsi="Times New Roman" w:cs="Times New Roman"/>
                <w:color w:val="000000"/>
                <w:sz w:val="20"/>
              </w:rPr>
              <w:t>Долговое/долевое финансирование</w:t>
            </w:r>
          </w:p>
          <w:p w:rsidR="00ED7BFB" w:rsidRPr="00714835" w:rsidRDefault="00ED7BFB" w:rsidP="00B14428">
            <w:pPr>
              <w:pStyle w:val="ListParagraph"/>
              <w:spacing w:after="0" w:line="240" w:lineRule="auto"/>
              <w:ind w:left="360"/>
              <w:rPr>
                <w:rFonts w:ascii="Times New Roman" w:eastAsia="Times New Roman" w:hAnsi="Times New Roman" w:cs="Times New Roman"/>
                <w:color w:val="000000"/>
                <w:sz w:val="20"/>
              </w:rPr>
            </w:pPr>
          </w:p>
        </w:tc>
      </w:tr>
    </w:tbl>
    <w:p w:rsidR="00ED7BFB" w:rsidRDefault="00ED7BFB" w:rsidP="003F788D">
      <w:pPr>
        <w:pStyle w:val="Default"/>
        <w:spacing w:line="348" w:lineRule="auto"/>
        <w:ind w:firstLine="708"/>
        <w:jc w:val="both"/>
        <w:rPr>
          <w:color w:val="auto"/>
        </w:rPr>
      </w:pPr>
    </w:p>
    <w:p w:rsidR="00FD6384" w:rsidRPr="007F4FB2" w:rsidRDefault="00FD6384" w:rsidP="003F788D">
      <w:pPr>
        <w:pStyle w:val="Default"/>
        <w:spacing w:line="348" w:lineRule="auto"/>
        <w:ind w:firstLine="708"/>
        <w:jc w:val="both"/>
        <w:rPr>
          <w:color w:val="auto"/>
        </w:rPr>
      </w:pPr>
      <w:r w:rsidRPr="007F4FB2">
        <w:rPr>
          <w:color w:val="auto"/>
        </w:rPr>
        <w:lastRenderedPageBreak/>
        <w:t>Под политикой финансирования понимается «политика предприятия по выбору приоритетных источников финансирования»</w:t>
      </w:r>
      <w:r w:rsidRPr="007F4FB2">
        <w:rPr>
          <w:rStyle w:val="FootnoteReference"/>
          <w:color w:val="auto"/>
        </w:rPr>
        <w:footnoteReference w:id="8"/>
      </w:r>
      <w:r w:rsidRPr="007F4FB2">
        <w:rPr>
          <w:color w:val="auto"/>
        </w:rPr>
        <w:t xml:space="preserve"> Можно выделить 3 типа финансовой политики на предприятии:</w:t>
      </w:r>
    </w:p>
    <w:p w:rsidR="00FD6384" w:rsidRPr="007F4FB2" w:rsidRDefault="00FD6384" w:rsidP="003F788D">
      <w:pPr>
        <w:pStyle w:val="Default"/>
        <w:numPr>
          <w:ilvl w:val="0"/>
          <w:numId w:val="2"/>
        </w:numPr>
        <w:spacing w:line="348" w:lineRule="auto"/>
        <w:jc w:val="both"/>
        <w:rPr>
          <w:color w:val="auto"/>
        </w:rPr>
      </w:pPr>
      <w:r w:rsidRPr="007F4FB2">
        <w:rPr>
          <w:i/>
          <w:color w:val="auto"/>
        </w:rPr>
        <w:t>Политика самофинансирования</w:t>
      </w:r>
      <w:r w:rsidRPr="007F4FB2">
        <w:rPr>
          <w:color w:val="auto"/>
        </w:rPr>
        <w:t xml:space="preserve"> (ориентация на использование собственных средств);</w:t>
      </w:r>
    </w:p>
    <w:p w:rsidR="00FD6384" w:rsidRPr="007F4FB2" w:rsidRDefault="00FD6384" w:rsidP="003F788D">
      <w:pPr>
        <w:pStyle w:val="Default"/>
        <w:numPr>
          <w:ilvl w:val="0"/>
          <w:numId w:val="2"/>
        </w:numPr>
        <w:spacing w:line="348" w:lineRule="auto"/>
        <w:jc w:val="both"/>
        <w:rPr>
          <w:color w:val="auto"/>
        </w:rPr>
      </w:pPr>
      <w:r w:rsidRPr="007F4FB2">
        <w:rPr>
          <w:i/>
          <w:color w:val="auto"/>
        </w:rPr>
        <w:t>Политика привлечения заемного капитала</w:t>
      </w:r>
      <w:r w:rsidRPr="007F4FB2">
        <w:rPr>
          <w:color w:val="auto"/>
        </w:rPr>
        <w:t xml:space="preserve"> (данный  тип политики характерен для предприятий, у которых рентабельность собственного капитала существенно превышает ставку процента, уплачиваемую за использование заемного капитала);</w:t>
      </w:r>
    </w:p>
    <w:p w:rsidR="00FD6384" w:rsidRPr="007F4FB2" w:rsidRDefault="00FD6384" w:rsidP="003F788D">
      <w:pPr>
        <w:pStyle w:val="Default"/>
        <w:numPr>
          <w:ilvl w:val="0"/>
          <w:numId w:val="2"/>
        </w:numPr>
        <w:spacing w:line="348" w:lineRule="auto"/>
        <w:jc w:val="both"/>
        <w:rPr>
          <w:color w:val="auto"/>
        </w:rPr>
      </w:pPr>
      <w:r w:rsidRPr="007F4FB2">
        <w:rPr>
          <w:i/>
          <w:color w:val="auto"/>
        </w:rPr>
        <w:t>Смешанная политика финансирования</w:t>
      </w:r>
      <w:r w:rsidRPr="007F4FB2">
        <w:rPr>
          <w:color w:val="auto"/>
        </w:rPr>
        <w:t xml:space="preserve"> (сочетает элементы финансовой политики первого и второго типов).</w:t>
      </w:r>
    </w:p>
    <w:p w:rsidR="00FD6384" w:rsidRPr="007F4FB2" w:rsidRDefault="00FD6384" w:rsidP="00FD6384">
      <w:pPr>
        <w:pStyle w:val="Default"/>
        <w:spacing w:after="96" w:line="348" w:lineRule="auto"/>
        <w:ind w:firstLine="708"/>
        <w:jc w:val="both"/>
        <w:rPr>
          <w:color w:val="auto"/>
        </w:rPr>
      </w:pPr>
      <w:r w:rsidRPr="007F4FB2">
        <w:rPr>
          <w:color w:val="auto"/>
        </w:rPr>
        <w:t>Преобладание типа политики финансирования и ее выбор обуславливается следующими критериями:</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Доступность источника финансирования (анализ возможностей и целесообразности привлечения того или иного источника финансирования для конкретного предприятия с учетом его специфики) и стоимость его привлечения;</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Жизненный цикл предприятия (различные стадии жизненного цикла предприятия или проекта, которому требуются финансовые ресурсы, будут по-разному влиять на необходимость выбора конкретного способа финансирования);</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Рентабельность предприятия (чем выше показатели рентабельности, тем более широки с т.з. финансирования возможности предприятия);</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Структура пассивов предприятия (изменения в структуре пассивов могут влиять и на изменение центра принятия решений в компании);</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Обороты предприятия и тенденции его развития (чем быстрее увеличиваются темпы реализации продукции, тем больше возникает необходимость во внешнем финансировании и наоборот);</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Отраслевая принадлежность предприятия и тенденции развития отрасли (работа в той или иной отрасли и ее особенности также оказывают влияние на выбор источника финансирования);</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Величина потребности в привлечении финансовых ресурсов (небольшая сумма может быть получена посредством краткосрочных источников финансирования без составления официальной документации, в то время как масштабные потребности целесообразно финансировать за счет привлечения долгосрочных  средств, например, выпуском ЦБ);</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Риски (любая деятельность по привлечению финансирования связана с рисками, поэтому для минимизации рисков компании могут использовать ряд мер по страхованию, резервированию, либо прибегать к услугам консалтинговых агентств);</w:t>
      </w:r>
    </w:p>
    <w:p w:rsidR="00FD6384" w:rsidRPr="007F4FB2" w:rsidRDefault="00FD6384" w:rsidP="00195518">
      <w:pPr>
        <w:pStyle w:val="Default"/>
        <w:numPr>
          <w:ilvl w:val="0"/>
          <w:numId w:val="10"/>
        </w:numPr>
        <w:spacing w:line="324" w:lineRule="auto"/>
        <w:ind w:left="357" w:hanging="357"/>
        <w:jc w:val="both"/>
        <w:rPr>
          <w:color w:val="auto"/>
        </w:rPr>
      </w:pPr>
      <w:r w:rsidRPr="007F4FB2">
        <w:rPr>
          <w:color w:val="auto"/>
        </w:rPr>
        <w:t>Общая макроэкономическая ситуация (при выборе политики финансирования следует учитывать также уровень инфляции, курс валют, вероятность наступления кризиса).</w:t>
      </w:r>
    </w:p>
    <w:p w:rsidR="00E45525" w:rsidRDefault="00FD6384" w:rsidP="00714835">
      <w:pPr>
        <w:pStyle w:val="Default"/>
        <w:spacing w:line="348" w:lineRule="auto"/>
        <w:ind w:firstLine="708"/>
        <w:jc w:val="both"/>
        <w:rPr>
          <w:color w:val="auto"/>
        </w:rPr>
      </w:pPr>
      <w:r w:rsidRPr="007F4FB2">
        <w:rPr>
          <w:color w:val="auto"/>
        </w:rPr>
        <w:lastRenderedPageBreak/>
        <w:t>В зависимости от значимости данных критериев для предприятия и выбирается тот или иной тип политики финансирования и формируется оптимальная структура капитала.</w:t>
      </w:r>
    </w:p>
    <w:p w:rsidR="00FD6384" w:rsidRPr="007F4FB2" w:rsidRDefault="00714835" w:rsidP="00714835">
      <w:pPr>
        <w:pStyle w:val="Default"/>
        <w:spacing w:line="348" w:lineRule="auto"/>
        <w:ind w:firstLine="708"/>
        <w:jc w:val="both"/>
        <w:rPr>
          <w:color w:val="auto"/>
        </w:rPr>
      </w:pPr>
      <w:r w:rsidRPr="00714835">
        <w:t xml:space="preserve"> </w:t>
      </w:r>
      <w:r w:rsidRPr="00714835">
        <w:rPr>
          <w:color w:val="auto"/>
        </w:rPr>
        <w:t xml:space="preserve">Таким образом, </w:t>
      </w:r>
      <w:r w:rsidR="00E45525">
        <w:rPr>
          <w:color w:val="auto"/>
        </w:rPr>
        <w:t>определение</w:t>
      </w:r>
      <w:r w:rsidRPr="00714835">
        <w:rPr>
          <w:color w:val="auto"/>
        </w:rPr>
        <w:t xml:space="preserve"> финансовой политики</w:t>
      </w:r>
      <w:r>
        <w:rPr>
          <w:color w:val="auto"/>
        </w:rPr>
        <w:t xml:space="preserve"> </w:t>
      </w:r>
      <w:r w:rsidR="00E45525">
        <w:rPr>
          <w:color w:val="auto"/>
        </w:rPr>
        <w:t>компании з</w:t>
      </w:r>
      <w:r w:rsidRPr="00714835">
        <w:rPr>
          <w:color w:val="auto"/>
        </w:rPr>
        <w:t xml:space="preserve">ависит от </w:t>
      </w:r>
      <w:r w:rsidR="00E45525">
        <w:rPr>
          <w:color w:val="auto"/>
        </w:rPr>
        <w:t xml:space="preserve">стадии жизненного цикла, на которой она находится. Та или иная стадия будет задавать основные </w:t>
      </w:r>
      <w:r w:rsidRPr="00714835">
        <w:rPr>
          <w:color w:val="auto"/>
        </w:rPr>
        <w:t>стратегические цели,</w:t>
      </w:r>
      <w:r>
        <w:rPr>
          <w:color w:val="auto"/>
        </w:rPr>
        <w:t xml:space="preserve"> </w:t>
      </w:r>
      <w:r w:rsidR="00E45525">
        <w:rPr>
          <w:color w:val="auto"/>
        </w:rPr>
        <w:t xml:space="preserve">определять </w:t>
      </w:r>
      <w:r w:rsidRPr="00714835">
        <w:rPr>
          <w:color w:val="auto"/>
        </w:rPr>
        <w:t xml:space="preserve">уровень рисков и </w:t>
      </w:r>
      <w:r w:rsidR="00E45525">
        <w:rPr>
          <w:color w:val="auto"/>
        </w:rPr>
        <w:t>объяснять природу</w:t>
      </w:r>
      <w:r w:rsidRPr="00714835">
        <w:rPr>
          <w:color w:val="auto"/>
        </w:rPr>
        <w:t xml:space="preserve"> управленческих решений, а также</w:t>
      </w:r>
      <w:r>
        <w:rPr>
          <w:color w:val="auto"/>
        </w:rPr>
        <w:t xml:space="preserve"> </w:t>
      </w:r>
      <w:r w:rsidR="00E45525">
        <w:rPr>
          <w:color w:val="auto"/>
        </w:rPr>
        <w:t>будет контролировать</w:t>
      </w:r>
      <w:r w:rsidRPr="00714835">
        <w:rPr>
          <w:color w:val="auto"/>
        </w:rPr>
        <w:t xml:space="preserve"> </w:t>
      </w:r>
      <w:r w:rsidR="00E45525">
        <w:rPr>
          <w:color w:val="auto"/>
        </w:rPr>
        <w:t>мероприятия, необходимые</w:t>
      </w:r>
      <w:r w:rsidRPr="00714835">
        <w:rPr>
          <w:color w:val="auto"/>
        </w:rPr>
        <w:t xml:space="preserve"> для повышения устойчивости и</w:t>
      </w:r>
      <w:r>
        <w:rPr>
          <w:color w:val="auto"/>
        </w:rPr>
        <w:t xml:space="preserve"> </w:t>
      </w:r>
      <w:r w:rsidRPr="00714835">
        <w:rPr>
          <w:color w:val="auto"/>
        </w:rPr>
        <w:t>конкурентоспособности фирмы на рынке.</w:t>
      </w:r>
    </w:p>
    <w:p w:rsidR="00565577" w:rsidRPr="00565577" w:rsidRDefault="009519A2" w:rsidP="00D83F86">
      <w:pPr>
        <w:pStyle w:val="Heading2"/>
        <w:spacing w:after="240"/>
        <w:jc w:val="center"/>
        <w:rPr>
          <w:sz w:val="28"/>
        </w:rPr>
      </w:pPr>
      <w:r>
        <w:rPr>
          <w:rStyle w:val="TitleChar"/>
          <w:rFonts w:ascii="Times New Roman" w:hAnsi="Times New Roman" w:cs="Times New Roman"/>
          <w:color w:val="auto"/>
          <w:sz w:val="28"/>
          <w:szCs w:val="24"/>
        </w:rPr>
        <w:t>1.4 Особенности финансирования деятельности компании</w:t>
      </w:r>
      <w:r w:rsidR="00565577" w:rsidRPr="001B3B6B">
        <w:rPr>
          <w:rStyle w:val="TitleChar"/>
          <w:rFonts w:ascii="Times New Roman" w:hAnsi="Times New Roman" w:cs="Times New Roman"/>
          <w:color w:val="auto"/>
          <w:sz w:val="28"/>
          <w:szCs w:val="24"/>
        </w:rPr>
        <w:t xml:space="preserve"> в сфере услуг</w:t>
      </w:r>
    </w:p>
    <w:p w:rsidR="00974065" w:rsidRDefault="00FA1754" w:rsidP="00476009">
      <w:pPr>
        <w:spacing w:after="0" w:line="360" w:lineRule="auto"/>
        <w:ind w:firstLine="720"/>
        <w:jc w:val="both"/>
        <w:rPr>
          <w:rFonts w:ascii="Times New Roman" w:hAnsi="Times New Roman" w:cs="Times New Roman"/>
          <w:sz w:val="24"/>
          <w:szCs w:val="24"/>
        </w:rPr>
      </w:pPr>
      <w:r w:rsidRPr="00FA1754">
        <w:rPr>
          <w:rFonts w:ascii="Times New Roman" w:hAnsi="Times New Roman" w:cs="Times New Roman"/>
          <w:sz w:val="24"/>
          <w:szCs w:val="24"/>
        </w:rPr>
        <w:t>Сфера услуг</w:t>
      </w:r>
      <w:r w:rsidR="008A428A">
        <w:rPr>
          <w:rFonts w:ascii="Times New Roman" w:hAnsi="Times New Roman" w:cs="Times New Roman"/>
          <w:sz w:val="24"/>
          <w:szCs w:val="24"/>
        </w:rPr>
        <w:t xml:space="preserve"> – одна из отраслей</w:t>
      </w:r>
      <w:r w:rsidRPr="00FA1754">
        <w:rPr>
          <w:rFonts w:ascii="Times New Roman" w:hAnsi="Times New Roman" w:cs="Times New Roman"/>
          <w:sz w:val="24"/>
          <w:szCs w:val="24"/>
        </w:rPr>
        <w:t xml:space="preserve"> экономики, труд работников</w:t>
      </w:r>
      <w:r w:rsidR="008A428A">
        <w:rPr>
          <w:rFonts w:ascii="Times New Roman" w:hAnsi="Times New Roman" w:cs="Times New Roman"/>
          <w:sz w:val="24"/>
          <w:szCs w:val="24"/>
        </w:rPr>
        <w:t xml:space="preserve"> которой</w:t>
      </w:r>
      <w:r w:rsidRPr="00FA1754">
        <w:rPr>
          <w:rFonts w:ascii="Times New Roman" w:hAnsi="Times New Roman" w:cs="Times New Roman"/>
          <w:sz w:val="24"/>
          <w:szCs w:val="24"/>
        </w:rPr>
        <w:t xml:space="preserve"> направлен на создание особого вида продукта, потребляемого непосредственно в процессе его производства. Сфера услуг включает в себя все виды коммерческих и некоммерческих услуг.</w:t>
      </w:r>
      <w:r w:rsidR="00E07F38" w:rsidRPr="00E07F38">
        <w:t xml:space="preserve"> </w:t>
      </w:r>
      <w:r w:rsidR="00E07F38">
        <w:t xml:space="preserve"> </w:t>
      </w:r>
      <w:r w:rsidR="00E07F38" w:rsidRPr="00E07F38">
        <w:rPr>
          <w:rFonts w:ascii="Times New Roman" w:hAnsi="Times New Roman" w:cs="Times New Roman"/>
          <w:sz w:val="24"/>
          <w:szCs w:val="24"/>
        </w:rPr>
        <w:t>Необходимо отметить, что практически невозможно провести четкую черту между рынком товаров и услуг</w:t>
      </w:r>
      <w:r w:rsidR="00974065">
        <w:rPr>
          <w:rFonts w:ascii="Times New Roman" w:hAnsi="Times New Roman" w:cs="Times New Roman"/>
          <w:sz w:val="24"/>
          <w:szCs w:val="24"/>
        </w:rPr>
        <w:t>, т.к.</w:t>
      </w:r>
      <w:r w:rsidR="00E07F38" w:rsidRPr="00E07F38">
        <w:rPr>
          <w:rFonts w:ascii="Times New Roman" w:hAnsi="Times New Roman" w:cs="Times New Roman"/>
          <w:sz w:val="24"/>
          <w:szCs w:val="24"/>
        </w:rPr>
        <w:t xml:space="preserve"> оказание услуги очень часто сопровождается реализацией товара. Кроме того, нередко сама услуга становится товаром. </w:t>
      </w:r>
    </w:p>
    <w:p w:rsidR="00B3508F" w:rsidRPr="00BC2695" w:rsidRDefault="00122872" w:rsidP="003F78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508F">
        <w:rPr>
          <w:rFonts w:ascii="Times New Roman" w:hAnsi="Times New Roman" w:cs="Times New Roman"/>
          <w:sz w:val="24"/>
          <w:szCs w:val="24"/>
        </w:rPr>
        <w:t>Стоит отметить, что п</w:t>
      </w:r>
      <w:r w:rsidR="00B3508F" w:rsidRPr="00BC2695">
        <w:rPr>
          <w:rFonts w:ascii="Times New Roman" w:hAnsi="Times New Roman" w:cs="Times New Roman"/>
          <w:sz w:val="24"/>
          <w:szCs w:val="24"/>
        </w:rPr>
        <w:t>ри определении оптимального ассортимента услуг необходимо учитывать их совместимость, комп</w:t>
      </w:r>
      <w:r w:rsidR="00B3508F">
        <w:rPr>
          <w:rFonts w:ascii="Times New Roman" w:hAnsi="Times New Roman" w:cs="Times New Roman"/>
          <w:sz w:val="24"/>
          <w:szCs w:val="24"/>
        </w:rPr>
        <w:t xml:space="preserve">лексность и взаимодополняемость. </w:t>
      </w:r>
      <w:r w:rsidR="00B3508F" w:rsidRPr="00BC2695">
        <w:rPr>
          <w:rFonts w:ascii="Times New Roman" w:hAnsi="Times New Roman" w:cs="Times New Roman"/>
          <w:sz w:val="24"/>
          <w:szCs w:val="24"/>
        </w:rPr>
        <w:t>Для более четкого представления, о какой категории услуг идет речь, необходимо их классифицировать.</w:t>
      </w:r>
    </w:p>
    <w:p w:rsidR="00B3508F" w:rsidRPr="007E11A1" w:rsidRDefault="00B3508F" w:rsidP="003F788D">
      <w:pPr>
        <w:spacing w:after="0" w:line="360" w:lineRule="auto"/>
        <w:jc w:val="both"/>
        <w:rPr>
          <w:rFonts w:ascii="Times New Roman" w:hAnsi="Times New Roman" w:cs="Times New Roman"/>
          <w:sz w:val="24"/>
          <w:szCs w:val="24"/>
        </w:rPr>
      </w:pPr>
      <w:r w:rsidRPr="00BC2695">
        <w:rPr>
          <w:rFonts w:ascii="Times New Roman" w:hAnsi="Times New Roman" w:cs="Times New Roman"/>
          <w:sz w:val="24"/>
          <w:szCs w:val="24"/>
        </w:rPr>
        <w:tab/>
      </w:r>
      <w:r w:rsidRPr="007E11A1">
        <w:rPr>
          <w:rFonts w:ascii="Times New Roman" w:hAnsi="Times New Roman" w:cs="Times New Roman"/>
          <w:sz w:val="24"/>
          <w:szCs w:val="24"/>
        </w:rPr>
        <w:t>Признаки классификации могут быть различны, перечислим основные:</w:t>
      </w:r>
    </w:p>
    <w:p w:rsidR="00B3508F" w:rsidRPr="007E11A1" w:rsidRDefault="00B3508F" w:rsidP="003F788D">
      <w:pPr>
        <w:spacing w:after="0" w:line="360" w:lineRule="auto"/>
        <w:jc w:val="both"/>
        <w:rPr>
          <w:rFonts w:ascii="Times New Roman" w:hAnsi="Times New Roman" w:cs="Times New Roman"/>
          <w:i/>
          <w:sz w:val="24"/>
          <w:szCs w:val="24"/>
        </w:rPr>
      </w:pPr>
      <w:r w:rsidRPr="00BC2695">
        <w:rPr>
          <w:rFonts w:ascii="Times New Roman" w:hAnsi="Times New Roman" w:cs="Times New Roman"/>
          <w:b/>
          <w:sz w:val="24"/>
          <w:szCs w:val="24"/>
        </w:rPr>
        <w:tab/>
      </w:r>
      <w:r w:rsidRPr="007E11A1">
        <w:rPr>
          <w:rFonts w:ascii="Times New Roman" w:hAnsi="Times New Roman" w:cs="Times New Roman"/>
          <w:i/>
          <w:sz w:val="24"/>
          <w:szCs w:val="24"/>
        </w:rPr>
        <w:t>1) по значимости в хозяйственной деятельности предприятия:</w:t>
      </w:r>
    </w:p>
    <w:p w:rsidR="00B3508F" w:rsidRPr="00AF79D4" w:rsidRDefault="00B3508F" w:rsidP="000259D4">
      <w:pPr>
        <w:pStyle w:val="ListParagraph"/>
        <w:numPr>
          <w:ilvl w:val="0"/>
          <w:numId w:val="24"/>
        </w:numPr>
        <w:spacing w:after="0" w:line="360" w:lineRule="auto"/>
        <w:jc w:val="both"/>
        <w:rPr>
          <w:rFonts w:ascii="Times New Roman" w:hAnsi="Times New Roman" w:cs="Times New Roman"/>
          <w:sz w:val="24"/>
          <w:szCs w:val="24"/>
        </w:rPr>
      </w:pPr>
      <w:r w:rsidRPr="00AF79D4">
        <w:rPr>
          <w:rFonts w:ascii="Times New Roman" w:hAnsi="Times New Roman" w:cs="Times New Roman"/>
          <w:sz w:val="24"/>
          <w:szCs w:val="24"/>
        </w:rPr>
        <w:t xml:space="preserve">основная услуга, которая определяет вид деятельности предприятия </w:t>
      </w:r>
    </w:p>
    <w:p w:rsidR="00B3508F" w:rsidRPr="00AF79D4" w:rsidRDefault="00B3508F" w:rsidP="000259D4">
      <w:pPr>
        <w:pStyle w:val="ListParagraph"/>
        <w:numPr>
          <w:ilvl w:val="0"/>
          <w:numId w:val="24"/>
        </w:numPr>
        <w:spacing w:after="0" w:line="360" w:lineRule="auto"/>
        <w:jc w:val="both"/>
        <w:rPr>
          <w:rFonts w:ascii="Times New Roman" w:hAnsi="Times New Roman" w:cs="Times New Roman"/>
          <w:sz w:val="24"/>
          <w:szCs w:val="24"/>
        </w:rPr>
      </w:pPr>
      <w:r w:rsidRPr="00AF79D4">
        <w:rPr>
          <w:rFonts w:ascii="Times New Roman" w:hAnsi="Times New Roman" w:cs="Times New Roman"/>
          <w:sz w:val="24"/>
          <w:szCs w:val="24"/>
        </w:rPr>
        <w:t xml:space="preserve">сопутствующие услуги, обеспечивающие комплексность обслуживания клиента при реализации основной услуги или товара; они могут оплачиваться отдельно или их стоимость включается в цену основной услуги или товара; </w:t>
      </w:r>
    </w:p>
    <w:p w:rsidR="00B3508F" w:rsidRPr="00AF79D4" w:rsidRDefault="00B3508F" w:rsidP="000259D4">
      <w:pPr>
        <w:pStyle w:val="ListParagraph"/>
        <w:numPr>
          <w:ilvl w:val="0"/>
          <w:numId w:val="24"/>
        </w:numPr>
        <w:spacing w:after="0" w:line="360" w:lineRule="auto"/>
        <w:jc w:val="both"/>
        <w:rPr>
          <w:rFonts w:ascii="Times New Roman" w:hAnsi="Times New Roman" w:cs="Times New Roman"/>
          <w:b/>
          <w:sz w:val="24"/>
          <w:szCs w:val="24"/>
        </w:rPr>
      </w:pPr>
      <w:r w:rsidRPr="00AF79D4">
        <w:rPr>
          <w:rFonts w:ascii="Times New Roman" w:hAnsi="Times New Roman" w:cs="Times New Roman"/>
          <w:sz w:val="24"/>
          <w:szCs w:val="24"/>
        </w:rPr>
        <w:t>дополнительные услуги, не связанные напрямую с основным видом деятельности, но оказание которых обеспечивает дополнительные доходы предприятию;</w:t>
      </w:r>
    </w:p>
    <w:p w:rsidR="00B3508F" w:rsidRPr="007E11A1" w:rsidRDefault="00B3508F" w:rsidP="003F788D">
      <w:pPr>
        <w:spacing w:after="0" w:line="360" w:lineRule="auto"/>
        <w:ind w:left="360"/>
        <w:jc w:val="both"/>
        <w:rPr>
          <w:rFonts w:ascii="Times New Roman" w:hAnsi="Times New Roman" w:cs="Times New Roman"/>
          <w:i/>
          <w:sz w:val="24"/>
          <w:szCs w:val="24"/>
        </w:rPr>
      </w:pPr>
      <w:r w:rsidRPr="00BC2695">
        <w:rPr>
          <w:rFonts w:ascii="Times New Roman" w:hAnsi="Times New Roman" w:cs="Times New Roman"/>
          <w:sz w:val="24"/>
          <w:szCs w:val="24"/>
        </w:rPr>
        <w:tab/>
      </w:r>
      <w:r w:rsidRPr="007E11A1">
        <w:rPr>
          <w:rFonts w:ascii="Times New Roman" w:hAnsi="Times New Roman" w:cs="Times New Roman"/>
          <w:i/>
          <w:sz w:val="24"/>
          <w:szCs w:val="24"/>
        </w:rPr>
        <w:t>2) в зависимости от материализации:</w:t>
      </w:r>
    </w:p>
    <w:p w:rsidR="00B3508F" w:rsidRPr="00AF79D4" w:rsidRDefault="00B3508F" w:rsidP="000259D4">
      <w:pPr>
        <w:pStyle w:val="ListParagraph"/>
        <w:numPr>
          <w:ilvl w:val="0"/>
          <w:numId w:val="25"/>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услуги, связанные с изменением потребительских свойств товаров, имеющих вещественную форму;</w:t>
      </w:r>
    </w:p>
    <w:p w:rsidR="00B3508F" w:rsidRPr="00AF79D4" w:rsidRDefault="00B3508F" w:rsidP="000259D4">
      <w:pPr>
        <w:pStyle w:val="ListParagraph"/>
        <w:numPr>
          <w:ilvl w:val="0"/>
          <w:numId w:val="25"/>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услуги, связанные с продвижением товаров от продавца к покупателю;</w:t>
      </w:r>
    </w:p>
    <w:p w:rsidR="00B3508F" w:rsidRPr="00AF79D4" w:rsidRDefault="00B3508F" w:rsidP="000259D4">
      <w:pPr>
        <w:pStyle w:val="ListParagraph"/>
        <w:numPr>
          <w:ilvl w:val="0"/>
          <w:numId w:val="25"/>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услуги, обеспечивающие деятельность кредитно-финансовой системы;</w:t>
      </w:r>
    </w:p>
    <w:p w:rsidR="00B3508F" w:rsidRPr="00AF79D4" w:rsidRDefault="00B3508F" w:rsidP="000259D4">
      <w:pPr>
        <w:pStyle w:val="ListParagraph"/>
        <w:numPr>
          <w:ilvl w:val="0"/>
          <w:numId w:val="25"/>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услуги интеллектуального характера;</w:t>
      </w:r>
    </w:p>
    <w:p w:rsidR="00B3508F" w:rsidRPr="00AF79D4" w:rsidRDefault="00B3508F" w:rsidP="000259D4">
      <w:pPr>
        <w:pStyle w:val="ListParagraph"/>
        <w:numPr>
          <w:ilvl w:val="0"/>
          <w:numId w:val="25"/>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услуги по защите от неблагоприятных воздействий условий жизни;</w:t>
      </w:r>
    </w:p>
    <w:p w:rsidR="00B3508F" w:rsidRPr="00AF79D4" w:rsidRDefault="00B3508F" w:rsidP="000259D4">
      <w:pPr>
        <w:pStyle w:val="ListParagraph"/>
        <w:numPr>
          <w:ilvl w:val="0"/>
          <w:numId w:val="25"/>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услуги по организации отдыха и досуга населения;</w:t>
      </w:r>
    </w:p>
    <w:p w:rsidR="00B3508F" w:rsidRPr="00AF79D4" w:rsidRDefault="00B3508F" w:rsidP="000259D4">
      <w:pPr>
        <w:pStyle w:val="ListParagraph"/>
        <w:numPr>
          <w:ilvl w:val="0"/>
          <w:numId w:val="25"/>
        </w:numPr>
        <w:spacing w:after="0" w:line="360" w:lineRule="auto"/>
        <w:jc w:val="both"/>
        <w:rPr>
          <w:rFonts w:ascii="Times New Roman" w:hAnsi="Times New Roman" w:cs="Times New Roman"/>
          <w:sz w:val="24"/>
          <w:szCs w:val="24"/>
        </w:rPr>
      </w:pPr>
      <w:r w:rsidRPr="00AF79D4">
        <w:rPr>
          <w:rFonts w:ascii="Times New Roman" w:hAnsi="Times New Roman" w:cs="Times New Roman"/>
          <w:sz w:val="24"/>
          <w:szCs w:val="24"/>
        </w:rPr>
        <w:t>услуги по питанию и проживанию вне домашнего хозяйства;</w:t>
      </w:r>
    </w:p>
    <w:p w:rsidR="00B3508F" w:rsidRPr="00E07F38" w:rsidRDefault="00B3508F" w:rsidP="003F788D">
      <w:pPr>
        <w:spacing w:after="0" w:line="360" w:lineRule="auto"/>
        <w:jc w:val="both"/>
        <w:rPr>
          <w:rFonts w:ascii="Times New Roman" w:hAnsi="Times New Roman" w:cs="Times New Roman"/>
          <w:i/>
          <w:sz w:val="24"/>
          <w:szCs w:val="24"/>
        </w:rPr>
      </w:pPr>
      <w:r w:rsidRPr="00E07F38">
        <w:rPr>
          <w:rFonts w:ascii="Times New Roman" w:hAnsi="Times New Roman" w:cs="Times New Roman"/>
          <w:i/>
          <w:sz w:val="24"/>
          <w:szCs w:val="24"/>
        </w:rPr>
        <w:lastRenderedPageBreak/>
        <w:tab/>
      </w:r>
      <w:r w:rsidRPr="00E07F38">
        <w:rPr>
          <w:rFonts w:ascii="Times New Roman" w:hAnsi="Times New Roman" w:cs="Times New Roman"/>
          <w:bCs/>
          <w:i/>
          <w:sz w:val="24"/>
          <w:szCs w:val="24"/>
        </w:rPr>
        <w:t>3) по форме контакта продавца и покупателя:</w:t>
      </w:r>
    </w:p>
    <w:p w:rsidR="00B3508F" w:rsidRPr="00AF79D4" w:rsidRDefault="00B3508F" w:rsidP="000259D4">
      <w:pPr>
        <w:pStyle w:val="ListParagraph"/>
        <w:numPr>
          <w:ilvl w:val="0"/>
          <w:numId w:val="26"/>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при непосредственном контакте;</w:t>
      </w:r>
    </w:p>
    <w:p w:rsidR="00B3508F" w:rsidRPr="00AF79D4" w:rsidRDefault="00B3508F" w:rsidP="000259D4">
      <w:pPr>
        <w:pStyle w:val="ListParagraph"/>
        <w:numPr>
          <w:ilvl w:val="0"/>
          <w:numId w:val="26"/>
        </w:numPr>
        <w:spacing w:after="0" w:line="360" w:lineRule="auto"/>
        <w:jc w:val="both"/>
        <w:rPr>
          <w:rFonts w:ascii="Times New Roman" w:hAnsi="Times New Roman" w:cs="Times New Roman"/>
          <w:sz w:val="24"/>
          <w:szCs w:val="24"/>
        </w:rPr>
      </w:pPr>
      <w:r w:rsidRPr="00AF79D4">
        <w:rPr>
          <w:rFonts w:ascii="Times New Roman" w:hAnsi="Times New Roman" w:cs="Times New Roman"/>
          <w:sz w:val="24"/>
          <w:szCs w:val="24"/>
        </w:rPr>
        <w:t>с использованием коммуникационных каналов, в том числе телефона, факса, Интернета и т. д.;</w:t>
      </w:r>
    </w:p>
    <w:p w:rsidR="00B3508F" w:rsidRPr="00E07F38" w:rsidRDefault="00B3508F" w:rsidP="003F788D">
      <w:pPr>
        <w:spacing w:after="0" w:line="360" w:lineRule="auto"/>
        <w:jc w:val="both"/>
        <w:rPr>
          <w:rFonts w:ascii="Times New Roman" w:hAnsi="Times New Roman" w:cs="Times New Roman"/>
          <w:i/>
          <w:sz w:val="24"/>
          <w:szCs w:val="24"/>
        </w:rPr>
      </w:pPr>
      <w:r w:rsidRPr="00E07F38">
        <w:rPr>
          <w:rFonts w:ascii="Times New Roman" w:hAnsi="Times New Roman" w:cs="Times New Roman"/>
          <w:i/>
          <w:sz w:val="24"/>
          <w:szCs w:val="24"/>
        </w:rPr>
        <w:tab/>
      </w:r>
      <w:r w:rsidRPr="00E07F38">
        <w:rPr>
          <w:rFonts w:ascii="Times New Roman" w:hAnsi="Times New Roman" w:cs="Times New Roman"/>
          <w:bCs/>
          <w:i/>
          <w:sz w:val="24"/>
          <w:szCs w:val="24"/>
        </w:rPr>
        <w:t>4) по времени исполнения и потребления:</w:t>
      </w:r>
    </w:p>
    <w:p w:rsidR="00B3508F" w:rsidRPr="00AF79D4" w:rsidRDefault="00B3508F" w:rsidP="000259D4">
      <w:pPr>
        <w:pStyle w:val="ListParagraph"/>
        <w:numPr>
          <w:ilvl w:val="0"/>
          <w:numId w:val="27"/>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исполнение, реализация и потребление не разделены во времени и пространстве, т. е. услуги продаж и потребления осуществляются одномоментно;</w:t>
      </w:r>
    </w:p>
    <w:p w:rsidR="00B3508F" w:rsidRPr="00AF79D4" w:rsidRDefault="00B3508F" w:rsidP="000259D4">
      <w:pPr>
        <w:pStyle w:val="ListParagraph"/>
        <w:numPr>
          <w:ilvl w:val="0"/>
          <w:numId w:val="27"/>
        </w:numPr>
        <w:spacing w:line="360" w:lineRule="auto"/>
        <w:jc w:val="both"/>
        <w:rPr>
          <w:rFonts w:ascii="Times New Roman" w:hAnsi="Times New Roman" w:cs="Times New Roman"/>
          <w:sz w:val="24"/>
          <w:szCs w:val="24"/>
        </w:rPr>
      </w:pPr>
      <w:r w:rsidRPr="00AF79D4">
        <w:rPr>
          <w:rFonts w:ascii="Times New Roman" w:hAnsi="Times New Roman" w:cs="Times New Roman"/>
          <w:sz w:val="24"/>
          <w:szCs w:val="24"/>
        </w:rPr>
        <w:t>между исполнением и реализацией есть небольшой отрезок времени;</w:t>
      </w:r>
    </w:p>
    <w:p w:rsidR="00B3508F" w:rsidRPr="00AF79D4" w:rsidRDefault="00B3508F" w:rsidP="000259D4">
      <w:pPr>
        <w:pStyle w:val="ListParagraph"/>
        <w:numPr>
          <w:ilvl w:val="0"/>
          <w:numId w:val="27"/>
        </w:numPr>
        <w:spacing w:after="0" w:line="360" w:lineRule="auto"/>
        <w:jc w:val="both"/>
        <w:rPr>
          <w:rFonts w:ascii="Times New Roman" w:hAnsi="Times New Roman" w:cs="Times New Roman"/>
          <w:sz w:val="24"/>
          <w:szCs w:val="24"/>
        </w:rPr>
      </w:pPr>
      <w:r w:rsidRPr="00AF79D4">
        <w:rPr>
          <w:rFonts w:ascii="Times New Roman" w:hAnsi="Times New Roman" w:cs="Times New Roman"/>
          <w:sz w:val="24"/>
          <w:szCs w:val="24"/>
        </w:rPr>
        <w:t>между оплатой услуги и ее реализацией существует значительный промежуток времени (долгий срок жизни услуги), причем исполнение услуги может не наступить.</w:t>
      </w:r>
    </w:p>
    <w:p w:rsidR="00E07F38" w:rsidRPr="00E07F38" w:rsidRDefault="00E07F38" w:rsidP="003F788D">
      <w:pPr>
        <w:spacing w:after="0" w:line="360" w:lineRule="auto"/>
        <w:ind w:firstLine="720"/>
        <w:jc w:val="both"/>
        <w:rPr>
          <w:rFonts w:ascii="Times New Roman" w:hAnsi="Times New Roman" w:cs="Times New Roman"/>
          <w:bCs/>
          <w:sz w:val="24"/>
          <w:szCs w:val="24"/>
        </w:rPr>
      </w:pPr>
      <w:r w:rsidRPr="00E07F38">
        <w:rPr>
          <w:rFonts w:ascii="Times New Roman" w:hAnsi="Times New Roman" w:cs="Times New Roman"/>
          <w:bCs/>
          <w:sz w:val="24"/>
          <w:szCs w:val="24"/>
        </w:rPr>
        <w:t>К основным особенностям</w:t>
      </w:r>
      <w:r w:rsidR="0038130A">
        <w:rPr>
          <w:rFonts w:ascii="Times New Roman" w:hAnsi="Times New Roman" w:cs="Times New Roman"/>
          <w:bCs/>
          <w:sz w:val="24"/>
          <w:szCs w:val="24"/>
        </w:rPr>
        <w:t xml:space="preserve"> рынка услуг причисляют следующие</w:t>
      </w:r>
      <w:r w:rsidRPr="00E07F38">
        <w:rPr>
          <w:rFonts w:ascii="Times New Roman" w:hAnsi="Times New Roman" w:cs="Times New Roman"/>
          <w:bCs/>
          <w:sz w:val="24"/>
          <w:szCs w:val="24"/>
        </w:rPr>
        <w:t>:</w:t>
      </w:r>
    </w:p>
    <w:p w:rsidR="00E07F38" w:rsidRPr="00E07F38" w:rsidRDefault="008A428A" w:rsidP="000259D4">
      <w:pPr>
        <w:pStyle w:val="ListParagraph"/>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Динамичность рыночных процессов</w:t>
      </w:r>
      <w:r w:rsidR="00E07F38" w:rsidRPr="00E07F38">
        <w:rPr>
          <w:rFonts w:ascii="Times New Roman" w:hAnsi="Times New Roman" w:cs="Times New Roman"/>
          <w:bCs/>
          <w:sz w:val="24"/>
          <w:szCs w:val="24"/>
        </w:rPr>
        <w:t xml:space="preserve">. </w:t>
      </w:r>
      <w:r>
        <w:rPr>
          <w:rFonts w:ascii="Times New Roman" w:hAnsi="Times New Roman" w:cs="Times New Roman"/>
          <w:bCs/>
          <w:sz w:val="24"/>
          <w:szCs w:val="24"/>
        </w:rPr>
        <w:t>Рынок</w:t>
      </w:r>
      <w:r w:rsidR="00E07F38" w:rsidRPr="00E07F38">
        <w:rPr>
          <w:rFonts w:ascii="Times New Roman" w:hAnsi="Times New Roman" w:cs="Times New Roman"/>
          <w:bCs/>
          <w:sz w:val="24"/>
          <w:szCs w:val="24"/>
        </w:rPr>
        <w:t xml:space="preserve"> услуг подвержен </w:t>
      </w:r>
      <w:r>
        <w:rPr>
          <w:rFonts w:ascii="Times New Roman" w:hAnsi="Times New Roman" w:cs="Times New Roman"/>
          <w:bCs/>
          <w:sz w:val="24"/>
          <w:szCs w:val="24"/>
        </w:rPr>
        <w:t xml:space="preserve">постоянным </w:t>
      </w:r>
      <w:r w:rsidR="00E07F38" w:rsidRPr="00E07F38">
        <w:rPr>
          <w:rFonts w:ascii="Times New Roman" w:hAnsi="Times New Roman" w:cs="Times New Roman"/>
          <w:bCs/>
          <w:sz w:val="24"/>
          <w:szCs w:val="24"/>
        </w:rPr>
        <w:t>изменениям под влиянием как временного или географического фактора, так и колебаниям спроса и предложения на определенные услуги.</w:t>
      </w:r>
    </w:p>
    <w:p w:rsidR="00E07F38" w:rsidRPr="00E07F38" w:rsidRDefault="00E07F38" w:rsidP="000259D4">
      <w:pPr>
        <w:pStyle w:val="ListParagraph"/>
        <w:numPr>
          <w:ilvl w:val="0"/>
          <w:numId w:val="28"/>
        </w:numPr>
        <w:spacing w:after="0" w:line="360" w:lineRule="auto"/>
        <w:jc w:val="both"/>
        <w:rPr>
          <w:rFonts w:ascii="Times New Roman" w:hAnsi="Times New Roman" w:cs="Times New Roman"/>
          <w:bCs/>
          <w:sz w:val="24"/>
          <w:szCs w:val="24"/>
        </w:rPr>
      </w:pPr>
      <w:r w:rsidRPr="00E07F38">
        <w:rPr>
          <w:rFonts w:ascii="Times New Roman" w:hAnsi="Times New Roman" w:cs="Times New Roman"/>
          <w:bCs/>
          <w:sz w:val="24"/>
          <w:szCs w:val="24"/>
        </w:rPr>
        <w:t>Локальный характер</w:t>
      </w:r>
      <w:r w:rsidR="008A428A">
        <w:rPr>
          <w:rFonts w:ascii="Times New Roman" w:hAnsi="Times New Roman" w:cs="Times New Roman"/>
          <w:bCs/>
          <w:sz w:val="24"/>
          <w:szCs w:val="24"/>
        </w:rPr>
        <w:t xml:space="preserve"> услуги. Сервис услуг, качество их оказания будет отличаться на разных территориях. </w:t>
      </w:r>
      <w:r w:rsidR="00EE52B3">
        <w:rPr>
          <w:rFonts w:ascii="Times New Roman" w:hAnsi="Times New Roman" w:cs="Times New Roman"/>
          <w:bCs/>
          <w:sz w:val="24"/>
          <w:szCs w:val="24"/>
        </w:rPr>
        <w:t xml:space="preserve">Это происходит потому, что рынок, сформированный на определенной территории, </w:t>
      </w:r>
      <w:r w:rsidRPr="00E07F38">
        <w:rPr>
          <w:rFonts w:ascii="Times New Roman" w:hAnsi="Times New Roman" w:cs="Times New Roman"/>
          <w:bCs/>
          <w:sz w:val="24"/>
          <w:szCs w:val="24"/>
        </w:rPr>
        <w:t xml:space="preserve"> </w:t>
      </w:r>
      <w:r w:rsidR="00EE52B3">
        <w:rPr>
          <w:rFonts w:ascii="Times New Roman" w:hAnsi="Times New Roman" w:cs="Times New Roman"/>
          <w:bCs/>
          <w:sz w:val="24"/>
          <w:szCs w:val="24"/>
        </w:rPr>
        <w:t>будет иметь свои социально- экономические особенности, которые будут носить локальный характер и, как правило, будут отличаться от особенностей другого территориально расположенного рынка</w:t>
      </w:r>
      <w:r w:rsidRPr="00E07F38">
        <w:rPr>
          <w:rFonts w:ascii="Times New Roman" w:hAnsi="Times New Roman" w:cs="Times New Roman"/>
          <w:bCs/>
          <w:sz w:val="24"/>
          <w:szCs w:val="24"/>
        </w:rPr>
        <w:t xml:space="preserve">. </w:t>
      </w:r>
    </w:p>
    <w:p w:rsidR="00E07F38" w:rsidRPr="00E07F38" w:rsidRDefault="008A428A" w:rsidP="000259D4">
      <w:pPr>
        <w:pStyle w:val="ListParagraph"/>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Высокая оборачиваемость</w:t>
      </w:r>
      <w:r w:rsidR="00E07F38" w:rsidRPr="00E07F38">
        <w:rPr>
          <w:rFonts w:ascii="Times New Roman" w:hAnsi="Times New Roman" w:cs="Times New Roman"/>
          <w:bCs/>
          <w:sz w:val="24"/>
          <w:szCs w:val="24"/>
        </w:rPr>
        <w:t xml:space="preserve"> денежных средств. Эта особенность обусловлена </w:t>
      </w:r>
      <w:r w:rsidR="00EE52B3">
        <w:rPr>
          <w:rFonts w:ascii="Times New Roman" w:hAnsi="Times New Roman" w:cs="Times New Roman"/>
          <w:bCs/>
          <w:sz w:val="24"/>
          <w:szCs w:val="24"/>
        </w:rPr>
        <w:t xml:space="preserve">коротким </w:t>
      </w:r>
      <w:r w:rsidR="00E07F38" w:rsidRPr="00E07F38">
        <w:rPr>
          <w:rFonts w:ascii="Times New Roman" w:hAnsi="Times New Roman" w:cs="Times New Roman"/>
          <w:bCs/>
          <w:sz w:val="24"/>
          <w:szCs w:val="24"/>
        </w:rPr>
        <w:t>производственным циклом и представляет собой одно из главных преимуществ сферы услуг.</w:t>
      </w:r>
    </w:p>
    <w:p w:rsidR="00EE52B3" w:rsidRDefault="008A428A" w:rsidP="000259D4">
      <w:pPr>
        <w:pStyle w:val="ListParagraph"/>
        <w:numPr>
          <w:ilvl w:val="0"/>
          <w:numId w:val="28"/>
        </w:numPr>
        <w:spacing w:line="360" w:lineRule="auto"/>
        <w:jc w:val="both"/>
        <w:rPr>
          <w:rFonts w:ascii="Times New Roman" w:hAnsi="Times New Roman" w:cs="Times New Roman"/>
          <w:bCs/>
          <w:sz w:val="24"/>
          <w:szCs w:val="24"/>
        </w:rPr>
      </w:pPr>
      <w:r w:rsidRPr="00EE52B3">
        <w:rPr>
          <w:rFonts w:ascii="Times New Roman" w:hAnsi="Times New Roman" w:cs="Times New Roman"/>
          <w:bCs/>
          <w:sz w:val="24"/>
          <w:szCs w:val="24"/>
        </w:rPr>
        <w:t>Чувствительность рынка</w:t>
      </w:r>
      <w:r w:rsidR="00E07F38" w:rsidRPr="00EE52B3">
        <w:rPr>
          <w:rFonts w:ascii="Times New Roman" w:hAnsi="Times New Roman" w:cs="Times New Roman"/>
          <w:bCs/>
          <w:sz w:val="24"/>
          <w:szCs w:val="24"/>
        </w:rPr>
        <w:t xml:space="preserve">. </w:t>
      </w:r>
      <w:r w:rsidR="00EE52B3" w:rsidRPr="00EE52B3">
        <w:rPr>
          <w:rFonts w:ascii="Times New Roman" w:hAnsi="Times New Roman" w:cs="Times New Roman"/>
          <w:bCs/>
          <w:sz w:val="24"/>
          <w:szCs w:val="24"/>
        </w:rPr>
        <w:t>Для рынка услуг достаточно сложно спрогнозировать изменение факторов, влияющих на успешную работу отрасли, поскольку  с</w:t>
      </w:r>
      <w:r w:rsidR="00E07F38" w:rsidRPr="00EE52B3">
        <w:rPr>
          <w:rFonts w:ascii="Times New Roman" w:hAnsi="Times New Roman" w:cs="Times New Roman"/>
          <w:bCs/>
          <w:sz w:val="24"/>
          <w:szCs w:val="24"/>
        </w:rPr>
        <w:t>пецифика услуг состоит в невозможности их хранения</w:t>
      </w:r>
      <w:r w:rsidR="00EE52B3">
        <w:rPr>
          <w:rFonts w:ascii="Times New Roman" w:hAnsi="Times New Roman" w:cs="Times New Roman"/>
          <w:bCs/>
          <w:sz w:val="24"/>
          <w:szCs w:val="24"/>
        </w:rPr>
        <w:t xml:space="preserve"> или складирования</w:t>
      </w:r>
      <w:r w:rsidR="00EE52B3" w:rsidRPr="00EE52B3">
        <w:rPr>
          <w:rFonts w:ascii="Times New Roman" w:hAnsi="Times New Roman" w:cs="Times New Roman"/>
          <w:bCs/>
          <w:sz w:val="24"/>
          <w:szCs w:val="24"/>
        </w:rPr>
        <w:t>, а</w:t>
      </w:r>
      <w:r w:rsidR="00E07F38" w:rsidRPr="00EE52B3">
        <w:rPr>
          <w:rFonts w:ascii="Times New Roman" w:hAnsi="Times New Roman" w:cs="Times New Roman"/>
          <w:bCs/>
          <w:sz w:val="24"/>
          <w:szCs w:val="24"/>
        </w:rPr>
        <w:t xml:space="preserve"> </w:t>
      </w:r>
      <w:r w:rsidR="00EE52B3">
        <w:rPr>
          <w:rFonts w:ascii="Times New Roman" w:hAnsi="Times New Roman" w:cs="Times New Roman"/>
          <w:bCs/>
          <w:sz w:val="24"/>
          <w:szCs w:val="24"/>
        </w:rPr>
        <w:t xml:space="preserve">в </w:t>
      </w:r>
      <w:r w:rsidR="00E07F38" w:rsidRPr="00EE52B3">
        <w:rPr>
          <w:rFonts w:ascii="Times New Roman" w:hAnsi="Times New Roman" w:cs="Times New Roman"/>
          <w:bCs/>
          <w:sz w:val="24"/>
          <w:szCs w:val="24"/>
        </w:rPr>
        <w:t xml:space="preserve">большинстве случаев процесс производства </w:t>
      </w:r>
      <w:r w:rsidR="00EE52B3" w:rsidRPr="00EE52B3">
        <w:rPr>
          <w:rFonts w:ascii="Times New Roman" w:hAnsi="Times New Roman" w:cs="Times New Roman"/>
          <w:bCs/>
          <w:sz w:val="24"/>
          <w:szCs w:val="24"/>
        </w:rPr>
        <w:t>и потребления услуги</w:t>
      </w:r>
      <w:r w:rsidR="00E07F38" w:rsidRPr="00EE52B3">
        <w:rPr>
          <w:rFonts w:ascii="Times New Roman" w:hAnsi="Times New Roman" w:cs="Times New Roman"/>
          <w:bCs/>
          <w:sz w:val="24"/>
          <w:szCs w:val="24"/>
        </w:rPr>
        <w:t xml:space="preserve"> совпадает во времени. </w:t>
      </w:r>
    </w:p>
    <w:p w:rsidR="00E07F38" w:rsidRPr="00E07F38" w:rsidRDefault="00E07F38" w:rsidP="000259D4">
      <w:pPr>
        <w:pStyle w:val="ListParagraph"/>
        <w:numPr>
          <w:ilvl w:val="0"/>
          <w:numId w:val="28"/>
        </w:numPr>
        <w:spacing w:line="360" w:lineRule="auto"/>
        <w:jc w:val="both"/>
        <w:rPr>
          <w:rFonts w:ascii="Times New Roman" w:hAnsi="Times New Roman" w:cs="Times New Roman"/>
          <w:bCs/>
          <w:sz w:val="24"/>
          <w:szCs w:val="24"/>
        </w:rPr>
      </w:pPr>
      <w:r w:rsidRPr="00E07F38">
        <w:rPr>
          <w:rFonts w:ascii="Times New Roman" w:hAnsi="Times New Roman" w:cs="Times New Roman"/>
          <w:bCs/>
          <w:sz w:val="24"/>
          <w:szCs w:val="24"/>
        </w:rPr>
        <w:t>Повышенные требования к процессу оказания услуг. Предоставление услуг связано с расширением коммуникативных связей, что требует от производителя наличия определенных профессиональных и этических качеств.</w:t>
      </w:r>
    </w:p>
    <w:p w:rsidR="00E07F38" w:rsidRPr="00E07F38" w:rsidRDefault="008A428A" w:rsidP="000259D4">
      <w:pPr>
        <w:pStyle w:val="ListParagraph"/>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Дифференциация</w:t>
      </w:r>
      <w:r w:rsidR="00E07F38" w:rsidRPr="00E07F38">
        <w:rPr>
          <w:rFonts w:ascii="Times New Roman" w:hAnsi="Times New Roman" w:cs="Times New Roman"/>
          <w:bCs/>
          <w:sz w:val="24"/>
          <w:szCs w:val="24"/>
        </w:rPr>
        <w:t xml:space="preserve"> услуг. </w:t>
      </w:r>
      <w:r w:rsidR="00EE122A">
        <w:rPr>
          <w:rFonts w:ascii="Times New Roman" w:hAnsi="Times New Roman" w:cs="Times New Roman"/>
          <w:bCs/>
          <w:sz w:val="24"/>
          <w:szCs w:val="24"/>
        </w:rPr>
        <w:t>Данная особенность предполагает индивидуальный подход к клиенту</w:t>
      </w:r>
      <w:r w:rsidR="00E07F38" w:rsidRPr="00E07F38">
        <w:rPr>
          <w:rFonts w:ascii="Times New Roman" w:hAnsi="Times New Roman" w:cs="Times New Roman"/>
          <w:bCs/>
          <w:sz w:val="24"/>
          <w:szCs w:val="24"/>
        </w:rPr>
        <w:t xml:space="preserve"> на определенные услуги. Кроме того, </w:t>
      </w:r>
      <w:r w:rsidR="00EE122A">
        <w:rPr>
          <w:rFonts w:ascii="Times New Roman" w:hAnsi="Times New Roman" w:cs="Times New Roman"/>
          <w:bCs/>
          <w:sz w:val="24"/>
          <w:szCs w:val="24"/>
        </w:rPr>
        <w:t>стремительное развитие рынка сферы услуг мотивирует компании заниматься инновационной</w:t>
      </w:r>
      <w:r w:rsidR="00E07F38" w:rsidRPr="00E07F38">
        <w:rPr>
          <w:rFonts w:ascii="Times New Roman" w:hAnsi="Times New Roman" w:cs="Times New Roman"/>
          <w:bCs/>
          <w:sz w:val="24"/>
          <w:szCs w:val="24"/>
        </w:rPr>
        <w:t xml:space="preserve"> деятельность</w:t>
      </w:r>
      <w:r w:rsidR="00EE122A">
        <w:rPr>
          <w:rFonts w:ascii="Times New Roman" w:hAnsi="Times New Roman" w:cs="Times New Roman"/>
          <w:bCs/>
          <w:sz w:val="24"/>
          <w:szCs w:val="24"/>
        </w:rPr>
        <w:t>ю, чтобы успешно конкурировать в данной отрасли</w:t>
      </w:r>
      <w:r w:rsidR="00E07F38" w:rsidRPr="00E07F38">
        <w:rPr>
          <w:rFonts w:ascii="Times New Roman" w:hAnsi="Times New Roman" w:cs="Times New Roman"/>
          <w:bCs/>
          <w:sz w:val="24"/>
          <w:szCs w:val="24"/>
        </w:rPr>
        <w:t>.</w:t>
      </w:r>
    </w:p>
    <w:p w:rsidR="00E07F38" w:rsidRPr="00E07F38" w:rsidRDefault="00E07F38" w:rsidP="000259D4">
      <w:pPr>
        <w:pStyle w:val="ListParagraph"/>
        <w:numPr>
          <w:ilvl w:val="0"/>
          <w:numId w:val="28"/>
        </w:numPr>
        <w:spacing w:line="360" w:lineRule="auto"/>
        <w:jc w:val="both"/>
        <w:rPr>
          <w:rFonts w:ascii="Times New Roman" w:hAnsi="Times New Roman" w:cs="Times New Roman"/>
          <w:bCs/>
          <w:sz w:val="24"/>
          <w:szCs w:val="24"/>
        </w:rPr>
      </w:pPr>
      <w:r w:rsidRPr="00E07F38">
        <w:rPr>
          <w:rFonts w:ascii="Times New Roman" w:hAnsi="Times New Roman" w:cs="Times New Roman"/>
          <w:bCs/>
          <w:sz w:val="24"/>
          <w:szCs w:val="24"/>
        </w:rPr>
        <w:lastRenderedPageBreak/>
        <w:t xml:space="preserve">Неопределенность результата. </w:t>
      </w:r>
      <w:r w:rsidR="00BE5C3C">
        <w:rPr>
          <w:rFonts w:ascii="Times New Roman" w:hAnsi="Times New Roman" w:cs="Times New Roman"/>
          <w:bCs/>
          <w:sz w:val="24"/>
          <w:szCs w:val="24"/>
        </w:rPr>
        <w:t>Как правило,</w:t>
      </w:r>
      <w:r w:rsidRPr="00E07F38">
        <w:rPr>
          <w:rFonts w:ascii="Times New Roman" w:hAnsi="Times New Roman" w:cs="Times New Roman"/>
          <w:bCs/>
          <w:sz w:val="24"/>
          <w:szCs w:val="24"/>
        </w:rPr>
        <w:t xml:space="preserve"> конечный результат в сфере услуг </w:t>
      </w:r>
      <w:r w:rsidR="00BE5C3C">
        <w:rPr>
          <w:rFonts w:ascii="Times New Roman" w:hAnsi="Times New Roman" w:cs="Times New Roman"/>
          <w:bCs/>
          <w:sz w:val="24"/>
          <w:szCs w:val="24"/>
        </w:rPr>
        <w:t>сложно</w:t>
      </w:r>
      <w:r w:rsidRPr="00E07F38">
        <w:rPr>
          <w:rFonts w:ascii="Times New Roman" w:hAnsi="Times New Roman" w:cs="Times New Roman"/>
          <w:bCs/>
          <w:sz w:val="24"/>
          <w:szCs w:val="24"/>
        </w:rPr>
        <w:t xml:space="preserve"> </w:t>
      </w:r>
      <w:r w:rsidR="00BE5C3C">
        <w:rPr>
          <w:rFonts w:ascii="Times New Roman" w:hAnsi="Times New Roman" w:cs="Times New Roman"/>
          <w:bCs/>
          <w:sz w:val="24"/>
          <w:szCs w:val="24"/>
        </w:rPr>
        <w:t>спрогнозировать</w:t>
      </w:r>
      <w:r w:rsidRPr="00E07F38">
        <w:rPr>
          <w:rFonts w:ascii="Times New Roman" w:hAnsi="Times New Roman" w:cs="Times New Roman"/>
          <w:bCs/>
          <w:sz w:val="24"/>
          <w:szCs w:val="24"/>
        </w:rPr>
        <w:t xml:space="preserve"> в связи в его зависимостью от личных качеств производителя. Производители, которые настроены на предотвращение возможных ошибок, используют различные маркетинговые методы. Речь идет о расширении ассортимента предлагаемых услуг, совершенствовании коммуникативных навыков, использовании современных методов для прогнозирования спроса.</w:t>
      </w:r>
    </w:p>
    <w:p w:rsidR="00E07F38" w:rsidRPr="00E07F38" w:rsidRDefault="008A428A" w:rsidP="000259D4">
      <w:pPr>
        <w:pStyle w:val="ListParagraph"/>
        <w:numPr>
          <w:ilvl w:val="0"/>
          <w:numId w:val="2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Неравномерность развития</w:t>
      </w:r>
      <w:r w:rsidR="00E07F38" w:rsidRPr="00E07F38">
        <w:rPr>
          <w:rFonts w:ascii="Times New Roman" w:hAnsi="Times New Roman" w:cs="Times New Roman"/>
          <w:bCs/>
          <w:sz w:val="24"/>
          <w:szCs w:val="24"/>
        </w:rPr>
        <w:t xml:space="preserve"> отраслей в сфере услуг. Лучше всего развиты такие области, как бытовое обслуживание, общественное питание и туризм. Тогда как такие сферы, как здравоохранение, образование и культура имеют ряд специфических особенностей, что обуславливает их ограниченные возможности их развития.</w:t>
      </w:r>
    </w:p>
    <w:p w:rsidR="00A27D57" w:rsidRDefault="00D119D9" w:rsidP="00272E66">
      <w:pPr>
        <w:spacing w:after="0" w:line="348" w:lineRule="auto"/>
        <w:ind w:firstLine="357"/>
        <w:jc w:val="both"/>
        <w:rPr>
          <w:rFonts w:ascii="Times New Roman" w:hAnsi="Times New Roman" w:cs="Times New Roman"/>
          <w:sz w:val="24"/>
          <w:szCs w:val="24"/>
        </w:rPr>
      </w:pPr>
      <w:r>
        <w:rPr>
          <w:rFonts w:ascii="Times New Roman" w:hAnsi="Times New Roman" w:cs="Times New Roman"/>
          <w:sz w:val="24"/>
          <w:szCs w:val="24"/>
        </w:rPr>
        <w:t>Говоря об о</w:t>
      </w:r>
      <w:r w:rsidR="00A27D57">
        <w:rPr>
          <w:rFonts w:ascii="Times New Roman" w:hAnsi="Times New Roman" w:cs="Times New Roman"/>
          <w:sz w:val="24"/>
          <w:szCs w:val="24"/>
        </w:rPr>
        <w:t>собенностях развития отрасли</w:t>
      </w:r>
      <w:r>
        <w:rPr>
          <w:rFonts w:ascii="Times New Roman" w:hAnsi="Times New Roman" w:cs="Times New Roman"/>
          <w:sz w:val="24"/>
          <w:szCs w:val="24"/>
        </w:rPr>
        <w:t xml:space="preserve"> контейнерных перевозок, стоит отметить, что данная отрасль является перспективной</w:t>
      </w:r>
      <w:r w:rsidR="00A27D57">
        <w:rPr>
          <w:rFonts w:ascii="Times New Roman" w:hAnsi="Times New Roman" w:cs="Times New Roman"/>
          <w:sz w:val="24"/>
          <w:szCs w:val="24"/>
        </w:rPr>
        <w:t>. На сегодняшних день у</w:t>
      </w:r>
      <w:r w:rsidRPr="00D119D9">
        <w:rPr>
          <w:rFonts w:ascii="Times New Roman" w:hAnsi="Times New Roman" w:cs="Times New Roman"/>
          <w:sz w:val="24"/>
          <w:szCs w:val="24"/>
        </w:rPr>
        <w:t>ровень контейнеризации достиг</w:t>
      </w:r>
      <w:r w:rsidR="00A27D57">
        <w:rPr>
          <w:rFonts w:ascii="Times New Roman" w:hAnsi="Times New Roman" w:cs="Times New Roman"/>
          <w:sz w:val="24"/>
          <w:szCs w:val="24"/>
        </w:rPr>
        <w:t>ает</w:t>
      </w:r>
      <w:r w:rsidRPr="00D119D9">
        <w:rPr>
          <w:rFonts w:ascii="Times New Roman" w:hAnsi="Times New Roman" w:cs="Times New Roman"/>
          <w:sz w:val="24"/>
          <w:szCs w:val="24"/>
        </w:rPr>
        <w:t xml:space="preserve"> 50-60% </w:t>
      </w:r>
      <w:r w:rsidR="00A27D57">
        <w:rPr>
          <w:rFonts w:ascii="Times New Roman" w:hAnsi="Times New Roman" w:cs="Times New Roman"/>
          <w:sz w:val="24"/>
          <w:szCs w:val="24"/>
        </w:rPr>
        <w:t>в общем объеме</w:t>
      </w:r>
      <w:r w:rsidRPr="00D119D9">
        <w:rPr>
          <w:rFonts w:ascii="Times New Roman" w:hAnsi="Times New Roman" w:cs="Times New Roman"/>
          <w:sz w:val="24"/>
          <w:szCs w:val="24"/>
        </w:rPr>
        <w:t xml:space="preserve"> морских перевозок, а доля </w:t>
      </w:r>
      <w:r w:rsidR="00A27D57">
        <w:rPr>
          <w:rFonts w:ascii="Times New Roman" w:hAnsi="Times New Roman" w:cs="Times New Roman"/>
          <w:sz w:val="24"/>
          <w:szCs w:val="24"/>
        </w:rPr>
        <w:t>перевозимых грузов в</w:t>
      </w:r>
      <w:r w:rsidRPr="00D119D9">
        <w:rPr>
          <w:rFonts w:ascii="Times New Roman" w:hAnsi="Times New Roman" w:cs="Times New Roman"/>
          <w:sz w:val="24"/>
          <w:szCs w:val="24"/>
        </w:rPr>
        <w:t xml:space="preserve"> контейнерах </w:t>
      </w:r>
      <w:r w:rsidR="00A27D57">
        <w:rPr>
          <w:rFonts w:ascii="Times New Roman" w:hAnsi="Times New Roman" w:cs="Times New Roman"/>
          <w:sz w:val="24"/>
          <w:szCs w:val="24"/>
        </w:rPr>
        <w:t xml:space="preserve">среди прочих форм транспортировки габаритных грузов </w:t>
      </w:r>
      <w:r w:rsidRPr="00D119D9">
        <w:rPr>
          <w:rFonts w:ascii="Times New Roman" w:hAnsi="Times New Roman" w:cs="Times New Roman"/>
          <w:sz w:val="24"/>
          <w:szCs w:val="24"/>
        </w:rPr>
        <w:t xml:space="preserve">составляет более 90%.  </w:t>
      </w:r>
      <w:r w:rsidR="00A27D57">
        <w:rPr>
          <w:rFonts w:ascii="Times New Roman" w:hAnsi="Times New Roman" w:cs="Times New Roman"/>
          <w:sz w:val="24"/>
          <w:szCs w:val="24"/>
        </w:rPr>
        <w:t xml:space="preserve">Данная тенденция </w:t>
      </w:r>
      <w:r w:rsidRPr="00D119D9">
        <w:rPr>
          <w:rFonts w:ascii="Times New Roman" w:hAnsi="Times New Roman" w:cs="Times New Roman"/>
          <w:sz w:val="24"/>
          <w:szCs w:val="24"/>
        </w:rPr>
        <w:t xml:space="preserve">объясняется удобством </w:t>
      </w:r>
      <w:r w:rsidR="00A27D57">
        <w:rPr>
          <w:rFonts w:ascii="Times New Roman" w:hAnsi="Times New Roman" w:cs="Times New Roman"/>
          <w:sz w:val="24"/>
          <w:szCs w:val="24"/>
        </w:rPr>
        <w:t>и</w:t>
      </w:r>
      <w:r w:rsidRPr="00D119D9">
        <w:rPr>
          <w:rFonts w:ascii="Times New Roman" w:hAnsi="Times New Roman" w:cs="Times New Roman"/>
          <w:sz w:val="24"/>
          <w:szCs w:val="24"/>
        </w:rPr>
        <w:t xml:space="preserve"> относительно невысокой ценой</w:t>
      </w:r>
      <w:r w:rsidR="00A27D57">
        <w:rPr>
          <w:rFonts w:ascii="Times New Roman" w:hAnsi="Times New Roman" w:cs="Times New Roman"/>
          <w:sz w:val="24"/>
          <w:szCs w:val="24"/>
        </w:rPr>
        <w:t xml:space="preserve"> таких перевозок</w:t>
      </w:r>
      <w:r w:rsidRPr="00D119D9">
        <w:rPr>
          <w:rFonts w:ascii="Times New Roman" w:hAnsi="Times New Roman" w:cs="Times New Roman"/>
          <w:sz w:val="24"/>
          <w:szCs w:val="24"/>
        </w:rPr>
        <w:t>.</w:t>
      </w:r>
      <w:r w:rsidR="00A27D57">
        <w:rPr>
          <w:rFonts w:ascii="Times New Roman" w:hAnsi="Times New Roman" w:cs="Times New Roman"/>
          <w:sz w:val="24"/>
          <w:szCs w:val="24"/>
        </w:rPr>
        <w:t xml:space="preserve"> По данным ТАСС</w:t>
      </w:r>
      <w:r w:rsidR="005132F1">
        <w:rPr>
          <w:rStyle w:val="FootnoteReference"/>
          <w:rFonts w:ascii="Times New Roman" w:hAnsi="Times New Roman" w:cs="Times New Roman"/>
          <w:sz w:val="24"/>
          <w:szCs w:val="24"/>
        </w:rPr>
        <w:footnoteReference w:id="9"/>
      </w:r>
      <w:r w:rsidR="00A27D57">
        <w:rPr>
          <w:rFonts w:ascii="Times New Roman" w:hAnsi="Times New Roman" w:cs="Times New Roman"/>
          <w:sz w:val="24"/>
          <w:szCs w:val="24"/>
        </w:rPr>
        <w:t>, в</w:t>
      </w:r>
      <w:r w:rsidR="00A27D57" w:rsidRPr="00A27D57">
        <w:rPr>
          <w:rFonts w:ascii="Times New Roman" w:hAnsi="Times New Roman" w:cs="Times New Roman"/>
          <w:sz w:val="24"/>
          <w:szCs w:val="24"/>
        </w:rPr>
        <w:t xml:space="preserve"> первом полугодии 2016 года объемы контейнерооборота на ключевых направлениях перевозок выросли на 2,6</w:t>
      </w:r>
      <w:r w:rsidR="00A27D57">
        <w:rPr>
          <w:rFonts w:ascii="Times New Roman" w:hAnsi="Times New Roman" w:cs="Times New Roman"/>
          <w:sz w:val="24"/>
          <w:szCs w:val="24"/>
        </w:rPr>
        <w:t xml:space="preserve">%. </w:t>
      </w:r>
    </w:p>
    <w:p w:rsidR="005132F1" w:rsidRPr="00A27D57" w:rsidRDefault="005132F1" w:rsidP="00272E66">
      <w:pPr>
        <w:spacing w:after="0" w:line="348"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Среди всех сегментов рынка, наиболее быстрорастущим направлением </w:t>
      </w:r>
      <w:r w:rsidR="00A27D57" w:rsidRPr="00A27D57">
        <w:rPr>
          <w:rFonts w:ascii="Times New Roman" w:hAnsi="Times New Roman" w:cs="Times New Roman"/>
          <w:sz w:val="24"/>
          <w:szCs w:val="24"/>
        </w:rPr>
        <w:t xml:space="preserve">на трейде восток-запад </w:t>
      </w:r>
      <w:r>
        <w:rPr>
          <w:rFonts w:ascii="Times New Roman" w:hAnsi="Times New Roman" w:cs="Times New Roman"/>
          <w:sz w:val="24"/>
          <w:szCs w:val="24"/>
        </w:rPr>
        <w:t xml:space="preserve">является направление </w:t>
      </w:r>
      <w:r w:rsidR="00A27D57" w:rsidRPr="00A27D57">
        <w:rPr>
          <w:rFonts w:ascii="Times New Roman" w:hAnsi="Times New Roman" w:cs="Times New Roman"/>
          <w:sz w:val="24"/>
          <w:szCs w:val="24"/>
        </w:rPr>
        <w:t>между Азией и западным побережьем США: за отчетный период объемы на этом направлении выросли на 5,5% и достигли 8,8 млн. TEU.</w:t>
      </w:r>
      <w:r>
        <w:rPr>
          <w:rFonts w:ascii="Times New Roman" w:hAnsi="Times New Roman" w:cs="Times New Roman"/>
          <w:sz w:val="24"/>
          <w:szCs w:val="24"/>
        </w:rPr>
        <w:t xml:space="preserve"> </w:t>
      </w:r>
      <w:r w:rsidR="00A27D57" w:rsidRPr="00A27D57">
        <w:rPr>
          <w:rFonts w:ascii="Times New Roman" w:hAnsi="Times New Roman" w:cs="Times New Roman"/>
          <w:sz w:val="24"/>
          <w:szCs w:val="24"/>
        </w:rPr>
        <w:t>Рост объемов на трансатлантическом направлении между Северной Европой и США составил 2,8% до 2,6 млн. TEU. Между Азией и портами Средиземного моря и Средиземноморьем и США рост составил 1,2% до 3,5 млн. TEU и 1 млн. TEU, соответственно. Перевозки между Азией и Северной Европой выросли на 1,1% и составили 7,2 млн. TEU.</w:t>
      </w:r>
      <w:r>
        <w:rPr>
          <w:rFonts w:ascii="Times New Roman" w:hAnsi="Times New Roman" w:cs="Times New Roman"/>
          <w:sz w:val="24"/>
          <w:szCs w:val="24"/>
        </w:rPr>
        <w:t xml:space="preserve"> </w:t>
      </w:r>
      <w:r w:rsidR="00A27D57" w:rsidRPr="00A27D57">
        <w:rPr>
          <w:rFonts w:ascii="Times New Roman" w:hAnsi="Times New Roman" w:cs="Times New Roman"/>
          <w:sz w:val="24"/>
          <w:szCs w:val="24"/>
        </w:rPr>
        <w:t>Единственное направление на трейде восток-запад с отрицательной динамикой — из Азии в порты восточного побережья Северной Америки: спад на 0,3% до 3,6 млн. TEU.</w:t>
      </w:r>
      <w:r>
        <w:rPr>
          <w:rFonts w:ascii="Times New Roman" w:hAnsi="Times New Roman" w:cs="Times New Roman"/>
          <w:sz w:val="24"/>
          <w:szCs w:val="24"/>
        </w:rPr>
        <w:t xml:space="preserve"> </w:t>
      </w:r>
      <w:r w:rsidR="00A27D57" w:rsidRPr="00A27D57">
        <w:rPr>
          <w:rFonts w:ascii="Times New Roman" w:hAnsi="Times New Roman" w:cs="Times New Roman"/>
          <w:sz w:val="24"/>
          <w:szCs w:val="24"/>
        </w:rPr>
        <w:t>Контейнерооборот между Азией и Океанией вырос на 9% до 2,1 млн. TEU, между Европой и Южной Азией — на 8,2% до 1,6 млн. TEU, Азией и Южной Азией — 6,1% до 2,5 млн. TEU, Азией и Ближним Востоком — на 4,1% до 2,3 млн. TEU, Европой и Ближним Востоком — на 2,9% до 1,6 млн. TEU.</w:t>
      </w:r>
      <w:r>
        <w:rPr>
          <w:rFonts w:ascii="Times New Roman" w:hAnsi="Times New Roman" w:cs="Times New Roman"/>
          <w:sz w:val="24"/>
          <w:szCs w:val="24"/>
        </w:rPr>
        <w:t xml:space="preserve"> </w:t>
      </w:r>
      <w:r w:rsidRPr="00A27D57">
        <w:rPr>
          <w:rFonts w:ascii="Times New Roman" w:hAnsi="Times New Roman" w:cs="Times New Roman"/>
          <w:sz w:val="24"/>
          <w:szCs w:val="24"/>
        </w:rPr>
        <w:t>Между Азией и восточным побережьем Южной Америки зафиксирован спад на 16,1% до 891 тыс. TEU, между Азией и Западной Африкой — на 5,9% до 771 тыс. TEU, между Европой и восточным побережьем Южной Америки — на 2% до 761 тыс. TEU.</w:t>
      </w:r>
    </w:p>
    <w:p w:rsidR="005132F1" w:rsidRDefault="005132F1" w:rsidP="00272E66">
      <w:pPr>
        <w:spacing w:after="0" w:line="348" w:lineRule="auto"/>
        <w:ind w:firstLine="357"/>
        <w:jc w:val="both"/>
        <w:rPr>
          <w:rFonts w:ascii="Times New Roman" w:hAnsi="Times New Roman" w:cs="Times New Roman"/>
          <w:sz w:val="24"/>
          <w:szCs w:val="24"/>
        </w:rPr>
      </w:pPr>
      <w:r w:rsidRPr="00A27D57">
        <w:rPr>
          <w:rFonts w:ascii="Times New Roman" w:hAnsi="Times New Roman" w:cs="Times New Roman"/>
          <w:sz w:val="24"/>
          <w:szCs w:val="24"/>
        </w:rPr>
        <w:t>Общий рост рынка составил 2,6% (+1,8% к прошлогоднему показателю).</w:t>
      </w:r>
    </w:p>
    <w:p w:rsidR="005132F1" w:rsidRPr="00A27D57" w:rsidRDefault="005132F1" w:rsidP="00272E66">
      <w:pPr>
        <w:spacing w:after="0" w:line="348"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 xml:space="preserve">Говоря о ситуации в России, </w:t>
      </w:r>
      <w:r w:rsidR="005006F4">
        <w:rPr>
          <w:rFonts w:ascii="Times New Roman" w:hAnsi="Times New Roman" w:cs="Times New Roman"/>
          <w:sz w:val="24"/>
          <w:szCs w:val="24"/>
        </w:rPr>
        <w:t xml:space="preserve">экспертами </w:t>
      </w:r>
      <w:r w:rsidR="00272E66">
        <w:rPr>
          <w:rFonts w:ascii="Times New Roman" w:hAnsi="Times New Roman" w:cs="Times New Roman"/>
          <w:sz w:val="24"/>
          <w:szCs w:val="24"/>
        </w:rPr>
        <w:t>отмечается</w:t>
      </w:r>
      <w:r>
        <w:rPr>
          <w:rFonts w:ascii="Times New Roman" w:hAnsi="Times New Roman" w:cs="Times New Roman"/>
          <w:sz w:val="24"/>
          <w:szCs w:val="24"/>
        </w:rPr>
        <w:t xml:space="preserve"> низкий уровень развития</w:t>
      </w:r>
      <w:r w:rsidRPr="005132F1">
        <w:rPr>
          <w:rFonts w:ascii="Times New Roman" w:hAnsi="Times New Roman" w:cs="Times New Roman"/>
          <w:sz w:val="24"/>
          <w:szCs w:val="24"/>
        </w:rPr>
        <w:t xml:space="preserve"> </w:t>
      </w:r>
      <w:r>
        <w:rPr>
          <w:rFonts w:ascii="Times New Roman" w:hAnsi="Times New Roman" w:cs="Times New Roman"/>
          <w:sz w:val="24"/>
          <w:szCs w:val="24"/>
        </w:rPr>
        <w:t>контейнеризации</w:t>
      </w:r>
      <w:r w:rsidRPr="005132F1">
        <w:rPr>
          <w:rFonts w:ascii="Times New Roman" w:hAnsi="Times New Roman" w:cs="Times New Roman"/>
          <w:sz w:val="24"/>
          <w:szCs w:val="24"/>
        </w:rPr>
        <w:t xml:space="preserve"> грузов. Так, по показателю объема грузооборота  в TEUs на тысячу населения  Россия находи</w:t>
      </w:r>
      <w:r w:rsidR="005006F4">
        <w:rPr>
          <w:rFonts w:ascii="Times New Roman" w:hAnsi="Times New Roman" w:cs="Times New Roman"/>
          <w:sz w:val="24"/>
          <w:szCs w:val="24"/>
        </w:rPr>
        <w:t>тся</w:t>
      </w:r>
      <w:r w:rsidRPr="005132F1">
        <w:rPr>
          <w:rFonts w:ascii="Times New Roman" w:hAnsi="Times New Roman" w:cs="Times New Roman"/>
          <w:sz w:val="24"/>
          <w:szCs w:val="24"/>
        </w:rPr>
        <w:t xml:space="preserve"> существенно ниже Турции, Китая  и стран ЕС. В России показатель составляет 40-44, в Европе он превышает 150, для Турции он составляет около 100.</w:t>
      </w:r>
      <w:r w:rsidR="00272E66">
        <w:rPr>
          <w:rFonts w:ascii="Times New Roman" w:hAnsi="Times New Roman" w:cs="Times New Roman"/>
          <w:sz w:val="24"/>
          <w:szCs w:val="24"/>
        </w:rPr>
        <w:t xml:space="preserve"> Также </w:t>
      </w:r>
      <w:r w:rsidR="005006F4">
        <w:rPr>
          <w:rFonts w:ascii="Times New Roman" w:hAnsi="Times New Roman" w:cs="Times New Roman"/>
          <w:sz w:val="24"/>
          <w:szCs w:val="24"/>
        </w:rPr>
        <w:t xml:space="preserve">в России </w:t>
      </w:r>
      <w:r w:rsidR="00272E66">
        <w:rPr>
          <w:rFonts w:ascii="Times New Roman" w:hAnsi="Times New Roman" w:cs="Times New Roman"/>
          <w:sz w:val="24"/>
          <w:szCs w:val="24"/>
        </w:rPr>
        <w:t>на отрасль контейнерных перевозок оказали значительное влияние последствия экономического кризиса 2015г: введенные санкции ограничили перевозки на некоторых линиях, нестабильность курса рубля привела к сокращению импорта, снизилась покупа</w:t>
      </w:r>
      <w:r w:rsidR="005006F4">
        <w:rPr>
          <w:rFonts w:ascii="Times New Roman" w:hAnsi="Times New Roman" w:cs="Times New Roman"/>
          <w:sz w:val="24"/>
          <w:szCs w:val="24"/>
        </w:rPr>
        <w:t>те</w:t>
      </w:r>
      <w:r w:rsidR="00272E66">
        <w:rPr>
          <w:rFonts w:ascii="Times New Roman" w:hAnsi="Times New Roman" w:cs="Times New Roman"/>
          <w:sz w:val="24"/>
          <w:szCs w:val="24"/>
        </w:rPr>
        <w:t>ль</w:t>
      </w:r>
      <w:r w:rsidR="005006F4">
        <w:rPr>
          <w:rFonts w:ascii="Times New Roman" w:hAnsi="Times New Roman" w:cs="Times New Roman"/>
          <w:sz w:val="24"/>
          <w:szCs w:val="24"/>
        </w:rPr>
        <w:t>н</w:t>
      </w:r>
      <w:r w:rsidR="00272E66">
        <w:rPr>
          <w:rFonts w:ascii="Times New Roman" w:hAnsi="Times New Roman" w:cs="Times New Roman"/>
          <w:sz w:val="24"/>
          <w:szCs w:val="24"/>
        </w:rPr>
        <w:t xml:space="preserve">ая способность населения. </w:t>
      </w:r>
      <w:r w:rsidR="00272E66" w:rsidRPr="00272E66">
        <w:rPr>
          <w:rFonts w:ascii="Times New Roman" w:hAnsi="Times New Roman" w:cs="Times New Roman"/>
          <w:sz w:val="24"/>
          <w:szCs w:val="24"/>
        </w:rPr>
        <w:t xml:space="preserve">Сочетание </w:t>
      </w:r>
      <w:r w:rsidR="00272E66">
        <w:rPr>
          <w:rFonts w:ascii="Times New Roman" w:hAnsi="Times New Roman" w:cs="Times New Roman"/>
          <w:sz w:val="24"/>
          <w:szCs w:val="24"/>
        </w:rPr>
        <w:t>этих</w:t>
      </w:r>
      <w:r w:rsidR="00272E66" w:rsidRPr="00272E66">
        <w:rPr>
          <w:rFonts w:ascii="Times New Roman" w:hAnsi="Times New Roman" w:cs="Times New Roman"/>
          <w:sz w:val="24"/>
          <w:szCs w:val="24"/>
        </w:rPr>
        <w:t xml:space="preserve"> факторов (экономическая рецессия и структурный кризис) </w:t>
      </w:r>
      <w:r w:rsidR="00272E66">
        <w:rPr>
          <w:rFonts w:ascii="Times New Roman" w:hAnsi="Times New Roman" w:cs="Times New Roman"/>
          <w:sz w:val="24"/>
          <w:szCs w:val="24"/>
        </w:rPr>
        <w:t>повлияло на снижение спроса на предоставляемые услуги в отрасли, привело к структурным сдвигам грузопотоков, негативно сказалось на инвестиционных программах по развитию отраслевой инфраструктуры и в целом ухудшило финансовое состояние компаний.</w:t>
      </w:r>
    </w:p>
    <w:p w:rsidR="00746900" w:rsidRPr="005006F4" w:rsidRDefault="00746900" w:rsidP="004C749F">
      <w:pPr>
        <w:spacing w:line="348" w:lineRule="auto"/>
        <w:ind w:firstLine="708"/>
        <w:jc w:val="both"/>
        <w:rPr>
          <w:rFonts w:ascii="Times New Roman" w:hAnsi="Times New Roman" w:cs="Times New Roman"/>
          <w:sz w:val="24"/>
        </w:rPr>
      </w:pPr>
      <w:r w:rsidRPr="005006F4">
        <w:rPr>
          <w:rFonts w:ascii="Times New Roman" w:hAnsi="Times New Roman" w:cs="Times New Roman"/>
          <w:sz w:val="24"/>
        </w:rPr>
        <w:t>По результатам теоретического исследования основных вопросов, связанных с финансированием,</w:t>
      </w:r>
      <w:r w:rsidR="004C749F" w:rsidRPr="005006F4">
        <w:rPr>
          <w:rFonts w:ascii="Times New Roman" w:hAnsi="Times New Roman" w:cs="Times New Roman"/>
          <w:sz w:val="24"/>
        </w:rPr>
        <w:t xml:space="preserve"> </w:t>
      </w:r>
      <w:r w:rsidRPr="005006F4">
        <w:rPr>
          <w:rFonts w:ascii="Times New Roman" w:hAnsi="Times New Roman" w:cs="Times New Roman"/>
          <w:sz w:val="24"/>
        </w:rPr>
        <w:t>можно сделать следующие выводы:</w:t>
      </w:r>
      <w:r w:rsidR="00A66F2C" w:rsidRPr="005006F4">
        <w:rPr>
          <w:rFonts w:ascii="Times New Roman" w:hAnsi="Times New Roman" w:cs="Times New Roman"/>
          <w:sz w:val="24"/>
        </w:rPr>
        <w:t xml:space="preserve"> </w:t>
      </w:r>
    </w:p>
    <w:p w:rsidR="00CD7EC5" w:rsidRDefault="00C304E9" w:rsidP="000259D4">
      <w:pPr>
        <w:pStyle w:val="ListParagraph"/>
        <w:numPr>
          <w:ilvl w:val="0"/>
          <w:numId w:val="43"/>
        </w:numPr>
        <w:spacing w:after="0" w:line="348" w:lineRule="auto"/>
        <w:jc w:val="both"/>
        <w:rPr>
          <w:rFonts w:ascii="Times New Roman" w:hAnsi="Times New Roman" w:cs="Times New Roman"/>
          <w:sz w:val="24"/>
        </w:rPr>
      </w:pPr>
      <w:r>
        <w:rPr>
          <w:rFonts w:ascii="Times New Roman" w:hAnsi="Times New Roman" w:cs="Times New Roman"/>
          <w:sz w:val="24"/>
          <w:szCs w:val="24"/>
          <w:shd w:val="clear" w:color="auto" w:fill="FFFFFF"/>
        </w:rPr>
        <w:t>Из всего</w:t>
      </w:r>
      <w:r w:rsidRPr="007F4FB2">
        <w:rPr>
          <w:rFonts w:ascii="Times New Roman" w:hAnsi="Times New Roman" w:cs="Times New Roman"/>
          <w:sz w:val="24"/>
          <w:szCs w:val="24"/>
          <w:shd w:val="clear" w:color="auto" w:fill="FFFFFF"/>
        </w:rPr>
        <w:t xml:space="preserve"> многообразие подходов к пониманию «финан</w:t>
      </w:r>
      <w:r>
        <w:rPr>
          <w:rFonts w:ascii="Times New Roman" w:hAnsi="Times New Roman" w:cs="Times New Roman"/>
          <w:sz w:val="24"/>
          <w:szCs w:val="24"/>
          <w:shd w:val="clear" w:color="auto" w:fill="FFFFFF"/>
        </w:rPr>
        <w:t xml:space="preserve">сирования», </w:t>
      </w:r>
      <w:r w:rsidRPr="007F4FB2">
        <w:rPr>
          <w:rFonts w:ascii="Times New Roman" w:hAnsi="Times New Roman" w:cs="Times New Roman"/>
          <w:sz w:val="24"/>
          <w:szCs w:val="24"/>
          <w:shd w:val="clear" w:color="auto" w:fill="FFFFFF"/>
        </w:rPr>
        <w:t xml:space="preserve">стоит отметить, что все они сходятся в том, что предполагают </w:t>
      </w:r>
      <w:r w:rsidRPr="003052E0">
        <w:rPr>
          <w:rFonts w:ascii="Times New Roman" w:hAnsi="Times New Roman" w:cs="Times New Roman"/>
          <w:sz w:val="24"/>
          <w:szCs w:val="24"/>
          <w:shd w:val="clear" w:color="auto" w:fill="FFFFFF"/>
        </w:rPr>
        <w:t xml:space="preserve">определенные мероприятия на предприятии, связанные с процессом подготовки финансовых ресурсов, необходимых для реализации каких-либо целей. </w:t>
      </w:r>
      <w:r>
        <w:rPr>
          <w:rFonts w:ascii="Times New Roman" w:hAnsi="Times New Roman" w:cs="Times New Roman"/>
          <w:sz w:val="24"/>
        </w:rPr>
        <w:t>Понятие финансирование в данной работе рассмат</w:t>
      </w:r>
      <w:r w:rsidR="00C23A32">
        <w:rPr>
          <w:rFonts w:ascii="Times New Roman" w:hAnsi="Times New Roman" w:cs="Times New Roman"/>
          <w:sz w:val="24"/>
        </w:rPr>
        <w:t>ривается автором в узком смысле</w:t>
      </w:r>
      <w:r>
        <w:rPr>
          <w:rFonts w:ascii="Times New Roman" w:hAnsi="Times New Roman" w:cs="Times New Roman"/>
          <w:sz w:val="24"/>
        </w:rPr>
        <w:t xml:space="preserve"> и предполагает процесс привлечения дополнительных финансовых ресурсов на текущие нужны предприятия.</w:t>
      </w:r>
    </w:p>
    <w:p w:rsidR="00746900" w:rsidRPr="00746900" w:rsidRDefault="004C749F" w:rsidP="000259D4">
      <w:pPr>
        <w:pStyle w:val="ListParagraph"/>
        <w:numPr>
          <w:ilvl w:val="0"/>
          <w:numId w:val="43"/>
        </w:numPr>
        <w:spacing w:after="0" w:line="348" w:lineRule="auto"/>
        <w:jc w:val="both"/>
        <w:rPr>
          <w:rFonts w:ascii="Times New Roman" w:hAnsi="Times New Roman" w:cs="Times New Roman"/>
          <w:sz w:val="24"/>
        </w:rPr>
      </w:pPr>
      <w:r w:rsidRPr="00746900">
        <w:rPr>
          <w:rFonts w:ascii="Times New Roman" w:hAnsi="Times New Roman" w:cs="Times New Roman"/>
          <w:sz w:val="24"/>
        </w:rPr>
        <w:t xml:space="preserve">Под источником финансирования понимается совокупность групп заинтересованных лиц, предоставивших свои средства компании для предусмотренных целей во временное пользование или на безвозмездной основе. </w:t>
      </w:r>
    </w:p>
    <w:p w:rsidR="00746900" w:rsidRPr="00746900" w:rsidRDefault="004C749F" w:rsidP="000259D4">
      <w:pPr>
        <w:pStyle w:val="ListParagraph"/>
        <w:numPr>
          <w:ilvl w:val="0"/>
          <w:numId w:val="43"/>
        </w:numPr>
        <w:spacing w:after="0" w:line="348" w:lineRule="auto"/>
        <w:jc w:val="both"/>
        <w:rPr>
          <w:rFonts w:ascii="Times New Roman" w:hAnsi="Times New Roman" w:cs="Times New Roman"/>
          <w:sz w:val="24"/>
        </w:rPr>
      </w:pPr>
      <w:r w:rsidRPr="00746900">
        <w:rPr>
          <w:rFonts w:ascii="Times New Roman" w:hAnsi="Times New Roman" w:cs="Times New Roman"/>
          <w:sz w:val="24"/>
        </w:rPr>
        <w:t xml:space="preserve">Ключевыми моментами при выборе источника финансирования выступают </w:t>
      </w:r>
      <w:r w:rsidR="00746900">
        <w:rPr>
          <w:rFonts w:ascii="Times New Roman" w:hAnsi="Times New Roman" w:cs="Times New Roman"/>
          <w:sz w:val="24"/>
        </w:rPr>
        <w:t xml:space="preserve">его стоимость, </w:t>
      </w:r>
      <w:r w:rsidRPr="00746900">
        <w:rPr>
          <w:rFonts w:ascii="Times New Roman" w:hAnsi="Times New Roman" w:cs="Times New Roman"/>
          <w:sz w:val="24"/>
        </w:rPr>
        <w:t>уровень риска</w:t>
      </w:r>
      <w:r w:rsidR="00746900">
        <w:rPr>
          <w:rFonts w:ascii="Times New Roman" w:hAnsi="Times New Roman" w:cs="Times New Roman"/>
          <w:sz w:val="24"/>
        </w:rPr>
        <w:t xml:space="preserve"> предприятия</w:t>
      </w:r>
      <w:r w:rsidRPr="00746900">
        <w:rPr>
          <w:rFonts w:ascii="Times New Roman" w:hAnsi="Times New Roman" w:cs="Times New Roman"/>
          <w:sz w:val="24"/>
        </w:rPr>
        <w:t xml:space="preserve">, форма собственности, длительность пользования и кредитоспособность предприятия. </w:t>
      </w:r>
    </w:p>
    <w:p w:rsidR="00746900" w:rsidRDefault="004C749F" w:rsidP="000259D4">
      <w:pPr>
        <w:pStyle w:val="ListParagraph"/>
        <w:numPr>
          <w:ilvl w:val="0"/>
          <w:numId w:val="43"/>
        </w:numPr>
        <w:spacing w:after="0" w:line="348" w:lineRule="auto"/>
        <w:jc w:val="both"/>
        <w:rPr>
          <w:rFonts w:ascii="Times New Roman" w:hAnsi="Times New Roman" w:cs="Times New Roman"/>
          <w:sz w:val="24"/>
        </w:rPr>
      </w:pPr>
      <w:r w:rsidRPr="00746900">
        <w:rPr>
          <w:rFonts w:ascii="Times New Roman" w:hAnsi="Times New Roman" w:cs="Times New Roman"/>
          <w:sz w:val="24"/>
        </w:rPr>
        <w:t xml:space="preserve">Выбор источника </w:t>
      </w:r>
      <w:r w:rsidR="00746900">
        <w:rPr>
          <w:rFonts w:ascii="Times New Roman" w:hAnsi="Times New Roman" w:cs="Times New Roman"/>
          <w:sz w:val="24"/>
        </w:rPr>
        <w:t>зависит от</w:t>
      </w:r>
      <w:r w:rsidRPr="00746900">
        <w:rPr>
          <w:rFonts w:ascii="Times New Roman" w:hAnsi="Times New Roman" w:cs="Times New Roman"/>
          <w:sz w:val="24"/>
        </w:rPr>
        <w:t xml:space="preserve"> </w:t>
      </w:r>
      <w:r w:rsidR="00746900">
        <w:rPr>
          <w:rFonts w:ascii="Times New Roman" w:hAnsi="Times New Roman" w:cs="Times New Roman"/>
          <w:sz w:val="24"/>
        </w:rPr>
        <w:t>финансовой политики</w:t>
      </w:r>
      <w:r w:rsidRPr="00746900">
        <w:rPr>
          <w:rFonts w:ascii="Times New Roman" w:hAnsi="Times New Roman" w:cs="Times New Roman"/>
          <w:sz w:val="24"/>
        </w:rPr>
        <w:t xml:space="preserve"> и определяет политику финансирования предприятия, которая формируется исходя из тех факторов, </w:t>
      </w:r>
      <w:r w:rsidR="00746900">
        <w:rPr>
          <w:rFonts w:ascii="Times New Roman" w:hAnsi="Times New Roman" w:cs="Times New Roman"/>
          <w:sz w:val="24"/>
        </w:rPr>
        <w:t>которые оказывают</w:t>
      </w:r>
      <w:r w:rsidRPr="00746900">
        <w:rPr>
          <w:rFonts w:ascii="Times New Roman" w:hAnsi="Times New Roman" w:cs="Times New Roman"/>
          <w:sz w:val="24"/>
        </w:rPr>
        <w:t xml:space="preserve"> непосредственное влияние на деятельность компании. </w:t>
      </w:r>
    </w:p>
    <w:p w:rsidR="00746900" w:rsidRDefault="00746900" w:rsidP="00C5246C">
      <w:pPr>
        <w:pStyle w:val="ListParagraph"/>
        <w:numPr>
          <w:ilvl w:val="0"/>
          <w:numId w:val="43"/>
        </w:numPr>
        <w:spacing w:after="0" w:line="348" w:lineRule="auto"/>
        <w:jc w:val="both"/>
        <w:rPr>
          <w:rFonts w:ascii="Times New Roman" w:hAnsi="Times New Roman" w:cs="Times New Roman"/>
          <w:sz w:val="24"/>
        </w:rPr>
      </w:pPr>
      <w:r>
        <w:rPr>
          <w:rFonts w:ascii="Times New Roman" w:hAnsi="Times New Roman" w:cs="Times New Roman"/>
          <w:sz w:val="24"/>
        </w:rPr>
        <w:t>В первой главе исследования была показана взаимосвязь между выбором источников финансирования, стадией жизненного цикла компании и типом финансовой политики, характерным для нее.</w:t>
      </w:r>
      <w:r w:rsidR="00C5246C">
        <w:rPr>
          <w:rFonts w:ascii="Times New Roman" w:hAnsi="Times New Roman" w:cs="Times New Roman"/>
          <w:sz w:val="24"/>
        </w:rPr>
        <w:t xml:space="preserve"> Стадия жизненного цикла компании определяет основные стратегические цели финансовой политики, </w:t>
      </w:r>
      <w:r w:rsidR="00C5246C">
        <w:rPr>
          <w:rFonts w:ascii="Times New Roman" w:hAnsi="Times New Roman" w:cs="Times New Roman"/>
          <w:sz w:val="24"/>
        </w:rPr>
        <w:lastRenderedPageBreak/>
        <w:t xml:space="preserve">политику распределения прибыли, возможный уровень рисков предприятия, </w:t>
      </w:r>
      <w:r w:rsidR="00AF37A4">
        <w:rPr>
          <w:rFonts w:ascii="Times New Roman" w:hAnsi="Times New Roman" w:cs="Times New Roman"/>
          <w:sz w:val="24"/>
        </w:rPr>
        <w:t xml:space="preserve">особенности управления затратами, </w:t>
      </w:r>
      <w:r w:rsidR="00C5246C">
        <w:rPr>
          <w:rFonts w:ascii="Times New Roman" w:hAnsi="Times New Roman" w:cs="Times New Roman"/>
          <w:sz w:val="24"/>
        </w:rPr>
        <w:t>а также степень его инвес</w:t>
      </w:r>
      <w:r w:rsidR="00AF37A4">
        <w:rPr>
          <w:rFonts w:ascii="Times New Roman" w:hAnsi="Times New Roman" w:cs="Times New Roman"/>
          <w:sz w:val="24"/>
        </w:rPr>
        <w:t xml:space="preserve">тиционной активности. Каждой стадии жизненного цикла фирмы соответствуют свои источники финансирования и приоритеты ее финансовой политики. </w:t>
      </w:r>
    </w:p>
    <w:p w:rsidR="00746900" w:rsidRPr="00746900" w:rsidRDefault="00122872" w:rsidP="000259D4">
      <w:pPr>
        <w:pStyle w:val="ListParagraph"/>
        <w:numPr>
          <w:ilvl w:val="0"/>
          <w:numId w:val="43"/>
        </w:numPr>
        <w:spacing w:after="0" w:line="348" w:lineRule="auto"/>
        <w:jc w:val="both"/>
        <w:rPr>
          <w:rFonts w:ascii="Times New Roman" w:hAnsi="Times New Roman" w:cs="Times New Roman"/>
          <w:sz w:val="24"/>
        </w:rPr>
      </w:pPr>
      <w:r>
        <w:rPr>
          <w:rFonts w:ascii="Times New Roman" w:hAnsi="Times New Roman" w:cs="Times New Roman"/>
          <w:sz w:val="24"/>
        </w:rPr>
        <w:t>Сфера услуг – отрасль народного хозяйства, которая в современном мире является одной из самых быстрорастущих, а к</w:t>
      </w:r>
      <w:r w:rsidRPr="00122872">
        <w:rPr>
          <w:rFonts w:ascii="Times New Roman" w:hAnsi="Times New Roman" w:cs="Times New Roman"/>
          <w:sz w:val="24"/>
        </w:rPr>
        <w:t>ачество рынка услуг напрямую зависит от уровня развития рыночного хозяйства в целом. Его структура, а также степень развития определяют конкурентоспособность страны.</w:t>
      </w:r>
    </w:p>
    <w:p w:rsidR="004C749F" w:rsidRDefault="004C749F" w:rsidP="000259D4">
      <w:pPr>
        <w:pStyle w:val="ListParagraph"/>
        <w:numPr>
          <w:ilvl w:val="0"/>
          <w:numId w:val="43"/>
        </w:numPr>
        <w:spacing w:after="0" w:line="348" w:lineRule="auto"/>
        <w:jc w:val="both"/>
        <w:rPr>
          <w:rFonts w:ascii="Times New Roman" w:hAnsi="Times New Roman" w:cs="Times New Roman"/>
          <w:sz w:val="24"/>
        </w:rPr>
      </w:pPr>
      <w:r w:rsidRPr="00746900">
        <w:rPr>
          <w:rFonts w:ascii="Times New Roman" w:hAnsi="Times New Roman" w:cs="Times New Roman"/>
          <w:sz w:val="24"/>
        </w:rPr>
        <w:t>В целом, понимание сущности источников и способов финансирования определяет степень влияния лиц, предоставивших средства, на деятельность предприятия, стоимость того или иного источника, а также позволяет управлять стоимостью фирмы исходя из различных комбинаций возможных источников.</w:t>
      </w:r>
    </w:p>
    <w:p w:rsidR="00476009" w:rsidRDefault="00476009">
      <w:pPr>
        <w:rPr>
          <w:rFonts w:ascii="Times New Roman" w:eastAsia="Times New Roman" w:hAnsi="Times New Roman" w:cs="Times New Roman"/>
          <w:b/>
          <w:bCs/>
          <w:kern w:val="36"/>
          <w:sz w:val="28"/>
          <w:szCs w:val="24"/>
          <w:lang w:eastAsia="ru-RU"/>
        </w:rPr>
      </w:pPr>
      <w:r>
        <w:rPr>
          <w:sz w:val="28"/>
          <w:szCs w:val="24"/>
        </w:rPr>
        <w:br w:type="page"/>
      </w:r>
    </w:p>
    <w:p w:rsidR="00FD6384" w:rsidRPr="007F4FB2" w:rsidRDefault="00FD6384" w:rsidP="00033D80">
      <w:pPr>
        <w:pStyle w:val="Heading1"/>
        <w:spacing w:after="0" w:afterAutospacing="0" w:line="360" w:lineRule="auto"/>
        <w:jc w:val="center"/>
        <w:rPr>
          <w:sz w:val="28"/>
        </w:rPr>
      </w:pPr>
      <w:r w:rsidRPr="007F4FB2">
        <w:rPr>
          <w:sz w:val="28"/>
          <w:szCs w:val="24"/>
        </w:rPr>
        <w:lastRenderedPageBreak/>
        <w:t xml:space="preserve">ГЛАВА </w:t>
      </w:r>
      <w:r w:rsidRPr="007F4FB2">
        <w:rPr>
          <w:sz w:val="28"/>
          <w:szCs w:val="24"/>
          <w:lang w:val="en-US"/>
        </w:rPr>
        <w:t>II</w:t>
      </w:r>
      <w:r w:rsidRPr="007F4FB2">
        <w:rPr>
          <w:sz w:val="28"/>
          <w:szCs w:val="24"/>
        </w:rPr>
        <w:t xml:space="preserve">.  </w:t>
      </w:r>
      <w:r w:rsidR="009519A2">
        <w:rPr>
          <w:sz w:val="28"/>
        </w:rPr>
        <w:t>СТРУКТУРА КАПИТАЛА КОМПАНИИ</w:t>
      </w:r>
      <w:r w:rsidR="009519A2" w:rsidRPr="007F4FB2">
        <w:rPr>
          <w:sz w:val="28"/>
        </w:rPr>
        <w:t>.</w:t>
      </w:r>
    </w:p>
    <w:p w:rsidR="00FD6384" w:rsidRPr="007F4FB2" w:rsidRDefault="00FD6384" w:rsidP="00FD6384">
      <w:pPr>
        <w:pStyle w:val="Heading2"/>
        <w:spacing w:line="480" w:lineRule="auto"/>
        <w:jc w:val="center"/>
        <w:rPr>
          <w:rFonts w:ascii="Times New Roman" w:hAnsi="Times New Roman" w:cs="Times New Roman"/>
          <w:color w:val="auto"/>
          <w:sz w:val="28"/>
        </w:rPr>
      </w:pPr>
      <w:r w:rsidRPr="007F4FB2">
        <w:rPr>
          <w:rFonts w:ascii="Times New Roman" w:hAnsi="Times New Roman" w:cs="Times New Roman"/>
          <w:color w:val="auto"/>
          <w:sz w:val="28"/>
        </w:rPr>
        <w:t>2.1 Понятие и виды капитала</w:t>
      </w:r>
    </w:p>
    <w:p w:rsidR="00FD6384" w:rsidRDefault="00FD6384" w:rsidP="000F1918">
      <w:pPr>
        <w:spacing w:after="0" w:line="348" w:lineRule="auto"/>
        <w:jc w:val="both"/>
        <w:rPr>
          <w:rFonts w:ascii="Times New Roman" w:hAnsi="Times New Roman" w:cs="Times New Roman"/>
          <w:sz w:val="24"/>
          <w:szCs w:val="24"/>
        </w:rPr>
      </w:pPr>
      <w:r w:rsidRPr="007F4FB2">
        <w:rPr>
          <w:rFonts w:ascii="Times New Roman" w:hAnsi="Times New Roman" w:cs="Times New Roman"/>
          <w:sz w:val="24"/>
          <w:szCs w:val="24"/>
        </w:rPr>
        <w:tab/>
        <w:t>Одним из ключевых понятий в процессе финансирования является капитал. Как и в случае и «финансированием», «капитал» также имеет неоднозначную трактовку западных и отечественных научных школ. В</w:t>
      </w:r>
      <w:r w:rsidRPr="00A84282">
        <w:rPr>
          <w:rFonts w:ascii="Times New Roman" w:hAnsi="Times New Roman" w:cs="Times New Roman"/>
          <w:sz w:val="24"/>
          <w:szCs w:val="24"/>
        </w:rPr>
        <w:t xml:space="preserve"> </w:t>
      </w:r>
      <w:r w:rsidRPr="00A66F2C">
        <w:rPr>
          <w:rFonts w:ascii="Times New Roman" w:hAnsi="Times New Roman" w:cs="Times New Roman"/>
          <w:sz w:val="24"/>
          <w:szCs w:val="24"/>
        </w:rPr>
        <w:t>связи с этим можно выделить три наиболее значимых подхода к пониманию его сущности: экономический, бухгалтерский и смешанный подход, называемый иначе учетно-аналитический</w:t>
      </w:r>
      <w:r w:rsidR="00C76744" w:rsidRPr="00A66F2C">
        <w:rPr>
          <w:rFonts w:ascii="Times New Roman" w:hAnsi="Times New Roman" w:cs="Times New Roman"/>
          <w:sz w:val="24"/>
          <w:szCs w:val="24"/>
        </w:rPr>
        <w:t xml:space="preserve"> (табл</w:t>
      </w:r>
      <w:r w:rsidRPr="00A66F2C">
        <w:rPr>
          <w:rFonts w:ascii="Times New Roman" w:hAnsi="Times New Roman" w:cs="Times New Roman"/>
          <w:sz w:val="24"/>
          <w:szCs w:val="24"/>
        </w:rPr>
        <w:t>.</w:t>
      </w:r>
      <w:r w:rsidR="001D1D94" w:rsidRPr="00A66F2C">
        <w:rPr>
          <w:rFonts w:ascii="Times New Roman" w:hAnsi="Times New Roman" w:cs="Times New Roman"/>
          <w:sz w:val="24"/>
          <w:szCs w:val="24"/>
        </w:rPr>
        <w:t>4</w:t>
      </w:r>
      <w:r w:rsidR="00C76744" w:rsidRPr="00A66F2C">
        <w:rPr>
          <w:rFonts w:ascii="Times New Roman" w:hAnsi="Times New Roman" w:cs="Times New Roman"/>
          <w:sz w:val="24"/>
          <w:szCs w:val="24"/>
        </w:rPr>
        <w:t>):</w:t>
      </w:r>
      <w:r w:rsidRPr="00A84282">
        <w:rPr>
          <w:rFonts w:ascii="Times New Roman" w:hAnsi="Times New Roman" w:cs="Times New Roman"/>
          <w:sz w:val="24"/>
          <w:szCs w:val="24"/>
        </w:rPr>
        <w:t xml:space="preserve"> </w:t>
      </w:r>
    </w:p>
    <w:p w:rsidR="00C76744" w:rsidRPr="00C76744" w:rsidRDefault="00C76744" w:rsidP="00C76744">
      <w:pPr>
        <w:pStyle w:val="Caption"/>
        <w:keepNext/>
        <w:rPr>
          <w:i/>
          <w:color w:val="auto"/>
        </w:rPr>
      </w:pPr>
      <w:r w:rsidRPr="00C76744">
        <w:rPr>
          <w:i/>
          <w:color w:val="auto"/>
        </w:rPr>
        <w:t xml:space="preserve">Таблица </w:t>
      </w:r>
      <w:r w:rsidRPr="00C76744">
        <w:rPr>
          <w:i/>
          <w:color w:val="auto"/>
        </w:rPr>
        <w:fldChar w:fldCharType="begin"/>
      </w:r>
      <w:r w:rsidRPr="00C76744">
        <w:rPr>
          <w:i/>
          <w:color w:val="auto"/>
        </w:rPr>
        <w:instrText xml:space="preserve"> SEQ Таблица \* ARABIC </w:instrText>
      </w:r>
      <w:r w:rsidRPr="00C76744">
        <w:rPr>
          <w:i/>
          <w:color w:val="auto"/>
        </w:rPr>
        <w:fldChar w:fldCharType="separate"/>
      </w:r>
      <w:r w:rsidR="00BF00D1">
        <w:rPr>
          <w:i/>
          <w:noProof/>
          <w:color w:val="auto"/>
        </w:rPr>
        <w:t>4</w:t>
      </w:r>
      <w:r w:rsidRPr="00C76744">
        <w:rPr>
          <w:i/>
          <w:color w:val="auto"/>
        </w:rPr>
        <w:fldChar w:fldCharType="end"/>
      </w:r>
      <w:r w:rsidRPr="00C76744">
        <w:rPr>
          <w:i/>
          <w:color w:val="auto"/>
        </w:rPr>
        <w:t xml:space="preserve">  Основные подходы к пониманию сущности капитала</w:t>
      </w:r>
    </w:p>
    <w:tbl>
      <w:tblPr>
        <w:tblStyle w:val="TableGrid"/>
        <w:tblW w:w="0" w:type="auto"/>
        <w:tblLayout w:type="fixed"/>
        <w:tblLook w:val="04A0" w:firstRow="1" w:lastRow="0" w:firstColumn="1" w:lastColumn="0" w:noHBand="0" w:noVBand="1"/>
      </w:tblPr>
      <w:tblGrid>
        <w:gridCol w:w="959"/>
        <w:gridCol w:w="2835"/>
        <w:gridCol w:w="6060"/>
      </w:tblGrid>
      <w:tr w:rsidR="009519A2" w:rsidRPr="00295A71" w:rsidTr="00055C64">
        <w:trPr>
          <w:trHeight w:val="281"/>
        </w:trPr>
        <w:tc>
          <w:tcPr>
            <w:tcW w:w="959" w:type="dxa"/>
          </w:tcPr>
          <w:p w:rsidR="009519A2" w:rsidRPr="00295A71" w:rsidRDefault="009519A2" w:rsidP="0096549F">
            <w:pPr>
              <w:spacing w:line="276" w:lineRule="auto"/>
              <w:jc w:val="center"/>
              <w:rPr>
                <w:rFonts w:ascii="Times New Roman" w:hAnsi="Times New Roman" w:cs="Times New Roman"/>
                <w:b/>
                <w:szCs w:val="24"/>
              </w:rPr>
            </w:pPr>
            <w:r w:rsidRPr="00295A71">
              <w:rPr>
                <w:rFonts w:ascii="Times New Roman" w:hAnsi="Times New Roman" w:cs="Times New Roman"/>
                <w:b/>
                <w:szCs w:val="24"/>
              </w:rPr>
              <w:t>Подход</w:t>
            </w:r>
          </w:p>
        </w:tc>
        <w:tc>
          <w:tcPr>
            <w:tcW w:w="2835" w:type="dxa"/>
          </w:tcPr>
          <w:p w:rsidR="009519A2" w:rsidRPr="00295A71" w:rsidRDefault="00295A71" w:rsidP="0096549F">
            <w:pPr>
              <w:spacing w:line="276" w:lineRule="auto"/>
              <w:jc w:val="center"/>
              <w:rPr>
                <w:rFonts w:ascii="Times New Roman" w:hAnsi="Times New Roman" w:cs="Times New Roman"/>
                <w:b/>
                <w:szCs w:val="24"/>
              </w:rPr>
            </w:pPr>
            <w:r>
              <w:rPr>
                <w:rFonts w:ascii="Times New Roman" w:hAnsi="Times New Roman" w:cs="Times New Roman"/>
                <w:b/>
                <w:szCs w:val="24"/>
              </w:rPr>
              <w:t>Основная идея</w:t>
            </w:r>
          </w:p>
        </w:tc>
        <w:tc>
          <w:tcPr>
            <w:tcW w:w="6060" w:type="dxa"/>
          </w:tcPr>
          <w:p w:rsidR="009519A2" w:rsidRPr="00295A71" w:rsidRDefault="00295A71" w:rsidP="0096549F">
            <w:pPr>
              <w:spacing w:line="276" w:lineRule="auto"/>
              <w:jc w:val="center"/>
              <w:rPr>
                <w:rFonts w:ascii="Times New Roman" w:hAnsi="Times New Roman" w:cs="Times New Roman"/>
                <w:b/>
                <w:szCs w:val="24"/>
              </w:rPr>
            </w:pPr>
            <w:r w:rsidRPr="00295A71">
              <w:rPr>
                <w:rFonts w:ascii="Times New Roman" w:hAnsi="Times New Roman" w:cs="Times New Roman"/>
                <w:b/>
                <w:szCs w:val="24"/>
              </w:rPr>
              <w:t>Характеристика</w:t>
            </w:r>
          </w:p>
        </w:tc>
      </w:tr>
      <w:tr w:rsidR="009519A2" w:rsidRPr="00295A71" w:rsidTr="0096549F">
        <w:trPr>
          <w:cantSplit/>
          <w:trHeight w:val="1835"/>
        </w:trPr>
        <w:tc>
          <w:tcPr>
            <w:tcW w:w="959" w:type="dxa"/>
            <w:textDirection w:val="btLr"/>
            <w:vAlign w:val="center"/>
          </w:tcPr>
          <w:p w:rsidR="009519A2" w:rsidRPr="00295A71" w:rsidRDefault="009519A2" w:rsidP="0096549F">
            <w:pPr>
              <w:spacing w:before="240" w:line="276" w:lineRule="auto"/>
              <w:ind w:left="113" w:right="113"/>
              <w:jc w:val="center"/>
              <w:rPr>
                <w:rFonts w:ascii="Times New Roman" w:hAnsi="Times New Roman" w:cs="Times New Roman"/>
                <w:b/>
                <w:i/>
                <w:szCs w:val="24"/>
              </w:rPr>
            </w:pPr>
            <w:r w:rsidRPr="00295A71">
              <w:rPr>
                <w:rFonts w:ascii="Times New Roman" w:hAnsi="Times New Roman" w:cs="Times New Roman"/>
                <w:b/>
                <w:i/>
                <w:szCs w:val="24"/>
              </w:rPr>
              <w:t xml:space="preserve">Экономический </w:t>
            </w:r>
          </w:p>
        </w:tc>
        <w:tc>
          <w:tcPr>
            <w:tcW w:w="2835" w:type="dxa"/>
          </w:tcPr>
          <w:p w:rsidR="009519A2" w:rsidRPr="00295A71" w:rsidRDefault="00295A71" w:rsidP="0096549F">
            <w:pPr>
              <w:spacing w:before="240" w:line="276" w:lineRule="auto"/>
              <w:jc w:val="both"/>
              <w:rPr>
                <w:rFonts w:ascii="Times New Roman" w:hAnsi="Times New Roman" w:cs="Times New Roman"/>
                <w:szCs w:val="24"/>
              </w:rPr>
            </w:pPr>
            <w:r w:rsidRPr="00295A71">
              <w:rPr>
                <w:rFonts w:ascii="Times New Roman" w:hAnsi="Times New Roman" w:cs="Times New Roman"/>
                <w:szCs w:val="24"/>
              </w:rPr>
              <w:t>Определяет капитал в широком смысле с позиции его физической природы.</w:t>
            </w:r>
          </w:p>
        </w:tc>
        <w:tc>
          <w:tcPr>
            <w:tcW w:w="6060" w:type="dxa"/>
          </w:tcPr>
          <w:p w:rsidR="009519A2" w:rsidRPr="00295A71" w:rsidRDefault="009519A2" w:rsidP="0096549F">
            <w:pPr>
              <w:spacing w:before="240" w:line="276" w:lineRule="auto"/>
              <w:jc w:val="both"/>
              <w:rPr>
                <w:rFonts w:ascii="Times New Roman" w:hAnsi="Times New Roman" w:cs="Times New Roman"/>
                <w:szCs w:val="24"/>
              </w:rPr>
            </w:pPr>
            <w:r w:rsidRPr="00295A71">
              <w:rPr>
                <w:rFonts w:ascii="Times New Roman" w:hAnsi="Times New Roman" w:cs="Times New Roman"/>
                <w:szCs w:val="24"/>
              </w:rPr>
              <w:t>В рамках данной концепции под «капиталом» подразумевается совокупность всех материальных и нематериальных ресурсов предприятия, а его величина определяется итоговой сумме баланса по активу.</w:t>
            </w:r>
          </w:p>
        </w:tc>
      </w:tr>
      <w:tr w:rsidR="009519A2" w:rsidRPr="00295A71" w:rsidTr="0096549F">
        <w:trPr>
          <w:cantSplit/>
          <w:trHeight w:val="2683"/>
        </w:trPr>
        <w:tc>
          <w:tcPr>
            <w:tcW w:w="959" w:type="dxa"/>
            <w:textDirection w:val="btLr"/>
            <w:vAlign w:val="center"/>
          </w:tcPr>
          <w:p w:rsidR="009519A2" w:rsidRPr="00295A71" w:rsidRDefault="009519A2" w:rsidP="0096549F">
            <w:pPr>
              <w:spacing w:line="276" w:lineRule="auto"/>
              <w:ind w:left="113" w:right="113"/>
              <w:jc w:val="center"/>
              <w:rPr>
                <w:rFonts w:ascii="Times New Roman" w:hAnsi="Times New Roman" w:cs="Times New Roman"/>
                <w:b/>
                <w:i/>
                <w:szCs w:val="24"/>
              </w:rPr>
            </w:pPr>
            <w:r w:rsidRPr="00295A71">
              <w:rPr>
                <w:rFonts w:ascii="Times New Roman" w:hAnsi="Times New Roman" w:cs="Times New Roman"/>
                <w:b/>
                <w:i/>
                <w:szCs w:val="24"/>
              </w:rPr>
              <w:t>Бухгалтерский</w:t>
            </w:r>
          </w:p>
        </w:tc>
        <w:tc>
          <w:tcPr>
            <w:tcW w:w="2835" w:type="dxa"/>
          </w:tcPr>
          <w:p w:rsidR="009519A2" w:rsidRPr="00295A71" w:rsidRDefault="00295A71" w:rsidP="0096549F">
            <w:pPr>
              <w:spacing w:before="240" w:line="276" w:lineRule="auto"/>
              <w:jc w:val="both"/>
              <w:rPr>
                <w:rFonts w:ascii="Times New Roman" w:hAnsi="Times New Roman" w:cs="Times New Roman"/>
                <w:szCs w:val="24"/>
              </w:rPr>
            </w:pPr>
            <w:r w:rsidRPr="00295A71">
              <w:rPr>
                <w:rFonts w:ascii="Times New Roman" w:hAnsi="Times New Roman" w:cs="Times New Roman"/>
                <w:szCs w:val="24"/>
              </w:rPr>
              <w:t>Базируется на идее финансовой природы капитала.</w:t>
            </w:r>
          </w:p>
        </w:tc>
        <w:tc>
          <w:tcPr>
            <w:tcW w:w="6060" w:type="dxa"/>
          </w:tcPr>
          <w:p w:rsidR="009519A2" w:rsidRPr="00295A71" w:rsidRDefault="009519A2" w:rsidP="0096549F">
            <w:pPr>
              <w:spacing w:before="240" w:line="276" w:lineRule="auto"/>
              <w:jc w:val="both"/>
              <w:rPr>
                <w:rFonts w:ascii="Times New Roman" w:hAnsi="Times New Roman" w:cs="Times New Roman"/>
                <w:szCs w:val="24"/>
              </w:rPr>
            </w:pPr>
            <w:r w:rsidRPr="00295A71">
              <w:rPr>
                <w:rFonts w:ascii="Times New Roman" w:hAnsi="Times New Roman" w:cs="Times New Roman"/>
                <w:szCs w:val="24"/>
              </w:rPr>
              <w:t xml:space="preserve">Под «капиталом» принято понимать величину финансовых ресурсов, прямо или опосредованно вложенными собственниками компании в ее активы. Капитал в данном случае сравнивается с чистыми активами компании, а его величина определяется как разность между чистыми активами и величиной обязательств компании перед сторонними лицами, и приравнивается к итоговой сумме </w:t>
            </w:r>
            <w:r w:rsidRPr="00295A71">
              <w:rPr>
                <w:rFonts w:ascii="Times New Roman" w:hAnsi="Times New Roman" w:cs="Times New Roman"/>
                <w:szCs w:val="24"/>
                <w:lang w:val="en-US"/>
              </w:rPr>
              <w:t>III</w:t>
            </w:r>
            <w:r w:rsidRPr="00295A71">
              <w:rPr>
                <w:rFonts w:ascii="Times New Roman" w:hAnsi="Times New Roman" w:cs="Times New Roman"/>
                <w:szCs w:val="24"/>
              </w:rPr>
              <w:t xml:space="preserve"> раздела бухгалтерского</w:t>
            </w:r>
            <w:r w:rsidR="00E27425">
              <w:rPr>
                <w:rFonts w:ascii="Times New Roman" w:hAnsi="Times New Roman" w:cs="Times New Roman"/>
                <w:szCs w:val="24"/>
              </w:rPr>
              <w:t xml:space="preserve"> баланса «Капиталы и резервы». </w:t>
            </w:r>
          </w:p>
        </w:tc>
      </w:tr>
      <w:tr w:rsidR="009519A2" w:rsidRPr="00295A71" w:rsidTr="00055C64">
        <w:trPr>
          <w:cantSplit/>
          <w:trHeight w:val="2678"/>
        </w:trPr>
        <w:tc>
          <w:tcPr>
            <w:tcW w:w="959" w:type="dxa"/>
            <w:textDirection w:val="btLr"/>
            <w:vAlign w:val="center"/>
          </w:tcPr>
          <w:p w:rsidR="009519A2" w:rsidRPr="00295A71" w:rsidRDefault="009519A2" w:rsidP="0096549F">
            <w:pPr>
              <w:spacing w:line="276" w:lineRule="auto"/>
              <w:ind w:left="113" w:right="113"/>
              <w:jc w:val="center"/>
              <w:rPr>
                <w:rFonts w:ascii="Times New Roman" w:hAnsi="Times New Roman" w:cs="Times New Roman"/>
                <w:b/>
                <w:i/>
                <w:szCs w:val="24"/>
              </w:rPr>
            </w:pPr>
            <w:r w:rsidRPr="00295A71">
              <w:rPr>
                <w:rFonts w:ascii="Times New Roman" w:hAnsi="Times New Roman" w:cs="Times New Roman"/>
                <w:b/>
                <w:i/>
                <w:szCs w:val="24"/>
              </w:rPr>
              <w:t>Учетно-аналитический</w:t>
            </w:r>
          </w:p>
        </w:tc>
        <w:tc>
          <w:tcPr>
            <w:tcW w:w="2835" w:type="dxa"/>
          </w:tcPr>
          <w:p w:rsidR="009519A2" w:rsidRPr="00295A71" w:rsidRDefault="00295A71" w:rsidP="0096549F">
            <w:pPr>
              <w:spacing w:before="240" w:line="276" w:lineRule="auto"/>
              <w:jc w:val="both"/>
              <w:rPr>
                <w:rFonts w:ascii="Times New Roman" w:hAnsi="Times New Roman" w:cs="Times New Roman"/>
                <w:szCs w:val="24"/>
              </w:rPr>
            </w:pPr>
            <w:r w:rsidRPr="00295A71">
              <w:rPr>
                <w:rFonts w:ascii="Times New Roman" w:hAnsi="Times New Roman" w:cs="Times New Roman"/>
                <w:szCs w:val="24"/>
              </w:rPr>
              <w:t>Характеризует капитал и с точки зрения его происхождения, и с позиций его направлений вложений.</w:t>
            </w:r>
          </w:p>
        </w:tc>
        <w:tc>
          <w:tcPr>
            <w:tcW w:w="6060" w:type="dxa"/>
          </w:tcPr>
          <w:p w:rsidR="009519A2" w:rsidRPr="00295A71" w:rsidRDefault="00295A71" w:rsidP="0096549F">
            <w:pPr>
              <w:spacing w:before="240" w:line="276" w:lineRule="auto"/>
              <w:jc w:val="both"/>
              <w:rPr>
                <w:rFonts w:ascii="Times New Roman" w:hAnsi="Times New Roman" w:cs="Times New Roman"/>
                <w:szCs w:val="24"/>
              </w:rPr>
            </w:pPr>
            <w:r w:rsidRPr="00295A71">
              <w:rPr>
                <w:rFonts w:ascii="Times New Roman" w:hAnsi="Times New Roman" w:cs="Times New Roman"/>
                <w:szCs w:val="24"/>
              </w:rPr>
              <w:t>В</w:t>
            </w:r>
            <w:r w:rsidR="009519A2" w:rsidRPr="00295A71">
              <w:rPr>
                <w:rFonts w:ascii="Times New Roman" w:hAnsi="Times New Roman" w:cs="Times New Roman"/>
                <w:szCs w:val="24"/>
              </w:rPr>
              <w:t xml:space="preserve"> рамках данного подхода, капитал рассматривается как активный и пассивный. Активный капитал – все производственные мощности предприятия на балансе: он подразделяется на основной и оборотный капитал. Пассивный капитал – источники средств долгосрочного характера, за счет которых финансируются активы компании; включает в себя собственный и заемный капитал. </w:t>
            </w:r>
          </w:p>
        </w:tc>
      </w:tr>
    </w:tbl>
    <w:p w:rsidR="00B7212F" w:rsidRDefault="00FD6384" w:rsidP="0096549F">
      <w:pPr>
        <w:spacing w:before="240" w:line="348" w:lineRule="auto"/>
        <w:jc w:val="both"/>
        <w:rPr>
          <w:rFonts w:ascii="Times New Roman" w:hAnsi="Times New Roman" w:cs="Times New Roman"/>
          <w:sz w:val="24"/>
          <w:szCs w:val="24"/>
        </w:rPr>
      </w:pPr>
      <w:r w:rsidRPr="007F4FB2">
        <w:rPr>
          <w:rFonts w:ascii="Times New Roman" w:hAnsi="Times New Roman" w:cs="Times New Roman"/>
          <w:sz w:val="24"/>
          <w:szCs w:val="24"/>
        </w:rPr>
        <w:tab/>
        <w:t xml:space="preserve">На основании учетно-аналитического подхода на </w:t>
      </w:r>
      <w:r w:rsidRPr="007F4FB2">
        <w:rPr>
          <w:rFonts w:ascii="Times New Roman" w:hAnsi="Times New Roman" w:cs="Times New Roman"/>
          <w:i/>
          <w:sz w:val="24"/>
          <w:szCs w:val="24"/>
        </w:rPr>
        <w:t>рис.3</w:t>
      </w:r>
      <w:r w:rsidRPr="007F4FB2">
        <w:rPr>
          <w:rFonts w:ascii="Times New Roman" w:hAnsi="Times New Roman" w:cs="Times New Roman"/>
          <w:sz w:val="24"/>
          <w:szCs w:val="24"/>
        </w:rPr>
        <w:t xml:space="preserve"> приведено представление о формировании основных видов капитала на предприятии. Остановимся подробнее на видах капитала с точки зрения финансирования деятельности предприятия, т.е. рассмотрим основные составляющие и специфику пассивного капитала.</w:t>
      </w:r>
    </w:p>
    <w:p w:rsidR="00F75E2F" w:rsidRPr="00F75E2F" w:rsidRDefault="00F75E2F" w:rsidP="00F75E2F">
      <w:pPr>
        <w:pStyle w:val="Caption"/>
        <w:keepNext/>
        <w:jc w:val="both"/>
        <w:rPr>
          <w:rFonts w:ascii="Times New Roman" w:hAnsi="Times New Roman" w:cs="Times New Roman"/>
          <w:i/>
          <w:color w:val="auto"/>
        </w:rPr>
      </w:pPr>
      <w:r w:rsidRPr="00F75E2F">
        <w:rPr>
          <w:rFonts w:ascii="Times New Roman" w:hAnsi="Times New Roman" w:cs="Times New Roman"/>
          <w:i/>
          <w:color w:val="auto"/>
        </w:rPr>
        <w:lastRenderedPageBreak/>
        <w:t xml:space="preserve">Рис. </w:t>
      </w:r>
      <w:r w:rsidRPr="00F75E2F">
        <w:rPr>
          <w:rFonts w:ascii="Times New Roman" w:hAnsi="Times New Roman" w:cs="Times New Roman"/>
          <w:i/>
          <w:color w:val="auto"/>
        </w:rPr>
        <w:fldChar w:fldCharType="begin"/>
      </w:r>
      <w:r w:rsidRPr="00F75E2F">
        <w:rPr>
          <w:rFonts w:ascii="Times New Roman" w:hAnsi="Times New Roman" w:cs="Times New Roman"/>
          <w:i/>
          <w:color w:val="auto"/>
        </w:rPr>
        <w:instrText xml:space="preserve"> SEQ Рис. \* ARABIC </w:instrText>
      </w:r>
      <w:r w:rsidRPr="00F75E2F">
        <w:rPr>
          <w:rFonts w:ascii="Times New Roman" w:hAnsi="Times New Roman" w:cs="Times New Roman"/>
          <w:i/>
          <w:color w:val="auto"/>
        </w:rPr>
        <w:fldChar w:fldCharType="separate"/>
      </w:r>
      <w:r w:rsidR="00BF00D1">
        <w:rPr>
          <w:rFonts w:ascii="Times New Roman" w:hAnsi="Times New Roman" w:cs="Times New Roman"/>
          <w:i/>
          <w:noProof/>
          <w:color w:val="auto"/>
        </w:rPr>
        <w:t>4</w:t>
      </w:r>
      <w:r w:rsidRPr="00F75E2F">
        <w:rPr>
          <w:rFonts w:ascii="Times New Roman" w:hAnsi="Times New Roman" w:cs="Times New Roman"/>
          <w:i/>
          <w:color w:val="auto"/>
        </w:rPr>
        <w:fldChar w:fldCharType="end"/>
      </w:r>
      <w:r w:rsidRPr="00F75E2F">
        <w:rPr>
          <w:rFonts w:ascii="Times New Roman" w:hAnsi="Times New Roman" w:cs="Times New Roman"/>
          <w:i/>
          <w:color w:val="auto"/>
        </w:rPr>
        <w:t xml:space="preserve">  Структурное представление капитала</w:t>
      </w:r>
    </w:p>
    <w:p w:rsidR="00FD6384" w:rsidRDefault="00FD6384" w:rsidP="005D2A1F">
      <w:pPr>
        <w:spacing w:before="240" w:line="360" w:lineRule="auto"/>
        <w:jc w:val="both"/>
        <w:rPr>
          <w:rFonts w:ascii="Times New Roman" w:hAnsi="Times New Roman" w:cs="Times New Roman"/>
          <w:b/>
          <w:i/>
          <w:sz w:val="24"/>
          <w:szCs w:val="24"/>
        </w:rPr>
      </w:pPr>
      <w:r w:rsidRPr="007F4FB2">
        <w:rPr>
          <w:rFonts w:ascii="Times New Roman" w:hAnsi="Times New Roman" w:cs="Times New Roman"/>
          <w:noProof/>
          <w:sz w:val="24"/>
          <w:szCs w:val="24"/>
          <w:lang w:val="en-US"/>
        </w:rPr>
        <w:drawing>
          <wp:inline distT="0" distB="0" distL="0" distR="0" wp14:anchorId="35D4C4CA" wp14:editId="3E8E4CC7">
            <wp:extent cx="6067425" cy="3657600"/>
            <wp:effectExtent l="0" t="57150" r="0" b="1143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7F4FB2">
        <w:rPr>
          <w:rFonts w:ascii="Times New Roman" w:hAnsi="Times New Roman" w:cs="Times New Roman"/>
          <w:b/>
          <w:i/>
          <w:sz w:val="24"/>
          <w:szCs w:val="24"/>
        </w:rPr>
        <w:t xml:space="preserve"> </w:t>
      </w:r>
    </w:p>
    <w:p w:rsidR="005D2A1F" w:rsidRPr="00CA5D7B" w:rsidRDefault="005D2A1F" w:rsidP="0096549F">
      <w:pPr>
        <w:spacing w:before="240" w:line="348" w:lineRule="auto"/>
        <w:jc w:val="both"/>
        <w:rPr>
          <w:rFonts w:ascii="Times New Roman" w:hAnsi="Times New Roman" w:cs="Times New Roman"/>
          <w:sz w:val="24"/>
          <w:szCs w:val="24"/>
        </w:rPr>
      </w:pPr>
      <w:r w:rsidRPr="00CA5D7B">
        <w:rPr>
          <w:rFonts w:ascii="Times New Roman" w:hAnsi="Times New Roman" w:cs="Times New Roman"/>
          <w:b/>
          <w:sz w:val="24"/>
          <w:szCs w:val="24"/>
        </w:rPr>
        <w:t>Собственный капитал</w:t>
      </w:r>
      <w:r w:rsidRPr="00CA5D7B">
        <w:rPr>
          <w:rFonts w:ascii="Times New Roman" w:hAnsi="Times New Roman" w:cs="Times New Roman"/>
          <w:i/>
          <w:sz w:val="24"/>
          <w:szCs w:val="24"/>
        </w:rPr>
        <w:t xml:space="preserve"> </w:t>
      </w:r>
      <w:r w:rsidRPr="00CA5D7B">
        <w:rPr>
          <w:rFonts w:ascii="Times New Roman" w:hAnsi="Times New Roman" w:cs="Times New Roman"/>
          <w:sz w:val="24"/>
          <w:szCs w:val="24"/>
        </w:rPr>
        <w:t>– капитал, который финансирует чистые активы предприятия. Он включает в себя уставный, добавочный, резервный капитал, а также нераспределенную прибыль, а в случае с АО  – акционерный капитал.</w:t>
      </w:r>
    </w:p>
    <w:p w:rsidR="00FD6384" w:rsidRPr="007F4FB2" w:rsidRDefault="00FD6384" w:rsidP="0096549F">
      <w:pPr>
        <w:pStyle w:val="ListParagraph"/>
        <w:numPr>
          <w:ilvl w:val="0"/>
          <w:numId w:val="11"/>
        </w:numPr>
        <w:spacing w:line="348" w:lineRule="auto"/>
        <w:jc w:val="both"/>
        <w:rPr>
          <w:rFonts w:ascii="Times New Roman" w:hAnsi="Times New Roman" w:cs="Times New Roman"/>
          <w:sz w:val="24"/>
          <w:szCs w:val="24"/>
        </w:rPr>
      </w:pPr>
      <w:r w:rsidRPr="007F4FB2">
        <w:rPr>
          <w:rFonts w:ascii="Times New Roman" w:hAnsi="Times New Roman" w:cs="Times New Roman"/>
          <w:i/>
          <w:sz w:val="24"/>
          <w:szCs w:val="24"/>
        </w:rPr>
        <w:t>Уставный капитал</w:t>
      </w:r>
      <w:r w:rsidRPr="007F4FB2">
        <w:rPr>
          <w:rFonts w:ascii="Times New Roman" w:hAnsi="Times New Roman" w:cs="Times New Roman"/>
          <w:sz w:val="24"/>
          <w:szCs w:val="24"/>
        </w:rPr>
        <w:t xml:space="preserve"> – важная часть капитала, показывающая долю собственников компании, функции которой зависят от организационно-правовой формы предприятия, а ее размер и любые изменение фиксируются в уставе. Уставный капитал определяет минимальный размер имущества компании, гарантирующий интересы ее кредиторов.</w:t>
      </w:r>
    </w:p>
    <w:p w:rsidR="00FD6384" w:rsidRPr="007F4FB2" w:rsidRDefault="00FD6384" w:rsidP="0096549F">
      <w:pPr>
        <w:pStyle w:val="ListParagraph"/>
        <w:numPr>
          <w:ilvl w:val="0"/>
          <w:numId w:val="11"/>
        </w:numPr>
        <w:spacing w:line="348" w:lineRule="auto"/>
        <w:jc w:val="both"/>
        <w:rPr>
          <w:rFonts w:ascii="Times New Roman" w:hAnsi="Times New Roman" w:cs="Times New Roman"/>
          <w:sz w:val="24"/>
          <w:szCs w:val="24"/>
        </w:rPr>
      </w:pPr>
      <w:r w:rsidRPr="007F4FB2">
        <w:rPr>
          <w:rFonts w:ascii="Times New Roman" w:hAnsi="Times New Roman" w:cs="Times New Roman"/>
          <w:i/>
          <w:sz w:val="24"/>
          <w:szCs w:val="24"/>
        </w:rPr>
        <w:t xml:space="preserve">Добавочный капитал </w:t>
      </w:r>
      <w:r w:rsidRPr="007F4FB2">
        <w:rPr>
          <w:rFonts w:ascii="Times New Roman" w:hAnsi="Times New Roman" w:cs="Times New Roman"/>
          <w:sz w:val="24"/>
          <w:szCs w:val="24"/>
        </w:rPr>
        <w:t>– некое дополнение к уставному капиталу. Он отражается в виде поступлений эмиссионного дохода, в результате дооценки основных средств, прироста капитала в результате безвозмездного получения активов, а также полученных вкладов от собственников или работников при определенных условиях. За счет добавочного капитала возможны процедуры по увеличению размера уставного капитала, погашения снижения стоимости основных средств в результате их переоценки, а также возможны распределения между участниками компании.</w:t>
      </w:r>
    </w:p>
    <w:p w:rsidR="00FD6384" w:rsidRPr="007F4FB2" w:rsidRDefault="00FD6384" w:rsidP="0096549F">
      <w:pPr>
        <w:pStyle w:val="ListParagraph"/>
        <w:numPr>
          <w:ilvl w:val="0"/>
          <w:numId w:val="11"/>
        </w:numPr>
        <w:spacing w:line="348" w:lineRule="auto"/>
        <w:jc w:val="both"/>
        <w:rPr>
          <w:rFonts w:ascii="Times New Roman" w:hAnsi="Times New Roman" w:cs="Times New Roman"/>
          <w:sz w:val="24"/>
          <w:szCs w:val="24"/>
        </w:rPr>
      </w:pPr>
      <w:r w:rsidRPr="007F4FB2">
        <w:rPr>
          <w:rFonts w:ascii="Times New Roman" w:hAnsi="Times New Roman" w:cs="Times New Roman"/>
          <w:i/>
          <w:sz w:val="24"/>
          <w:szCs w:val="24"/>
        </w:rPr>
        <w:t>Резервный капитал</w:t>
      </w:r>
      <w:r w:rsidRPr="007F4FB2">
        <w:rPr>
          <w:rFonts w:ascii="Times New Roman" w:hAnsi="Times New Roman" w:cs="Times New Roman"/>
          <w:sz w:val="24"/>
          <w:szCs w:val="24"/>
        </w:rPr>
        <w:t xml:space="preserve"> – капитал, который создается в организациях с целью покрытия убытков, а также погашения  или выкупа ценных бумаг общества в случае отсутствия иных средств. Размер капитала  и величина таких отчислений определяется уставом </w:t>
      </w:r>
      <w:r w:rsidRPr="007F4FB2">
        <w:rPr>
          <w:rFonts w:ascii="Times New Roman" w:hAnsi="Times New Roman" w:cs="Times New Roman"/>
          <w:sz w:val="24"/>
          <w:szCs w:val="24"/>
        </w:rPr>
        <w:lastRenderedPageBreak/>
        <w:t>общества, но должна быть не менее 5% от чистой прибыли компании и не менее 5% от размера уставного капитала.</w:t>
      </w:r>
    </w:p>
    <w:p w:rsidR="00FD6384" w:rsidRPr="007F4FB2" w:rsidRDefault="00FD6384" w:rsidP="0096549F">
      <w:pPr>
        <w:pStyle w:val="ListParagraph"/>
        <w:numPr>
          <w:ilvl w:val="0"/>
          <w:numId w:val="11"/>
        </w:numPr>
        <w:spacing w:line="348" w:lineRule="auto"/>
        <w:jc w:val="both"/>
        <w:rPr>
          <w:rFonts w:ascii="Times New Roman" w:hAnsi="Times New Roman" w:cs="Times New Roman"/>
          <w:sz w:val="24"/>
          <w:szCs w:val="24"/>
        </w:rPr>
      </w:pPr>
      <w:r w:rsidRPr="007F4FB2">
        <w:rPr>
          <w:rFonts w:ascii="Times New Roman" w:hAnsi="Times New Roman" w:cs="Times New Roman"/>
          <w:i/>
          <w:sz w:val="24"/>
          <w:szCs w:val="24"/>
        </w:rPr>
        <w:t>Нераспределенная прибыль</w:t>
      </w:r>
      <w:r w:rsidRPr="007F4FB2">
        <w:rPr>
          <w:rFonts w:ascii="Times New Roman" w:hAnsi="Times New Roman" w:cs="Times New Roman"/>
          <w:sz w:val="24"/>
          <w:szCs w:val="24"/>
        </w:rPr>
        <w:t xml:space="preserve"> -  полученная предприятием прибыль по итогам года за вычетом выплаченных дивидендов и налогов, создаваемая с целью реинвестирования на текущие нужды и развитие предприятия.</w:t>
      </w:r>
    </w:p>
    <w:p w:rsidR="00FD6384" w:rsidRPr="007F4FB2" w:rsidRDefault="00FD6384" w:rsidP="0096549F">
      <w:pPr>
        <w:pStyle w:val="ListParagraph"/>
        <w:numPr>
          <w:ilvl w:val="0"/>
          <w:numId w:val="11"/>
        </w:numPr>
        <w:spacing w:after="0" w:line="348" w:lineRule="auto"/>
        <w:jc w:val="both"/>
        <w:rPr>
          <w:rFonts w:ascii="Times New Roman" w:hAnsi="Times New Roman" w:cs="Times New Roman"/>
          <w:sz w:val="24"/>
          <w:szCs w:val="24"/>
        </w:rPr>
      </w:pPr>
      <w:r w:rsidRPr="007F4FB2">
        <w:rPr>
          <w:rFonts w:ascii="Times New Roman" w:hAnsi="Times New Roman" w:cs="Times New Roman"/>
          <w:i/>
          <w:sz w:val="24"/>
          <w:szCs w:val="24"/>
        </w:rPr>
        <w:t xml:space="preserve">Акционерный капитал </w:t>
      </w:r>
      <w:r w:rsidRPr="007F4FB2">
        <w:rPr>
          <w:rFonts w:ascii="Times New Roman" w:hAnsi="Times New Roman" w:cs="Times New Roman"/>
          <w:sz w:val="24"/>
          <w:szCs w:val="24"/>
        </w:rPr>
        <w:t>– представляет собой фонд собственников в пассиве баланса. Состоит из обыкновенных и привилегированных акций и используется, когда речь идет об акционерных обществах.</w:t>
      </w:r>
    </w:p>
    <w:p w:rsidR="00FD6384" w:rsidRPr="007F4FB2" w:rsidRDefault="00FD6384" w:rsidP="0096549F">
      <w:pPr>
        <w:spacing w:after="0" w:line="348" w:lineRule="auto"/>
        <w:ind w:firstLine="708"/>
        <w:jc w:val="both"/>
        <w:rPr>
          <w:rFonts w:ascii="Times New Roman" w:hAnsi="Times New Roman" w:cs="Times New Roman"/>
          <w:sz w:val="24"/>
          <w:szCs w:val="24"/>
        </w:rPr>
      </w:pPr>
      <w:r w:rsidRPr="00CA5D7B">
        <w:rPr>
          <w:rFonts w:ascii="Times New Roman" w:hAnsi="Times New Roman" w:cs="Times New Roman"/>
          <w:b/>
          <w:sz w:val="24"/>
          <w:szCs w:val="24"/>
        </w:rPr>
        <w:t>Заемный капитал</w:t>
      </w:r>
      <w:r w:rsidRPr="007F4FB2">
        <w:rPr>
          <w:rFonts w:ascii="Times New Roman" w:hAnsi="Times New Roman" w:cs="Times New Roman"/>
          <w:sz w:val="24"/>
          <w:szCs w:val="24"/>
        </w:rPr>
        <w:t xml:space="preserve"> – капитал, который характеризует долгосрочные обязательства предприятия, созданные для финансирования его деятельности. Основными видами заемного капитала являются долгосрочные кредиты, а также облигационные заемы. Более подробно о видах заемного капитала и способах финансирования на основе них было изложено ранее в гл.1.2 «Способы финансирования деятельности предприятия».</w:t>
      </w:r>
    </w:p>
    <w:p w:rsidR="00FD6384" w:rsidRPr="007F4FB2" w:rsidRDefault="00FD6384" w:rsidP="0096549F">
      <w:pPr>
        <w:spacing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Таким образом, независимо от того, какой подход к определению рассматривается, или какая классификация используется, капитал всегда представляет собой некоторый материальный ресурс, выраженный в денежном эквиваленте. Если говорить о рассмотренных подходах, то в каждом из них важно понимать, с точки зрения чьих интересов рассматривается и оценивается капитал. Так, экономический подход опирается на оценку производственных мощностей компании как единого имущественного комплекса, тогда как в рамках бухгалтерского подхода капитал рассматривается с позиций стейкхолдеров компании и делается акцент на их заинтересованность в ценности инвестированных ими средств в активы предприятия. Учетно-аналитический подход объединяет в себе и ту, и другую точку зрения, являясь, таким образом, наиболее полным отражением сущности капитала.</w:t>
      </w:r>
      <w:r w:rsidR="00B7212F">
        <w:rPr>
          <w:rFonts w:ascii="Times New Roman" w:hAnsi="Times New Roman" w:cs="Times New Roman"/>
          <w:sz w:val="24"/>
          <w:szCs w:val="24"/>
        </w:rPr>
        <w:t xml:space="preserve"> </w:t>
      </w:r>
    </w:p>
    <w:p w:rsidR="00FD6384" w:rsidRPr="007F4FB2" w:rsidRDefault="00FD6384" w:rsidP="0096549F">
      <w:pPr>
        <w:pStyle w:val="Heading2"/>
        <w:spacing w:line="348" w:lineRule="auto"/>
        <w:jc w:val="center"/>
        <w:rPr>
          <w:rFonts w:ascii="Times New Roman" w:hAnsi="Times New Roman" w:cs="Times New Roman"/>
          <w:color w:val="auto"/>
          <w:sz w:val="28"/>
        </w:rPr>
      </w:pPr>
      <w:r w:rsidRPr="007F4FB2">
        <w:rPr>
          <w:rFonts w:ascii="Times New Roman" w:hAnsi="Times New Roman" w:cs="Times New Roman"/>
          <w:color w:val="auto"/>
          <w:sz w:val="28"/>
        </w:rPr>
        <w:t>2.2 Факторы, влияющие на структуру капитала</w:t>
      </w:r>
    </w:p>
    <w:p w:rsidR="00FD6384" w:rsidRPr="007F4FB2" w:rsidRDefault="00FD6384" w:rsidP="0096549F">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Основной целью деятельности предприятия с позиции его собственников является максимизация их экономического благосостояния, т.е. наращивание собственного капитала. Данный источник является не единственным, за счет которого можно увеличить доходность и стоимость компании. Другим долгосрочным источником выступает заемный капитал. Их комбинация позволяет определять некоторую финансовую структуру и структуру капитала. </w:t>
      </w:r>
    </w:p>
    <w:p w:rsidR="00FD6384" w:rsidRPr="007F4FB2" w:rsidRDefault="00FD6384" w:rsidP="0096549F">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Различия в понимании структуры капитала и финансовой структуры заключается в том, что первая предполагает более узкую часть источников средств. Она рассматривает соотношение собственного и заемного капитала и его влияние на деятельность компании, в то время как финансовая структура охватывает все возможные источники финансирования деятельности компании. Структура капитала формируется с учетом некоторых принципов и </w:t>
      </w:r>
      <w:r w:rsidRPr="007F4FB2">
        <w:rPr>
          <w:rFonts w:ascii="Times New Roman" w:hAnsi="Times New Roman" w:cs="Times New Roman"/>
          <w:sz w:val="24"/>
          <w:szCs w:val="24"/>
        </w:rPr>
        <w:lastRenderedPageBreak/>
        <w:t xml:space="preserve">факторов, на основании которых, можно выделить следующие классификации, представленные в </w:t>
      </w:r>
      <w:r w:rsidRPr="007F4FB2">
        <w:rPr>
          <w:rFonts w:ascii="Times New Roman" w:hAnsi="Times New Roman" w:cs="Times New Roman"/>
          <w:i/>
          <w:sz w:val="24"/>
          <w:szCs w:val="24"/>
        </w:rPr>
        <w:t xml:space="preserve">таблице </w:t>
      </w:r>
      <w:r w:rsidR="001D1D94">
        <w:rPr>
          <w:rFonts w:ascii="Times New Roman" w:hAnsi="Times New Roman" w:cs="Times New Roman"/>
          <w:i/>
          <w:sz w:val="24"/>
          <w:szCs w:val="24"/>
        </w:rPr>
        <w:t>5</w:t>
      </w:r>
      <w:r w:rsidRPr="007F4FB2">
        <w:rPr>
          <w:rFonts w:ascii="Times New Roman" w:hAnsi="Times New Roman" w:cs="Times New Roman"/>
          <w:sz w:val="24"/>
          <w:szCs w:val="24"/>
        </w:rPr>
        <w:t>:</w:t>
      </w:r>
    </w:p>
    <w:p w:rsidR="00FD6384" w:rsidRPr="007F4FB2" w:rsidRDefault="00FD6384" w:rsidP="00FD6384">
      <w:pPr>
        <w:pStyle w:val="Caption"/>
        <w:keepNext/>
        <w:spacing w:after="0"/>
        <w:rPr>
          <w:rFonts w:ascii="Times New Roman" w:hAnsi="Times New Roman" w:cs="Times New Roman"/>
          <w:i/>
          <w:color w:val="auto"/>
          <w:sz w:val="22"/>
        </w:rPr>
      </w:pPr>
      <w:r w:rsidRPr="007F4FB2">
        <w:rPr>
          <w:rFonts w:ascii="Times New Roman" w:hAnsi="Times New Roman" w:cs="Times New Roman"/>
          <w:i/>
          <w:color w:val="auto"/>
          <w:sz w:val="22"/>
        </w:rPr>
        <w:t xml:space="preserve">Таблица </w:t>
      </w:r>
      <w:r w:rsidRPr="007F4FB2">
        <w:rPr>
          <w:rFonts w:ascii="Times New Roman" w:hAnsi="Times New Roman" w:cs="Times New Roman"/>
          <w:i/>
          <w:color w:val="auto"/>
          <w:sz w:val="22"/>
        </w:rPr>
        <w:fldChar w:fldCharType="begin"/>
      </w:r>
      <w:r w:rsidRPr="007F4FB2">
        <w:rPr>
          <w:rFonts w:ascii="Times New Roman" w:hAnsi="Times New Roman" w:cs="Times New Roman"/>
          <w:i/>
          <w:color w:val="auto"/>
          <w:sz w:val="22"/>
        </w:rPr>
        <w:instrText xml:space="preserve"> SEQ Таблица \* ARABIC </w:instrText>
      </w:r>
      <w:r w:rsidRPr="007F4FB2">
        <w:rPr>
          <w:rFonts w:ascii="Times New Roman" w:hAnsi="Times New Roman" w:cs="Times New Roman"/>
          <w:i/>
          <w:color w:val="auto"/>
          <w:sz w:val="22"/>
        </w:rPr>
        <w:fldChar w:fldCharType="separate"/>
      </w:r>
      <w:r w:rsidR="00BF00D1">
        <w:rPr>
          <w:rFonts w:ascii="Times New Roman" w:hAnsi="Times New Roman" w:cs="Times New Roman"/>
          <w:i/>
          <w:noProof/>
          <w:color w:val="auto"/>
          <w:sz w:val="22"/>
        </w:rPr>
        <w:t>5</w:t>
      </w:r>
      <w:r w:rsidRPr="007F4FB2">
        <w:rPr>
          <w:rFonts w:ascii="Times New Roman" w:hAnsi="Times New Roman" w:cs="Times New Roman"/>
          <w:i/>
          <w:color w:val="auto"/>
          <w:sz w:val="22"/>
        </w:rPr>
        <w:fldChar w:fldCharType="end"/>
      </w:r>
      <w:r w:rsidRPr="007F4FB2">
        <w:rPr>
          <w:rFonts w:ascii="Times New Roman" w:hAnsi="Times New Roman" w:cs="Times New Roman"/>
          <w:i/>
          <w:color w:val="auto"/>
          <w:sz w:val="22"/>
        </w:rPr>
        <w:t xml:space="preserve"> Факторы, влияющие на структуру капитала</w:t>
      </w:r>
    </w:p>
    <w:tbl>
      <w:tblPr>
        <w:tblStyle w:val="TableGrid"/>
        <w:tblW w:w="0" w:type="auto"/>
        <w:tblLayout w:type="fixed"/>
        <w:tblLook w:val="04A0" w:firstRow="1" w:lastRow="0" w:firstColumn="1" w:lastColumn="0" w:noHBand="0" w:noVBand="1"/>
      </w:tblPr>
      <w:tblGrid>
        <w:gridCol w:w="2235"/>
        <w:gridCol w:w="3827"/>
        <w:gridCol w:w="3792"/>
      </w:tblGrid>
      <w:tr w:rsidR="007F4FB2" w:rsidRPr="007F4FB2" w:rsidTr="00B3777E">
        <w:trPr>
          <w:trHeight w:val="498"/>
        </w:trPr>
        <w:tc>
          <w:tcPr>
            <w:tcW w:w="2235" w:type="dxa"/>
            <w:vAlign w:val="center"/>
          </w:tcPr>
          <w:p w:rsidR="00FD6384" w:rsidRPr="007F4FB2" w:rsidRDefault="00FD6384" w:rsidP="007F4FB2">
            <w:pPr>
              <w:rPr>
                <w:rFonts w:ascii="Times New Roman" w:hAnsi="Times New Roman" w:cs="Times New Roman"/>
                <w:szCs w:val="24"/>
              </w:rPr>
            </w:pPr>
            <w:r w:rsidRPr="007F4FB2">
              <w:rPr>
                <w:rFonts w:ascii="Times New Roman" w:hAnsi="Times New Roman" w:cs="Times New Roman"/>
                <w:szCs w:val="24"/>
              </w:rPr>
              <w:t>Факторы</w:t>
            </w:r>
          </w:p>
        </w:tc>
        <w:tc>
          <w:tcPr>
            <w:tcW w:w="3827" w:type="dxa"/>
            <w:vAlign w:val="center"/>
          </w:tcPr>
          <w:p w:rsidR="00FD6384" w:rsidRPr="007F4FB2" w:rsidRDefault="00FD6384" w:rsidP="007F4FB2">
            <w:pPr>
              <w:rPr>
                <w:rFonts w:ascii="Times New Roman" w:hAnsi="Times New Roman" w:cs="Times New Roman"/>
                <w:b/>
                <w:i/>
                <w:szCs w:val="24"/>
              </w:rPr>
            </w:pPr>
            <w:r w:rsidRPr="007F4FB2">
              <w:rPr>
                <w:rFonts w:ascii="Times New Roman" w:hAnsi="Times New Roman" w:cs="Times New Roman"/>
                <w:b/>
                <w:i/>
                <w:szCs w:val="24"/>
              </w:rPr>
              <w:t>внутренние</w:t>
            </w:r>
          </w:p>
        </w:tc>
        <w:tc>
          <w:tcPr>
            <w:tcW w:w="3792" w:type="dxa"/>
            <w:vAlign w:val="center"/>
          </w:tcPr>
          <w:p w:rsidR="00FD6384" w:rsidRPr="007F4FB2" w:rsidRDefault="00FD6384" w:rsidP="007F4FB2">
            <w:pPr>
              <w:rPr>
                <w:rFonts w:ascii="Times New Roman" w:hAnsi="Times New Roman" w:cs="Times New Roman"/>
                <w:b/>
                <w:i/>
                <w:szCs w:val="24"/>
              </w:rPr>
            </w:pPr>
            <w:r w:rsidRPr="007F4FB2">
              <w:rPr>
                <w:rFonts w:ascii="Times New Roman" w:hAnsi="Times New Roman" w:cs="Times New Roman"/>
                <w:b/>
                <w:i/>
                <w:szCs w:val="24"/>
              </w:rPr>
              <w:t>внешние</w:t>
            </w:r>
          </w:p>
        </w:tc>
      </w:tr>
      <w:tr w:rsidR="007F4FB2" w:rsidRPr="007F4FB2" w:rsidTr="00B3777E">
        <w:trPr>
          <w:trHeight w:val="1425"/>
        </w:trPr>
        <w:tc>
          <w:tcPr>
            <w:tcW w:w="2235" w:type="dxa"/>
            <w:vAlign w:val="center"/>
          </w:tcPr>
          <w:p w:rsidR="00FD6384" w:rsidRPr="007F4FB2" w:rsidRDefault="00FD6384" w:rsidP="007F4FB2">
            <w:pPr>
              <w:jc w:val="center"/>
              <w:rPr>
                <w:rFonts w:ascii="Times New Roman" w:hAnsi="Times New Roman" w:cs="Times New Roman"/>
                <w:b/>
                <w:szCs w:val="24"/>
              </w:rPr>
            </w:pPr>
            <w:r w:rsidRPr="007F4FB2">
              <w:rPr>
                <w:rFonts w:ascii="Times New Roman" w:hAnsi="Times New Roman" w:cs="Times New Roman"/>
                <w:b/>
                <w:i/>
                <w:szCs w:val="24"/>
              </w:rPr>
              <w:t>Институционально-правовые</w:t>
            </w:r>
          </w:p>
        </w:tc>
        <w:tc>
          <w:tcPr>
            <w:tcW w:w="3827" w:type="dxa"/>
            <w:vAlign w:val="center"/>
          </w:tcPr>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 разная привлекательность источников финансирования и возникающая агентская проблема;</w:t>
            </w:r>
          </w:p>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 закрепленные в уставе общества требования по величине и порядку формирования собств. и заемных средств</w:t>
            </w:r>
          </w:p>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 закрепленные в уставных документах вопросы о степени влияния и контроля собственников и менеджеров на предприятии.</w:t>
            </w:r>
          </w:p>
        </w:tc>
        <w:tc>
          <w:tcPr>
            <w:tcW w:w="3792" w:type="dxa"/>
          </w:tcPr>
          <w:p w:rsidR="00FD6384" w:rsidRPr="007F4FB2" w:rsidRDefault="00FD6384" w:rsidP="001D1D94">
            <w:pPr>
              <w:spacing w:before="240"/>
              <w:jc w:val="both"/>
              <w:rPr>
                <w:rFonts w:ascii="Times New Roman" w:hAnsi="Times New Roman" w:cs="Times New Roman"/>
                <w:szCs w:val="24"/>
              </w:rPr>
            </w:pPr>
            <w:r w:rsidRPr="007F4FB2">
              <w:rPr>
                <w:rFonts w:ascii="Times New Roman" w:hAnsi="Times New Roman" w:cs="Times New Roman"/>
                <w:szCs w:val="24"/>
              </w:rPr>
              <w:t>- закрепленные в законодательном порядке требования к размеру и порядку формирования отдельных его элементов собственного и заемного капитала компании (например, минимальный размер уставного капитала, величина резервного)</w:t>
            </w:r>
          </w:p>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 влияние стейкхолдеров</w:t>
            </w:r>
          </w:p>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 требования к величине СК при осуществлении отдельных видов деятельности.</w:t>
            </w:r>
          </w:p>
        </w:tc>
      </w:tr>
      <w:tr w:rsidR="007F4FB2" w:rsidRPr="007F4FB2" w:rsidTr="00B3777E">
        <w:trPr>
          <w:trHeight w:val="1396"/>
        </w:trPr>
        <w:tc>
          <w:tcPr>
            <w:tcW w:w="2235" w:type="dxa"/>
            <w:vAlign w:val="center"/>
          </w:tcPr>
          <w:p w:rsidR="00FD6384" w:rsidRPr="007F4FB2" w:rsidRDefault="00FD6384" w:rsidP="007F4FB2">
            <w:pPr>
              <w:jc w:val="center"/>
              <w:rPr>
                <w:rFonts w:ascii="Times New Roman" w:hAnsi="Times New Roman" w:cs="Times New Roman"/>
                <w:b/>
                <w:szCs w:val="24"/>
              </w:rPr>
            </w:pPr>
            <w:r w:rsidRPr="007F4FB2">
              <w:rPr>
                <w:rFonts w:ascii="Times New Roman" w:hAnsi="Times New Roman" w:cs="Times New Roman"/>
                <w:b/>
                <w:i/>
                <w:szCs w:val="24"/>
              </w:rPr>
              <w:t>Социально-управленческие</w:t>
            </w:r>
          </w:p>
        </w:tc>
        <w:tc>
          <w:tcPr>
            <w:tcW w:w="3827" w:type="dxa"/>
            <w:vAlign w:val="center"/>
          </w:tcPr>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 Уровень и качества финансового менеджмента компании, а также ее корпоративного управления и контроля</w:t>
            </w:r>
          </w:p>
        </w:tc>
        <w:tc>
          <w:tcPr>
            <w:tcW w:w="3792" w:type="dxa"/>
            <w:vAlign w:val="center"/>
          </w:tcPr>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 Уровень корпоративного управления в стране, регионе, отрасли;</w:t>
            </w:r>
          </w:p>
          <w:p w:rsidR="00FD6384" w:rsidRPr="007F4FB2" w:rsidRDefault="00FD6384" w:rsidP="001D1D94">
            <w:pPr>
              <w:keepNext/>
              <w:jc w:val="both"/>
              <w:rPr>
                <w:rFonts w:ascii="Times New Roman" w:hAnsi="Times New Roman" w:cs="Times New Roman"/>
                <w:szCs w:val="24"/>
              </w:rPr>
            </w:pPr>
            <w:r w:rsidRPr="007F4FB2">
              <w:rPr>
                <w:rFonts w:ascii="Times New Roman" w:hAnsi="Times New Roman" w:cs="Times New Roman"/>
                <w:szCs w:val="24"/>
              </w:rPr>
              <w:t>- Социальная стабильность и экономическая безопасность</w:t>
            </w:r>
          </w:p>
        </w:tc>
      </w:tr>
      <w:tr w:rsidR="007F4FB2" w:rsidRPr="007F4FB2" w:rsidTr="00B3777E">
        <w:trPr>
          <w:trHeight w:val="3952"/>
        </w:trPr>
        <w:tc>
          <w:tcPr>
            <w:tcW w:w="2235" w:type="dxa"/>
            <w:vAlign w:val="center"/>
          </w:tcPr>
          <w:p w:rsidR="00FD6384" w:rsidRPr="007F4FB2" w:rsidRDefault="00FD6384" w:rsidP="007F4FB2">
            <w:pPr>
              <w:jc w:val="center"/>
              <w:rPr>
                <w:rFonts w:ascii="Times New Roman" w:hAnsi="Times New Roman" w:cs="Times New Roman"/>
                <w:b/>
                <w:i/>
                <w:szCs w:val="24"/>
              </w:rPr>
            </w:pPr>
            <w:r w:rsidRPr="007F4FB2">
              <w:rPr>
                <w:rFonts w:ascii="Times New Roman" w:hAnsi="Times New Roman" w:cs="Times New Roman"/>
                <w:b/>
                <w:i/>
                <w:szCs w:val="24"/>
              </w:rPr>
              <w:t>Финансово – экономические</w:t>
            </w:r>
          </w:p>
        </w:tc>
        <w:tc>
          <w:tcPr>
            <w:tcW w:w="3827" w:type="dxa"/>
            <w:vAlign w:val="center"/>
          </w:tcPr>
          <w:p w:rsidR="00FD6384" w:rsidRPr="007F4FB2" w:rsidRDefault="00FD6384" w:rsidP="001D1D94">
            <w:pPr>
              <w:jc w:val="both"/>
              <w:rPr>
                <w:rFonts w:ascii="Times New Roman" w:hAnsi="Times New Roman" w:cs="Times New Roman"/>
                <w:szCs w:val="24"/>
              </w:rPr>
            </w:pPr>
            <w:r w:rsidRPr="007F4FB2">
              <w:rPr>
                <w:rFonts w:ascii="Times New Roman" w:hAnsi="Times New Roman" w:cs="Times New Roman"/>
                <w:szCs w:val="24"/>
              </w:rPr>
              <w:t>Характерные особенности, связанные со стадией жизненного цикла предприятия, его размером, организационно-правовой формой, необходимостью осуществления инвестиций, степенью износа оборудования, использованием передовых технологий, уровнем загруженности производственных мощностей, отраслевой спецификой предприятия, величиной капитала, а также исходя из рисков хозяйственной деятельности и финансового состояния компании</w:t>
            </w:r>
          </w:p>
        </w:tc>
        <w:tc>
          <w:tcPr>
            <w:tcW w:w="3792" w:type="dxa"/>
            <w:vAlign w:val="center"/>
          </w:tcPr>
          <w:p w:rsidR="00FD6384" w:rsidRPr="007F4FB2" w:rsidRDefault="00FD6384" w:rsidP="001D1D94">
            <w:pPr>
              <w:keepNext/>
              <w:jc w:val="both"/>
              <w:rPr>
                <w:rFonts w:ascii="Times New Roman" w:hAnsi="Times New Roman" w:cs="Times New Roman"/>
                <w:szCs w:val="24"/>
              </w:rPr>
            </w:pPr>
            <w:r w:rsidRPr="007F4FB2">
              <w:rPr>
                <w:rFonts w:ascii="Times New Roman" w:hAnsi="Times New Roman" w:cs="Times New Roman"/>
                <w:szCs w:val="24"/>
              </w:rPr>
              <w:t>- Инвестиционный климат в стране, регионе и по отрасли;</w:t>
            </w:r>
          </w:p>
          <w:p w:rsidR="00FD6384" w:rsidRPr="007F4FB2" w:rsidRDefault="00FD6384" w:rsidP="001D1D94">
            <w:pPr>
              <w:keepNext/>
              <w:jc w:val="both"/>
              <w:rPr>
                <w:rFonts w:ascii="Times New Roman" w:hAnsi="Times New Roman" w:cs="Times New Roman"/>
                <w:szCs w:val="24"/>
              </w:rPr>
            </w:pPr>
            <w:r w:rsidRPr="007F4FB2">
              <w:rPr>
                <w:rFonts w:ascii="Times New Roman" w:hAnsi="Times New Roman" w:cs="Times New Roman"/>
                <w:szCs w:val="24"/>
              </w:rPr>
              <w:t>- Проводимая экономическая и финансовая политика;</w:t>
            </w:r>
          </w:p>
          <w:p w:rsidR="00FD6384" w:rsidRPr="007F4FB2" w:rsidRDefault="00FD6384" w:rsidP="001D1D94">
            <w:pPr>
              <w:keepNext/>
              <w:jc w:val="both"/>
              <w:rPr>
                <w:rFonts w:ascii="Times New Roman" w:hAnsi="Times New Roman" w:cs="Times New Roman"/>
                <w:szCs w:val="24"/>
              </w:rPr>
            </w:pPr>
            <w:r w:rsidRPr="007F4FB2">
              <w:rPr>
                <w:rFonts w:ascii="Times New Roman" w:hAnsi="Times New Roman" w:cs="Times New Roman"/>
                <w:szCs w:val="24"/>
              </w:rPr>
              <w:t>- Действующая система налогообложения и величина ставки рефинансирования Центрального Банка;</w:t>
            </w:r>
          </w:p>
          <w:p w:rsidR="00FD6384" w:rsidRPr="007F4FB2" w:rsidRDefault="00FD6384" w:rsidP="001D1D94">
            <w:pPr>
              <w:keepNext/>
              <w:jc w:val="both"/>
              <w:rPr>
                <w:rFonts w:ascii="Times New Roman" w:hAnsi="Times New Roman" w:cs="Times New Roman"/>
                <w:szCs w:val="24"/>
              </w:rPr>
            </w:pPr>
            <w:r w:rsidRPr="007F4FB2">
              <w:rPr>
                <w:rFonts w:ascii="Times New Roman" w:hAnsi="Times New Roman" w:cs="Times New Roman"/>
                <w:szCs w:val="24"/>
              </w:rPr>
              <w:t>- Степень развитости рынка кредитных и фондовых ресурсов и их доступность с точки зрения компании;</w:t>
            </w:r>
          </w:p>
          <w:p w:rsidR="00FD6384" w:rsidRPr="007F4FB2" w:rsidRDefault="00FD6384" w:rsidP="001D1D94">
            <w:pPr>
              <w:keepNext/>
              <w:jc w:val="both"/>
              <w:rPr>
                <w:rFonts w:ascii="Times New Roman" w:hAnsi="Times New Roman" w:cs="Times New Roman"/>
                <w:szCs w:val="24"/>
              </w:rPr>
            </w:pPr>
            <w:r w:rsidRPr="007F4FB2">
              <w:rPr>
                <w:rFonts w:ascii="Times New Roman" w:hAnsi="Times New Roman" w:cs="Times New Roman"/>
                <w:szCs w:val="24"/>
              </w:rPr>
              <w:t>- Тенденции развития отрасли и конъюнктуры рынка в целом</w:t>
            </w:r>
          </w:p>
        </w:tc>
      </w:tr>
    </w:tbl>
    <w:p w:rsidR="00FD6384" w:rsidRPr="007F4FB2" w:rsidRDefault="00FD6384" w:rsidP="0096549F">
      <w:pPr>
        <w:spacing w:before="240"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Проанализировать социально-управленческие факторы достаточно проблематично, поскольку их степень влияния варьируется от компании к компании и носит субъективный характер. Оценить более объективно можно влияние макроэкономических факторов, которые оказывают схожее воздействие на все отрасли экономики страны.  Так, например, последствия финансово-экономического кризиса 2008 - 2009 гг. выявили ряд проблем в выборе источников формирования структуры капитала российских организаций. Как в докризисном, так и в послекризисном периодах, в области привлечения долевого финансирования наблюдается нестабильность и высокий риск использования данного источника в связи с высокой степенью зависимости его рыночной стоимости от ряда внешних факторов: валютный курс, инфляция, несовершенство и сложность юридических </w:t>
      </w:r>
      <w:r w:rsidRPr="007F4FB2">
        <w:rPr>
          <w:rFonts w:ascii="Times New Roman" w:hAnsi="Times New Roman" w:cs="Times New Roman"/>
          <w:sz w:val="24"/>
          <w:szCs w:val="24"/>
        </w:rPr>
        <w:lastRenderedPageBreak/>
        <w:t>процедур выхода на фондовый рынок. В области привлечения долгового финансирования в этот же период наблюдается сокращение объемов кредитования. Если говорить о конкретной экономической ситуации после кризиса 2014 года, то надо отметить, что в тот период времени упали цены на энергоносители, а это повлияло на снижение притока валюты в страну. В это же время санкции для целых секторов российской экономики, закрывшие дорогу к западным кредитам, заставили переключиться на внутренние финансовые ресурсы. Производными стали падение курса рубля и повышение ключевой ставки ЦБ. В результате в России наблюдалось значительное сокращение рынка долгосрочного капитала и акций. Это повлияло на то, что ставки российских кредитных организаций выросли, и кредитные ресурсы стали недоступными. Неопределенность геополитической ситуации и свертывание рынка долгосрочных заимствований привели к приостановке инвестпрограмм.</w:t>
      </w:r>
    </w:p>
    <w:p w:rsidR="00FD6384" w:rsidRPr="007F4FB2" w:rsidRDefault="00FD6384" w:rsidP="0096549F">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Таким образом, исследование влияния финансово-экономического кризиса на процесс формирования структуры капитала компании в современных условиях является также весьма значимым. А на основе совокупности данных факторов, руководством компании формируется и определяется структура капитала, а также, основываясь на данные факторы, базируются все теории и подходы к определению оптимальной структуры капитала для предприятия.</w:t>
      </w:r>
    </w:p>
    <w:p w:rsidR="00FD6384" w:rsidRPr="004A0D57" w:rsidRDefault="00FD6384" w:rsidP="0096549F">
      <w:pPr>
        <w:pStyle w:val="Heading2"/>
        <w:spacing w:line="348" w:lineRule="auto"/>
        <w:jc w:val="center"/>
        <w:rPr>
          <w:rFonts w:ascii="Times New Roman" w:hAnsi="Times New Roman" w:cs="Times New Roman"/>
          <w:b w:val="0"/>
          <w:color w:val="auto"/>
        </w:rPr>
      </w:pPr>
      <w:r w:rsidRPr="004A0D57">
        <w:rPr>
          <w:rStyle w:val="Heading1Char"/>
          <w:rFonts w:eastAsiaTheme="majorEastAsia"/>
          <w:b/>
          <w:color w:val="auto"/>
          <w:sz w:val="28"/>
        </w:rPr>
        <w:t>2.3 Управление капиталом предприятия</w:t>
      </w:r>
    </w:p>
    <w:p w:rsidR="00FD6384" w:rsidRPr="007F4FB2" w:rsidRDefault="00FD6384" w:rsidP="0096549F">
      <w:pPr>
        <w:spacing w:after="0" w:line="348" w:lineRule="auto"/>
        <w:ind w:firstLine="567"/>
        <w:jc w:val="both"/>
        <w:rPr>
          <w:rFonts w:ascii="Times New Roman" w:eastAsia="Times New Roman" w:hAnsi="Times New Roman" w:cs="Times New Roman"/>
          <w:sz w:val="24"/>
          <w:szCs w:val="28"/>
          <w:lang w:eastAsia="ru-RU"/>
        </w:rPr>
      </w:pPr>
      <w:r w:rsidRPr="007F4FB2">
        <w:rPr>
          <w:rFonts w:ascii="Times New Roman" w:eastAsia="Times New Roman" w:hAnsi="Times New Roman" w:cs="Times New Roman"/>
          <w:sz w:val="24"/>
          <w:szCs w:val="28"/>
          <w:lang w:eastAsia="ru-RU"/>
        </w:rPr>
        <w:t xml:space="preserve">Одним из актуальных вопросов на сегодняшний день, касающихся структуры капитала, является вопрос о влиянии соотношения собственного и заемного капитала на основные параметры компании, такие, как стоимость ее капитала, прибыль, стоимость компании. Выбор оптимальной структуры капитала, то есть такой структуры, которая бы максимизировала стоимость компании при минимизации ее средневзвешенной стоимости, выступает одной из первоочередных задач, решаемых руководством компании. </w:t>
      </w:r>
    </w:p>
    <w:p w:rsidR="00FD6384" w:rsidRPr="007F4FB2" w:rsidRDefault="00FD6384" w:rsidP="0096549F">
      <w:pPr>
        <w:spacing w:after="0" w:line="348" w:lineRule="auto"/>
        <w:ind w:firstLine="567"/>
        <w:jc w:val="both"/>
        <w:rPr>
          <w:rFonts w:ascii="Times New Roman" w:eastAsia="Times New Roman" w:hAnsi="Times New Roman" w:cs="Times New Roman"/>
          <w:sz w:val="24"/>
          <w:szCs w:val="24"/>
          <w:lang w:eastAsia="ru-RU"/>
        </w:rPr>
      </w:pPr>
      <w:r w:rsidRPr="007F4FB2">
        <w:rPr>
          <w:rFonts w:ascii="Times New Roman" w:eastAsia="Times New Roman" w:hAnsi="Times New Roman" w:cs="Times New Roman"/>
          <w:sz w:val="24"/>
          <w:szCs w:val="28"/>
          <w:lang w:eastAsia="ru-RU"/>
        </w:rPr>
        <w:t xml:space="preserve">Следует отметить, что в современном мире существует достаточно большое количество различных теорий и моделей по оптимизации структуры капитала, однако, данная работа не претендует на полноту перечисления всех возможных, а исходной  целью ставится рассмотрение и сравнительных анализ основных подходов к пониманию оптимальной структуры капитала. </w:t>
      </w:r>
      <w:r w:rsidRPr="007F4FB2">
        <w:rPr>
          <w:rFonts w:ascii="Times New Roman" w:eastAsia="Times New Roman" w:hAnsi="Times New Roman" w:cs="Times New Roman"/>
          <w:sz w:val="24"/>
          <w:szCs w:val="24"/>
          <w:lang w:eastAsia="ru-RU"/>
        </w:rPr>
        <w:t xml:space="preserve">Основные работы по оптимизации потребности в капитале представлены в </w:t>
      </w:r>
      <w:r w:rsidRPr="007F4FB2">
        <w:rPr>
          <w:rFonts w:ascii="Times New Roman" w:eastAsia="Times New Roman" w:hAnsi="Times New Roman" w:cs="Times New Roman"/>
          <w:i/>
          <w:sz w:val="24"/>
          <w:szCs w:val="24"/>
          <w:lang w:eastAsia="ru-RU"/>
        </w:rPr>
        <w:t xml:space="preserve">таблице 2.2 </w:t>
      </w:r>
      <w:r w:rsidRPr="007F4FB2">
        <w:rPr>
          <w:rFonts w:ascii="Times New Roman" w:eastAsia="Times New Roman" w:hAnsi="Times New Roman" w:cs="Times New Roman"/>
          <w:sz w:val="24"/>
          <w:szCs w:val="24"/>
          <w:lang w:eastAsia="ru-RU"/>
        </w:rPr>
        <w:t xml:space="preserve">в [Приложении </w:t>
      </w:r>
      <w:r w:rsidR="00BD4BA4">
        <w:rPr>
          <w:rFonts w:ascii="Times New Roman" w:eastAsia="Times New Roman" w:hAnsi="Times New Roman" w:cs="Times New Roman"/>
          <w:sz w:val="24"/>
          <w:szCs w:val="24"/>
          <w:lang w:eastAsia="ru-RU"/>
        </w:rPr>
        <w:t>3, стр.73-74</w:t>
      </w:r>
      <w:r w:rsidRPr="007F4FB2">
        <w:rPr>
          <w:rFonts w:ascii="Times New Roman" w:eastAsia="Times New Roman" w:hAnsi="Times New Roman" w:cs="Times New Roman"/>
          <w:sz w:val="24"/>
          <w:szCs w:val="24"/>
          <w:lang w:eastAsia="ru-RU"/>
        </w:rPr>
        <w:t xml:space="preserve">]. </w:t>
      </w:r>
    </w:p>
    <w:p w:rsidR="00FD6384" w:rsidRPr="007F4FB2" w:rsidRDefault="00FD6384" w:rsidP="0096549F">
      <w:pPr>
        <w:spacing w:after="0" w:line="348" w:lineRule="auto"/>
        <w:jc w:val="both"/>
        <w:rPr>
          <w:rFonts w:ascii="Times New Roman" w:eastAsia="Times New Roman" w:hAnsi="Times New Roman" w:cs="Times New Roman"/>
          <w:sz w:val="24"/>
          <w:szCs w:val="24"/>
          <w:lang w:eastAsia="ru-RU"/>
        </w:rPr>
      </w:pPr>
      <w:r w:rsidRPr="007F4FB2">
        <w:rPr>
          <w:rFonts w:ascii="Times New Roman" w:eastAsia="Times New Roman" w:hAnsi="Times New Roman" w:cs="Times New Roman"/>
          <w:sz w:val="24"/>
          <w:szCs w:val="24"/>
          <w:lang w:eastAsia="ru-RU"/>
        </w:rPr>
        <w:tab/>
        <w:t>В основе данных подходов к определению оптимальной структуры капитала должны лежать их исходные методологические принципы. Так, традиционные теории (традиционный подход, теория М</w:t>
      </w:r>
      <w:r w:rsidR="00A66F2C">
        <w:rPr>
          <w:rFonts w:ascii="Times New Roman" w:eastAsia="Times New Roman" w:hAnsi="Times New Roman" w:cs="Times New Roman"/>
          <w:sz w:val="24"/>
          <w:szCs w:val="24"/>
          <w:lang w:eastAsia="ru-RU"/>
        </w:rPr>
        <w:t xml:space="preserve">одильяни - </w:t>
      </w:r>
      <w:r w:rsidRPr="007F4FB2">
        <w:rPr>
          <w:rFonts w:ascii="Times New Roman" w:eastAsia="Times New Roman" w:hAnsi="Times New Roman" w:cs="Times New Roman"/>
          <w:sz w:val="24"/>
          <w:szCs w:val="24"/>
          <w:lang w:eastAsia="ru-RU"/>
        </w:rPr>
        <w:t>М</w:t>
      </w:r>
      <w:r w:rsidR="00A66F2C">
        <w:rPr>
          <w:rFonts w:ascii="Times New Roman" w:eastAsia="Times New Roman" w:hAnsi="Times New Roman" w:cs="Times New Roman"/>
          <w:sz w:val="24"/>
          <w:szCs w:val="24"/>
          <w:lang w:eastAsia="ru-RU"/>
        </w:rPr>
        <w:t>иллера</w:t>
      </w:r>
      <w:r w:rsidRPr="007F4FB2">
        <w:rPr>
          <w:rFonts w:ascii="Times New Roman" w:eastAsia="Times New Roman" w:hAnsi="Times New Roman" w:cs="Times New Roman"/>
          <w:sz w:val="24"/>
          <w:szCs w:val="24"/>
          <w:lang w:eastAsia="ru-RU"/>
        </w:rPr>
        <w:t xml:space="preserve">) основываются на принципах, свойственных неоклассическому подходу к анализу экономических процессов, к которым относятся рациональность экономических субъектов и совершенство рынка. Современные же теории </w:t>
      </w:r>
      <w:r w:rsidRPr="007F4FB2">
        <w:rPr>
          <w:rFonts w:ascii="Times New Roman" w:eastAsia="Times New Roman" w:hAnsi="Times New Roman" w:cs="Times New Roman"/>
          <w:sz w:val="24"/>
          <w:szCs w:val="24"/>
          <w:lang w:eastAsia="ru-RU"/>
        </w:rPr>
        <w:lastRenderedPageBreak/>
        <w:t>(равновесная теория, теория иерархий, теория противоречия интересов) опираются на институциональный подход, в основе которого лежит понимание несовершенного рынка, нерациональности хозяйственных агентов, а также асимметрии информации.</w:t>
      </w:r>
    </w:p>
    <w:p w:rsidR="00FD6384" w:rsidRDefault="00FD6384" w:rsidP="0096549F">
      <w:pPr>
        <w:spacing w:after="0" w:line="348" w:lineRule="auto"/>
        <w:jc w:val="both"/>
        <w:rPr>
          <w:rFonts w:ascii="Times New Roman" w:eastAsia="Times New Roman" w:hAnsi="Times New Roman" w:cs="Times New Roman"/>
          <w:sz w:val="24"/>
          <w:szCs w:val="24"/>
          <w:lang w:eastAsia="ru-RU"/>
        </w:rPr>
      </w:pPr>
      <w:r w:rsidRPr="007F4FB2">
        <w:rPr>
          <w:rFonts w:ascii="Times New Roman" w:eastAsia="Times New Roman" w:hAnsi="Times New Roman" w:cs="Times New Roman"/>
          <w:sz w:val="24"/>
          <w:szCs w:val="24"/>
          <w:lang w:eastAsia="ru-RU"/>
        </w:rPr>
        <w:tab/>
        <w:t xml:space="preserve"> На основе рассмотренных теорий, можно сделать вывод о том, что все они </w:t>
      </w:r>
      <w:r w:rsidR="0039362D">
        <w:rPr>
          <w:rFonts w:ascii="Times New Roman" w:eastAsia="Times New Roman" w:hAnsi="Times New Roman" w:cs="Times New Roman"/>
          <w:sz w:val="24"/>
          <w:szCs w:val="24"/>
          <w:lang w:eastAsia="ru-RU"/>
        </w:rPr>
        <w:t>хороши по теоретической части, но</w:t>
      </w:r>
      <w:r w:rsidRPr="007F4FB2">
        <w:rPr>
          <w:rFonts w:ascii="Times New Roman" w:eastAsia="Times New Roman" w:hAnsi="Times New Roman" w:cs="Times New Roman"/>
          <w:sz w:val="24"/>
          <w:szCs w:val="24"/>
          <w:lang w:eastAsia="ru-RU"/>
        </w:rPr>
        <w:t xml:space="preserve"> лишь некоторые применимы на практике. Это обусловлено тем, что они не учитывают влияние различный детерминант, которые свойственны большинству компаний. В современной финансовой практике при определении оптимальной структуры капитала исходят из комбинации различных теоретических подходов и теорий, учитывающих влияние различных факторов, а также полагаются на экспертное мнение и интуитивный подход. В российских условиях, по мнению многих исследователей, также необходимо учитывать транзитивную (переходную) специфику экономики, влияющую на факторы, задействованные в формировании структуры капитала отечественных компаний.</w:t>
      </w:r>
    </w:p>
    <w:p w:rsidR="00FD6384" w:rsidRPr="007F4FB2" w:rsidRDefault="0039362D" w:rsidP="0096549F">
      <w:pPr>
        <w:spacing w:after="0" w:line="348"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FD6384" w:rsidRPr="007F4FB2">
        <w:rPr>
          <w:rFonts w:ascii="Times New Roman" w:hAnsi="Times New Roman" w:cs="Times New Roman"/>
          <w:sz w:val="24"/>
          <w:szCs w:val="24"/>
        </w:rPr>
        <w:t xml:space="preserve">Финансово-хозяйственная деятельность компании напрямую связана с использованием трудовых, материальных и финансовых ресурсов. Для того чтобы включить их в процесс производства, необходимо получить согласие собственника конкретного ресурса на его использование, определить размер, условия, сроки привлечения этого ресурса, а также определить все затраты, которые пойдут на привлечение и поддержание конкретного ресурса. Все вышеперечисленные действия в совокупности представляют собой процесс управления ресурсным потенциалом предприятия, первоочередной задачей для которого выступает регулирование вопросов касательно финансовых ресурсов. </w:t>
      </w:r>
    </w:p>
    <w:p w:rsidR="00FD6384" w:rsidRPr="007F4FB2" w:rsidRDefault="00FD6384" w:rsidP="0096549F">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 xml:space="preserve">Общая сумма средств, которую нужно регулярно уплачивать за пользование определенным объемом финансовых ресурсов, выраженная в процентах к этому объему, называется </w:t>
      </w:r>
      <w:r w:rsidRPr="007F4FB2">
        <w:rPr>
          <w:rFonts w:ascii="Times New Roman" w:hAnsi="Times New Roman" w:cs="Times New Roman"/>
          <w:b/>
          <w:i/>
          <w:sz w:val="24"/>
          <w:szCs w:val="24"/>
        </w:rPr>
        <w:t>ценой капитала</w:t>
      </w:r>
      <w:r w:rsidRPr="007F4FB2">
        <w:rPr>
          <w:rFonts w:ascii="Times New Roman" w:hAnsi="Times New Roman" w:cs="Times New Roman"/>
          <w:sz w:val="24"/>
          <w:szCs w:val="24"/>
        </w:rPr>
        <w:t>. Она показывает такую норму рентабельности инвестированного капитала, обеспечивая которую, предприятие не уменьшит свою рыночную стоимость. Так как цена каждого из источников будет различаться, то целесообразно будет определять цену капитала как средневзвешенную арифметическую.</w:t>
      </w:r>
    </w:p>
    <w:p w:rsidR="00FD6384" w:rsidRPr="007F4FB2" w:rsidRDefault="00FD6384" w:rsidP="0096549F">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Рассмотрим основные компоненты структуры капитала – собственные средства, включающие акционерный капитал и отложенную прибыль, а также заемный капитал, состоящий из кредитов и заемов.</w:t>
      </w:r>
    </w:p>
    <w:p w:rsidR="00FD6384" w:rsidRPr="007F4FB2" w:rsidRDefault="00FD6384" w:rsidP="0096549F">
      <w:pPr>
        <w:pStyle w:val="ListParagraph"/>
        <w:numPr>
          <w:ilvl w:val="0"/>
          <w:numId w:val="5"/>
        </w:numPr>
        <w:spacing w:line="348" w:lineRule="auto"/>
        <w:jc w:val="both"/>
        <w:rPr>
          <w:rFonts w:ascii="Times New Roman" w:hAnsi="Times New Roman" w:cs="Times New Roman"/>
          <w:b/>
          <w:i/>
          <w:sz w:val="24"/>
          <w:szCs w:val="24"/>
        </w:rPr>
      </w:pPr>
      <w:r w:rsidRPr="007F4FB2">
        <w:rPr>
          <w:rFonts w:ascii="Times New Roman" w:hAnsi="Times New Roman" w:cs="Times New Roman"/>
          <w:b/>
          <w:i/>
          <w:sz w:val="24"/>
          <w:szCs w:val="24"/>
        </w:rPr>
        <w:t>Акционерный капитал</w:t>
      </w:r>
    </w:p>
    <w:p w:rsidR="00FD6384" w:rsidRPr="007F4FB2" w:rsidRDefault="00FD6384" w:rsidP="0096549F">
      <w:pPr>
        <w:pStyle w:val="ListParagraph"/>
        <w:numPr>
          <w:ilvl w:val="0"/>
          <w:numId w:val="6"/>
        </w:numPr>
        <w:spacing w:line="348" w:lineRule="auto"/>
        <w:ind w:left="0" w:firstLine="360"/>
        <w:jc w:val="both"/>
        <w:rPr>
          <w:rFonts w:ascii="Times New Roman" w:hAnsi="Times New Roman" w:cs="Times New Roman"/>
          <w:sz w:val="24"/>
          <w:szCs w:val="24"/>
        </w:rPr>
      </w:pPr>
      <w:r w:rsidRPr="007F4FB2">
        <w:rPr>
          <w:rFonts w:ascii="Times New Roman" w:hAnsi="Times New Roman" w:cs="Times New Roman"/>
          <w:sz w:val="24"/>
          <w:szCs w:val="24"/>
        </w:rPr>
        <w:t xml:space="preserve">Стоимость акционерного капитала по обыкновенным акциям – тот денежный доход, который хотят получить их держатели. Он представляет собой функцию зависимости от уровня доходности акций других предприятий  и рисков данной компании. </w:t>
      </w:r>
      <w:r w:rsidRPr="007F4FB2">
        <w:rPr>
          <w:rFonts w:ascii="Times New Roman" w:hAnsi="Times New Roman" w:cs="Times New Roman"/>
          <w:i/>
          <w:sz w:val="24"/>
          <w:szCs w:val="24"/>
        </w:rPr>
        <w:t>Цена источника средств обыкновенных акций</w:t>
      </w:r>
      <w:r w:rsidRPr="007F4FB2">
        <w:rPr>
          <w:rFonts w:ascii="Times New Roman" w:hAnsi="Times New Roman" w:cs="Times New Roman"/>
          <w:sz w:val="24"/>
          <w:szCs w:val="24"/>
        </w:rPr>
        <w:t xml:space="preserve"> (</w:t>
      </w:r>
      <w:r w:rsidRPr="007F4FB2">
        <w:rPr>
          <w:rFonts w:ascii="Times New Roman" w:hAnsi="Times New Roman" w:cs="Times New Roman"/>
          <w:sz w:val="24"/>
          <w:szCs w:val="24"/>
          <w:lang w:val="en-US"/>
        </w:rPr>
        <w:t>K</w:t>
      </w:r>
      <w:r w:rsidRPr="007F4FB2">
        <w:rPr>
          <w:rFonts w:ascii="Times New Roman" w:hAnsi="Times New Roman" w:cs="Times New Roman"/>
          <w:sz w:val="24"/>
          <w:szCs w:val="24"/>
        </w:rPr>
        <w:t>) в данном случае примет следующий вид:</w:t>
      </w:r>
    </w:p>
    <w:p w:rsidR="00FD6384" w:rsidRPr="007F4FB2" w:rsidRDefault="00FD6384" w:rsidP="00FD6384">
      <w:pPr>
        <w:spacing w:line="360" w:lineRule="auto"/>
        <w:ind w:left="1416" w:firstLine="708"/>
        <w:jc w:val="both"/>
        <w:rPr>
          <w:rFonts w:ascii="Times New Roman" w:hAnsi="Times New Roman" w:cs="Times New Roman"/>
          <w:sz w:val="24"/>
          <w:szCs w:val="24"/>
        </w:rPr>
      </w:pPr>
      <w:r w:rsidRPr="007F4FB2">
        <w:rPr>
          <w:rFonts w:ascii="Times New Roman"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74244E7F" wp14:editId="2FE46708">
                <wp:simplePos x="0" y="0"/>
                <wp:positionH relativeFrom="column">
                  <wp:posOffset>1259205</wp:posOffset>
                </wp:positionH>
                <wp:positionV relativeFrom="paragraph">
                  <wp:posOffset>-103505</wp:posOffset>
                </wp:positionV>
                <wp:extent cx="1345565" cy="439420"/>
                <wp:effectExtent l="0" t="0" r="26035" b="17780"/>
                <wp:wrapNone/>
                <wp:docPr id="1" name="Прямоугольник 1"/>
                <wp:cNvGraphicFramePr/>
                <a:graphic xmlns:a="http://schemas.openxmlformats.org/drawingml/2006/main">
                  <a:graphicData uri="http://schemas.microsoft.com/office/word/2010/wordprocessingShape">
                    <wps:wsp>
                      <wps:cNvSpPr/>
                      <wps:spPr>
                        <a:xfrm>
                          <a:off x="0" y="0"/>
                          <a:ext cx="1345565" cy="43942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06F13" id="Прямоугольник 1" o:spid="_x0000_s1026" style="position:absolute;margin-left:99.15pt;margin-top:-8.15pt;width:105.95pt;height:34.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" filled="f" strokecolor="#f79646 [3209]" strokeweight="2pt"/>
            </w:pict>
          </mc:Fallback>
        </mc:AlternateContent>
      </w:r>
      <w:r w:rsidRPr="007F4FB2">
        <w:rPr>
          <w:rFonts w:ascii="Times New Roman" w:hAnsi="Times New Roman" w:cs="Times New Roman"/>
          <w:b/>
          <w:sz w:val="28"/>
          <w:szCs w:val="24"/>
          <w:lang w:val="en-US"/>
        </w:rPr>
        <w:t>K</w:t>
      </w:r>
      <w:r w:rsidRPr="007F4FB2">
        <w:rPr>
          <w:rFonts w:ascii="Times New Roman" w:hAnsi="Times New Roman" w:cs="Times New Roman"/>
          <w:b/>
          <w:sz w:val="28"/>
          <w:szCs w:val="24"/>
        </w:rPr>
        <w:t xml:space="preserve"> = </w:t>
      </w:r>
      <w:r w:rsidRPr="007F4FB2">
        <w:rPr>
          <w:rFonts w:ascii="Times New Roman" w:hAnsi="Times New Roman" w:cs="Times New Roman"/>
          <w:b/>
          <w:sz w:val="28"/>
          <w:szCs w:val="24"/>
          <w:lang w:val="en-US"/>
        </w:rPr>
        <w:t>D</w:t>
      </w:r>
      <w:r w:rsidRPr="007F4FB2">
        <w:rPr>
          <w:rFonts w:ascii="Times New Roman" w:hAnsi="Times New Roman" w:cs="Times New Roman"/>
          <w:b/>
          <w:sz w:val="28"/>
          <w:szCs w:val="24"/>
        </w:rPr>
        <w:t>/</w:t>
      </w:r>
      <w:r w:rsidRPr="007F4FB2">
        <w:rPr>
          <w:rFonts w:ascii="Times New Roman" w:hAnsi="Times New Roman" w:cs="Times New Roman"/>
          <w:b/>
          <w:sz w:val="28"/>
          <w:szCs w:val="24"/>
          <w:lang w:val="en-US"/>
        </w:rPr>
        <w:t>P</w:t>
      </w:r>
      <w:r w:rsidRPr="007F4FB2">
        <w:rPr>
          <w:rFonts w:ascii="Times New Roman" w:hAnsi="Times New Roman" w:cs="Times New Roman"/>
          <w:b/>
          <w:sz w:val="28"/>
          <w:szCs w:val="24"/>
        </w:rPr>
        <w:t xml:space="preserve"> + </w:t>
      </w:r>
      <w:r w:rsidRPr="007F4FB2">
        <w:rPr>
          <w:rFonts w:ascii="Times New Roman" w:hAnsi="Times New Roman" w:cs="Times New Roman"/>
          <w:b/>
          <w:sz w:val="28"/>
          <w:szCs w:val="24"/>
          <w:lang w:val="en-US"/>
        </w:rPr>
        <w:t>g</w:t>
      </w:r>
      <w:r w:rsidRPr="007F4FB2">
        <w:rPr>
          <w:rFonts w:ascii="Times New Roman" w:hAnsi="Times New Roman" w:cs="Times New Roman"/>
          <w:sz w:val="28"/>
          <w:szCs w:val="24"/>
        </w:rPr>
        <w:t xml:space="preserve"> </w:t>
      </w:r>
      <w:r w:rsidRPr="007F4FB2">
        <w:rPr>
          <w:rFonts w:ascii="Times New Roman" w:hAnsi="Times New Roman" w:cs="Times New Roman"/>
          <w:sz w:val="24"/>
          <w:szCs w:val="24"/>
        </w:rPr>
        <w:tab/>
      </w:r>
      <w:r w:rsidRPr="007F4FB2">
        <w:rPr>
          <w:rFonts w:ascii="Times New Roman" w:hAnsi="Times New Roman" w:cs="Times New Roman"/>
          <w:sz w:val="24"/>
          <w:szCs w:val="24"/>
        </w:rPr>
        <w:tab/>
        <w:t>(1.1)</w:t>
      </w:r>
    </w:p>
    <w:p w:rsidR="00FD6384" w:rsidRPr="007F4FB2" w:rsidRDefault="00FD6384" w:rsidP="0096549F">
      <w:pPr>
        <w:spacing w:after="0" w:line="348" w:lineRule="auto"/>
        <w:jc w:val="both"/>
        <w:rPr>
          <w:rFonts w:ascii="Times New Roman" w:hAnsi="Times New Roman" w:cs="Times New Roman"/>
          <w:sz w:val="20"/>
          <w:szCs w:val="24"/>
        </w:rPr>
      </w:pPr>
      <w:r w:rsidRPr="007F4FB2">
        <w:rPr>
          <w:rFonts w:ascii="Times New Roman" w:hAnsi="Times New Roman" w:cs="Times New Roman"/>
          <w:sz w:val="20"/>
          <w:szCs w:val="24"/>
        </w:rPr>
        <w:lastRenderedPageBreak/>
        <w:t xml:space="preserve">Где </w:t>
      </w:r>
      <w:r w:rsidRPr="007F4FB2">
        <w:rPr>
          <w:rFonts w:ascii="Times New Roman" w:hAnsi="Times New Roman" w:cs="Times New Roman"/>
          <w:sz w:val="20"/>
          <w:szCs w:val="24"/>
          <w:lang w:val="en-US"/>
        </w:rPr>
        <w:t>D</w:t>
      </w:r>
      <w:r w:rsidRPr="007F4FB2">
        <w:rPr>
          <w:rFonts w:ascii="Times New Roman" w:hAnsi="Times New Roman" w:cs="Times New Roman"/>
          <w:sz w:val="20"/>
          <w:szCs w:val="24"/>
        </w:rPr>
        <w:t xml:space="preserve"> – дивиденды на одну обыкновенную акцию, обещанные в первый год реализации проекта; </w:t>
      </w:r>
      <w:r w:rsidRPr="007F4FB2">
        <w:rPr>
          <w:rFonts w:ascii="Times New Roman" w:hAnsi="Times New Roman" w:cs="Times New Roman"/>
          <w:sz w:val="20"/>
          <w:szCs w:val="24"/>
          <w:lang w:val="en-US"/>
        </w:rPr>
        <w:t>P</w:t>
      </w:r>
      <w:r w:rsidRPr="007F4FB2">
        <w:rPr>
          <w:rFonts w:ascii="Times New Roman" w:hAnsi="Times New Roman" w:cs="Times New Roman"/>
          <w:sz w:val="20"/>
          <w:szCs w:val="24"/>
        </w:rPr>
        <w:t xml:space="preserve"> – рыночная цена акции; </w:t>
      </w:r>
      <w:r w:rsidRPr="007F4FB2">
        <w:rPr>
          <w:rFonts w:ascii="Times New Roman" w:hAnsi="Times New Roman" w:cs="Times New Roman"/>
          <w:sz w:val="20"/>
          <w:szCs w:val="24"/>
          <w:lang w:val="en-US"/>
        </w:rPr>
        <w:t>g</w:t>
      </w:r>
      <w:r w:rsidRPr="007F4FB2">
        <w:rPr>
          <w:rFonts w:ascii="Times New Roman" w:hAnsi="Times New Roman" w:cs="Times New Roman"/>
          <w:sz w:val="20"/>
          <w:szCs w:val="24"/>
        </w:rPr>
        <w:t xml:space="preserve"> – прогнозируемый темп роста дивидендов.</w:t>
      </w:r>
    </w:p>
    <w:p w:rsidR="00FD6384" w:rsidRPr="007F4FB2" w:rsidRDefault="00FD6384" w:rsidP="0096549F">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Следует отметить, что данная формула основывается на модели Гордона для определения стоимости ценных бумаг, и применима к тем компаниям, величина прироста дивидендов у которых постоянна. В противном случае необходимо применение других подходов к определению цены данного источника.</w:t>
      </w:r>
    </w:p>
    <w:p w:rsidR="00FD6384" w:rsidRPr="007F4FB2" w:rsidRDefault="00FD6384" w:rsidP="0096549F">
      <w:pPr>
        <w:pStyle w:val="ListParagraph"/>
        <w:numPr>
          <w:ilvl w:val="0"/>
          <w:numId w:val="6"/>
        </w:numPr>
        <w:spacing w:line="348" w:lineRule="auto"/>
        <w:jc w:val="both"/>
        <w:rPr>
          <w:rFonts w:ascii="Times New Roman" w:hAnsi="Times New Roman" w:cs="Times New Roman"/>
          <w:sz w:val="24"/>
          <w:szCs w:val="24"/>
        </w:rPr>
      </w:pPr>
      <w:r w:rsidRPr="007F4FB2">
        <w:rPr>
          <w:rFonts w:ascii="Times New Roman" w:hAnsi="Times New Roman" w:cs="Times New Roman"/>
          <w:i/>
          <w:noProof/>
          <w:sz w:val="24"/>
          <w:szCs w:val="24"/>
          <w:lang w:val="en-US"/>
        </w:rPr>
        <mc:AlternateContent>
          <mc:Choice Requires="wps">
            <w:drawing>
              <wp:anchor distT="0" distB="0" distL="114300" distR="114300" simplePos="0" relativeHeight="251608064" behindDoc="0" locked="0" layoutInCell="1" allowOverlap="1" wp14:anchorId="692FE057" wp14:editId="6CBE4A43">
                <wp:simplePos x="0" y="0"/>
                <wp:positionH relativeFrom="column">
                  <wp:posOffset>1024255</wp:posOffset>
                </wp:positionH>
                <wp:positionV relativeFrom="paragraph">
                  <wp:posOffset>1111574</wp:posOffset>
                </wp:positionV>
                <wp:extent cx="1250830" cy="345057"/>
                <wp:effectExtent l="0" t="0" r="26035" b="17145"/>
                <wp:wrapNone/>
                <wp:docPr id="11" name="Прямоугольник 11"/>
                <wp:cNvGraphicFramePr/>
                <a:graphic xmlns:a="http://schemas.openxmlformats.org/drawingml/2006/main">
                  <a:graphicData uri="http://schemas.microsoft.com/office/word/2010/wordprocessingShape">
                    <wps:wsp>
                      <wps:cNvSpPr/>
                      <wps:spPr>
                        <a:xfrm>
                          <a:off x="0" y="0"/>
                          <a:ext cx="1250830" cy="34505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35487" id="Прямоугольник 11" o:spid="_x0000_s1026" style="position:absolute;margin-left:80.65pt;margin-top:87.55pt;width:98.5pt;height:27.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" filled="f" strokecolor="#f79646 [3209]" strokeweight="2pt"/>
            </w:pict>
          </mc:Fallback>
        </mc:AlternateContent>
      </w:r>
      <w:r w:rsidRPr="007F4FB2">
        <w:rPr>
          <w:rFonts w:ascii="Times New Roman" w:hAnsi="Times New Roman" w:cs="Times New Roman"/>
          <w:i/>
          <w:sz w:val="24"/>
          <w:szCs w:val="24"/>
        </w:rPr>
        <w:t>Привилегированные акции</w:t>
      </w:r>
      <w:r w:rsidRPr="007F4FB2">
        <w:rPr>
          <w:rFonts w:ascii="Times New Roman" w:hAnsi="Times New Roman" w:cs="Times New Roman"/>
          <w:sz w:val="24"/>
          <w:szCs w:val="24"/>
        </w:rPr>
        <w:t xml:space="preserve"> дают владельцам право на получение фиксированного дохода. Предполагая, что компания выплачивает дивиденды своим акционерам в срок и максимально долго, цена источника средств привилегированных акций (</w:t>
      </w:r>
      <w:r w:rsidRPr="007F4FB2">
        <w:rPr>
          <w:rFonts w:ascii="Times New Roman" w:hAnsi="Times New Roman" w:cs="Times New Roman"/>
          <w:sz w:val="24"/>
          <w:szCs w:val="24"/>
          <w:lang w:val="en-US"/>
        </w:rPr>
        <w:t>Kp</w:t>
      </w:r>
      <w:r w:rsidRPr="007F4FB2">
        <w:rPr>
          <w:rFonts w:ascii="Times New Roman" w:hAnsi="Times New Roman" w:cs="Times New Roman"/>
          <w:sz w:val="24"/>
          <w:szCs w:val="24"/>
        </w:rPr>
        <w:t>) будет определяться следующим образом:</w:t>
      </w:r>
    </w:p>
    <w:p w:rsidR="00FD6384" w:rsidRPr="007F4FB2" w:rsidRDefault="00FD6384" w:rsidP="0096549F">
      <w:pPr>
        <w:spacing w:line="348" w:lineRule="auto"/>
        <w:ind w:left="2124"/>
        <w:jc w:val="both"/>
        <w:rPr>
          <w:rFonts w:ascii="Times New Roman" w:hAnsi="Times New Roman" w:cs="Times New Roman"/>
          <w:sz w:val="24"/>
          <w:szCs w:val="24"/>
        </w:rPr>
      </w:pPr>
      <w:r w:rsidRPr="007F4FB2">
        <w:rPr>
          <w:rFonts w:ascii="Times New Roman" w:hAnsi="Times New Roman" w:cs="Times New Roman"/>
          <w:b/>
          <w:sz w:val="28"/>
          <w:szCs w:val="24"/>
          <w:lang w:val="en-US"/>
        </w:rPr>
        <w:t>Kp</w:t>
      </w:r>
      <w:r w:rsidRPr="007F4FB2">
        <w:rPr>
          <w:rFonts w:ascii="Times New Roman" w:hAnsi="Times New Roman" w:cs="Times New Roman"/>
          <w:b/>
          <w:sz w:val="28"/>
          <w:szCs w:val="24"/>
        </w:rPr>
        <w:t xml:space="preserve"> = </w:t>
      </w:r>
      <w:r w:rsidRPr="007F4FB2">
        <w:rPr>
          <w:rFonts w:ascii="Times New Roman" w:hAnsi="Times New Roman" w:cs="Times New Roman"/>
          <w:b/>
          <w:sz w:val="28"/>
          <w:szCs w:val="24"/>
          <w:lang w:val="en-US"/>
        </w:rPr>
        <w:t>D</w:t>
      </w:r>
      <w:r w:rsidRPr="007F4FB2">
        <w:rPr>
          <w:rFonts w:ascii="Times New Roman" w:hAnsi="Times New Roman" w:cs="Times New Roman"/>
          <w:b/>
          <w:sz w:val="28"/>
          <w:szCs w:val="24"/>
        </w:rPr>
        <w:t>/</w:t>
      </w:r>
      <w:r w:rsidRPr="007F4FB2">
        <w:rPr>
          <w:rFonts w:ascii="Times New Roman" w:hAnsi="Times New Roman" w:cs="Times New Roman"/>
          <w:b/>
          <w:sz w:val="28"/>
          <w:szCs w:val="24"/>
          <w:lang w:val="en-US"/>
        </w:rPr>
        <w:t>P</w:t>
      </w:r>
      <w:r w:rsidRPr="007F4FB2">
        <w:rPr>
          <w:rFonts w:ascii="Times New Roman" w:hAnsi="Times New Roman" w:cs="Times New Roman"/>
          <w:b/>
          <w:sz w:val="28"/>
          <w:szCs w:val="24"/>
        </w:rPr>
        <w:tab/>
      </w:r>
      <w:r w:rsidRPr="007F4FB2">
        <w:rPr>
          <w:rFonts w:ascii="Times New Roman" w:hAnsi="Times New Roman" w:cs="Times New Roman"/>
          <w:b/>
          <w:sz w:val="28"/>
          <w:szCs w:val="24"/>
        </w:rPr>
        <w:tab/>
      </w:r>
      <w:r w:rsidRPr="007F4FB2">
        <w:rPr>
          <w:rFonts w:ascii="Times New Roman" w:hAnsi="Times New Roman" w:cs="Times New Roman"/>
          <w:b/>
          <w:sz w:val="28"/>
          <w:szCs w:val="24"/>
        </w:rPr>
        <w:tab/>
      </w:r>
      <w:r w:rsidRPr="007F4FB2">
        <w:rPr>
          <w:rFonts w:ascii="Times New Roman" w:hAnsi="Times New Roman" w:cs="Times New Roman"/>
          <w:sz w:val="24"/>
          <w:szCs w:val="24"/>
        </w:rPr>
        <w:t>(1.2)</w:t>
      </w:r>
    </w:p>
    <w:p w:rsidR="00FD6384" w:rsidRPr="007F4FB2" w:rsidRDefault="00FD6384" w:rsidP="0096549F">
      <w:pPr>
        <w:spacing w:after="0" w:line="348" w:lineRule="auto"/>
        <w:jc w:val="both"/>
        <w:rPr>
          <w:rFonts w:ascii="Times New Roman" w:hAnsi="Times New Roman" w:cs="Times New Roman"/>
          <w:sz w:val="20"/>
          <w:szCs w:val="24"/>
        </w:rPr>
      </w:pPr>
      <w:r w:rsidRPr="007F4FB2">
        <w:rPr>
          <w:rFonts w:ascii="Times New Roman" w:hAnsi="Times New Roman" w:cs="Times New Roman"/>
          <w:sz w:val="20"/>
          <w:szCs w:val="24"/>
        </w:rPr>
        <w:t xml:space="preserve">Где </w:t>
      </w:r>
      <w:r w:rsidRPr="007F4FB2">
        <w:rPr>
          <w:rFonts w:ascii="Times New Roman" w:hAnsi="Times New Roman" w:cs="Times New Roman"/>
          <w:sz w:val="20"/>
          <w:szCs w:val="24"/>
          <w:lang w:val="en-US"/>
        </w:rPr>
        <w:t>D</w:t>
      </w:r>
      <w:r w:rsidRPr="007F4FB2">
        <w:rPr>
          <w:rFonts w:ascii="Times New Roman" w:hAnsi="Times New Roman" w:cs="Times New Roman"/>
          <w:sz w:val="20"/>
          <w:szCs w:val="24"/>
        </w:rPr>
        <w:t xml:space="preserve"> – фиксированная величина дивидендов на одну привилегированную акцию; </w:t>
      </w:r>
      <w:r w:rsidRPr="007F4FB2">
        <w:rPr>
          <w:rFonts w:ascii="Times New Roman" w:hAnsi="Times New Roman" w:cs="Times New Roman"/>
          <w:sz w:val="20"/>
          <w:szCs w:val="24"/>
          <w:lang w:val="en-US"/>
        </w:rPr>
        <w:t>P</w:t>
      </w:r>
      <w:r w:rsidRPr="007F4FB2">
        <w:rPr>
          <w:rFonts w:ascii="Times New Roman" w:hAnsi="Times New Roman" w:cs="Times New Roman"/>
          <w:sz w:val="20"/>
          <w:szCs w:val="24"/>
        </w:rPr>
        <w:t xml:space="preserve"> – рыночная цена акции; </w:t>
      </w:r>
    </w:p>
    <w:p w:rsidR="00FD6384" w:rsidRPr="007F4FB2" w:rsidRDefault="00FD6384" w:rsidP="0096549F">
      <w:pPr>
        <w:pStyle w:val="ListParagraph"/>
        <w:numPr>
          <w:ilvl w:val="0"/>
          <w:numId w:val="5"/>
        </w:numPr>
        <w:spacing w:after="0" w:line="348" w:lineRule="auto"/>
        <w:jc w:val="both"/>
        <w:rPr>
          <w:rFonts w:ascii="Times New Roman" w:hAnsi="Times New Roman" w:cs="Times New Roman"/>
          <w:b/>
          <w:i/>
          <w:sz w:val="24"/>
          <w:szCs w:val="24"/>
        </w:rPr>
      </w:pPr>
      <w:r w:rsidRPr="007F4FB2">
        <w:rPr>
          <w:rFonts w:ascii="Times New Roman" w:hAnsi="Times New Roman" w:cs="Times New Roman"/>
          <w:b/>
          <w:i/>
          <w:sz w:val="24"/>
          <w:szCs w:val="24"/>
        </w:rPr>
        <w:t>Отложенная прибыль</w:t>
      </w:r>
    </w:p>
    <w:p w:rsidR="00FD6384" w:rsidRPr="007F4FB2" w:rsidRDefault="00FD6384" w:rsidP="0096549F">
      <w:pPr>
        <w:spacing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Поскольку отложенная прибыль  является частью собственного капитала, то при ее подсчете применяются те же принципы, что и при определении цены акционного капитала, при этом делается допущение о том, что с позиции акционеров более выгодно ее изъятие и вложение в другие рыночные активы. Цена источника средств отложенной к выплате прибыли (</w:t>
      </w:r>
      <w:r w:rsidRPr="007F4FB2">
        <w:rPr>
          <w:rFonts w:ascii="Times New Roman" w:hAnsi="Times New Roman" w:cs="Times New Roman"/>
          <w:sz w:val="24"/>
          <w:szCs w:val="24"/>
          <w:lang w:val="en-US"/>
        </w:rPr>
        <w:t>K</w:t>
      </w:r>
      <w:r w:rsidRPr="007F4FB2">
        <w:rPr>
          <w:rFonts w:ascii="Times New Roman" w:hAnsi="Times New Roman" w:cs="Times New Roman"/>
          <w:sz w:val="24"/>
          <w:szCs w:val="24"/>
        </w:rPr>
        <w:t>оп) в данном случае будет выглядеть следующим образом:</w:t>
      </w:r>
    </w:p>
    <w:p w:rsidR="00FD6384" w:rsidRPr="007F4FB2" w:rsidRDefault="00B653EB" w:rsidP="0096549F">
      <w:pPr>
        <w:spacing w:line="348" w:lineRule="auto"/>
        <w:ind w:firstLine="708"/>
        <w:jc w:val="both"/>
        <w:rPr>
          <w:rFonts w:ascii="Times New Roman" w:hAnsi="Times New Roman" w:cs="Times New Roman"/>
          <w:sz w:val="24"/>
          <w:szCs w:val="24"/>
        </w:rPr>
      </w:pPr>
      <w:r w:rsidRPr="007F4FB2">
        <w:rPr>
          <w:rFonts w:ascii="Times New Roman" w:hAnsi="Times New Roman" w:cs="Times New Roman"/>
          <w:noProof/>
          <w:sz w:val="24"/>
          <w:szCs w:val="24"/>
          <w:lang w:val="en-US"/>
        </w:rPr>
        <mc:AlternateContent>
          <mc:Choice Requires="wps">
            <w:drawing>
              <wp:anchor distT="0" distB="0" distL="114300" distR="114300" simplePos="0" relativeHeight="251610112" behindDoc="0" locked="0" layoutInCell="1" allowOverlap="1" wp14:anchorId="5B33D251" wp14:editId="6E184F81">
                <wp:simplePos x="0" y="0"/>
                <wp:positionH relativeFrom="column">
                  <wp:posOffset>725805</wp:posOffset>
                </wp:positionH>
                <wp:positionV relativeFrom="paragraph">
                  <wp:posOffset>-79375</wp:posOffset>
                </wp:positionV>
                <wp:extent cx="1250315" cy="344805"/>
                <wp:effectExtent l="0" t="0" r="26035" b="17145"/>
                <wp:wrapNone/>
                <wp:docPr id="12" name="Прямоугольник 12"/>
                <wp:cNvGraphicFramePr/>
                <a:graphic xmlns:a="http://schemas.openxmlformats.org/drawingml/2006/main">
                  <a:graphicData uri="http://schemas.microsoft.com/office/word/2010/wordprocessingShape">
                    <wps:wsp>
                      <wps:cNvSpPr/>
                      <wps:spPr>
                        <a:xfrm>
                          <a:off x="0" y="0"/>
                          <a:ext cx="1250315" cy="34480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F3521" id="Прямоугольник 12" o:spid="_x0000_s1026" style="position:absolute;margin-left:57.15pt;margin-top:-6.25pt;width:98.45pt;height:27.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" filled="f" strokecolor="#f79646 [3209]" strokeweight="2pt"/>
            </w:pict>
          </mc:Fallback>
        </mc:AlternateContent>
      </w:r>
      <w:r w:rsidR="00FD6384" w:rsidRPr="007F4FB2">
        <w:rPr>
          <w:rFonts w:ascii="Times New Roman" w:hAnsi="Times New Roman" w:cs="Times New Roman"/>
          <w:sz w:val="24"/>
          <w:szCs w:val="24"/>
        </w:rPr>
        <w:tab/>
      </w:r>
      <w:r w:rsidR="00FD6384" w:rsidRPr="007F4FB2">
        <w:rPr>
          <w:rFonts w:ascii="Times New Roman" w:hAnsi="Times New Roman" w:cs="Times New Roman"/>
          <w:sz w:val="24"/>
          <w:szCs w:val="24"/>
        </w:rPr>
        <w:tab/>
      </w:r>
      <w:r w:rsidR="00FD6384" w:rsidRPr="007F4FB2">
        <w:rPr>
          <w:rFonts w:ascii="Times New Roman" w:hAnsi="Times New Roman" w:cs="Times New Roman"/>
          <w:b/>
          <w:sz w:val="28"/>
          <w:szCs w:val="24"/>
          <w:lang w:val="en-US"/>
        </w:rPr>
        <w:t>K</w:t>
      </w:r>
      <w:r w:rsidR="00FD6384" w:rsidRPr="007F4FB2">
        <w:rPr>
          <w:rFonts w:ascii="Times New Roman" w:hAnsi="Times New Roman" w:cs="Times New Roman"/>
          <w:b/>
          <w:sz w:val="28"/>
          <w:szCs w:val="24"/>
        </w:rPr>
        <w:t xml:space="preserve">оп = </w:t>
      </w:r>
      <w:r w:rsidR="00FD6384" w:rsidRPr="007F4FB2">
        <w:rPr>
          <w:rFonts w:ascii="Times New Roman" w:hAnsi="Times New Roman" w:cs="Times New Roman"/>
          <w:b/>
          <w:sz w:val="28"/>
          <w:szCs w:val="24"/>
          <w:lang w:val="en-US"/>
        </w:rPr>
        <w:t>K</w:t>
      </w:r>
      <w:r w:rsidR="00FD6384" w:rsidRPr="007F4FB2">
        <w:rPr>
          <w:rFonts w:ascii="Times New Roman" w:hAnsi="Times New Roman" w:cs="Times New Roman"/>
          <w:b/>
          <w:sz w:val="28"/>
          <w:szCs w:val="24"/>
        </w:rPr>
        <w:tab/>
      </w:r>
      <w:r w:rsidR="00FD6384" w:rsidRPr="007F4FB2">
        <w:rPr>
          <w:rFonts w:ascii="Times New Roman" w:hAnsi="Times New Roman" w:cs="Times New Roman"/>
          <w:b/>
          <w:sz w:val="28"/>
          <w:szCs w:val="24"/>
        </w:rPr>
        <w:tab/>
      </w:r>
      <w:r w:rsidR="00FD6384" w:rsidRPr="007F4FB2">
        <w:rPr>
          <w:rFonts w:ascii="Times New Roman" w:hAnsi="Times New Roman" w:cs="Times New Roman"/>
          <w:b/>
          <w:sz w:val="28"/>
          <w:szCs w:val="24"/>
        </w:rPr>
        <w:tab/>
      </w:r>
      <w:r w:rsidR="00FD6384" w:rsidRPr="007F4FB2">
        <w:rPr>
          <w:rFonts w:ascii="Times New Roman" w:hAnsi="Times New Roman" w:cs="Times New Roman"/>
          <w:sz w:val="24"/>
          <w:szCs w:val="24"/>
        </w:rPr>
        <w:t>(1.3)</w:t>
      </w:r>
    </w:p>
    <w:p w:rsidR="00FD6384" w:rsidRPr="00033D80" w:rsidRDefault="00FD6384" w:rsidP="0096549F">
      <w:pPr>
        <w:pStyle w:val="ListParagraph"/>
        <w:numPr>
          <w:ilvl w:val="0"/>
          <w:numId w:val="5"/>
        </w:numPr>
        <w:spacing w:after="0" w:line="348" w:lineRule="auto"/>
        <w:ind w:left="0" w:firstLine="710"/>
        <w:jc w:val="both"/>
        <w:rPr>
          <w:rFonts w:ascii="Times New Roman" w:hAnsi="Times New Roman" w:cs="Times New Roman"/>
          <w:sz w:val="24"/>
          <w:szCs w:val="24"/>
        </w:rPr>
      </w:pPr>
      <w:r w:rsidRPr="00033D80">
        <w:rPr>
          <w:rFonts w:ascii="Times New Roman" w:hAnsi="Times New Roman" w:cs="Times New Roman"/>
          <w:b/>
          <w:i/>
          <w:sz w:val="24"/>
          <w:szCs w:val="24"/>
        </w:rPr>
        <w:t xml:space="preserve">Заемный капитал. </w:t>
      </w:r>
      <w:r w:rsidRPr="00033D80">
        <w:rPr>
          <w:rFonts w:ascii="Times New Roman" w:hAnsi="Times New Roman" w:cs="Times New Roman"/>
          <w:sz w:val="24"/>
          <w:szCs w:val="24"/>
        </w:rPr>
        <w:t>В отличии от доходов, выплачиваемых акционерам, проценты по заемному капиталу учитываются в издержках производства и налогом не облагаются (ст. 265 НК РФ</w:t>
      </w:r>
      <w:r w:rsidRPr="007F4FB2">
        <w:rPr>
          <w:rStyle w:val="FootnoteReference"/>
          <w:rFonts w:ascii="Times New Roman" w:hAnsi="Times New Roman" w:cs="Times New Roman"/>
          <w:sz w:val="24"/>
          <w:szCs w:val="24"/>
        </w:rPr>
        <w:footnoteReference w:id="10"/>
      </w:r>
      <w:r w:rsidRPr="00033D80">
        <w:rPr>
          <w:rFonts w:ascii="Times New Roman" w:hAnsi="Times New Roman" w:cs="Times New Roman"/>
          <w:sz w:val="24"/>
          <w:szCs w:val="24"/>
        </w:rPr>
        <w:t>). Как отмечалось уже ранее, в качестве источников заемных средств могут выступать не только кредиты, но и эмиссия облигаций и облигационные заемы.</w:t>
      </w:r>
    </w:p>
    <w:p w:rsidR="00FD6384" w:rsidRPr="007F4FB2" w:rsidRDefault="00FD6384" w:rsidP="0096549F">
      <w:pPr>
        <w:pStyle w:val="ListParagraph"/>
        <w:numPr>
          <w:ilvl w:val="0"/>
          <w:numId w:val="6"/>
        </w:numPr>
        <w:spacing w:line="348" w:lineRule="auto"/>
        <w:jc w:val="both"/>
        <w:rPr>
          <w:rFonts w:ascii="Times New Roman" w:hAnsi="Times New Roman" w:cs="Times New Roman"/>
          <w:sz w:val="24"/>
          <w:szCs w:val="24"/>
        </w:rPr>
      </w:pPr>
      <w:r w:rsidRPr="007F4FB2">
        <w:rPr>
          <w:rFonts w:ascii="Times New Roman" w:hAnsi="Times New Roman" w:cs="Times New Roman"/>
          <w:i/>
          <w:sz w:val="24"/>
          <w:szCs w:val="24"/>
        </w:rPr>
        <w:t>Стоимость облигационного заема</w:t>
      </w:r>
      <w:r w:rsidRPr="007F4FB2">
        <w:rPr>
          <w:rFonts w:ascii="Times New Roman" w:hAnsi="Times New Roman" w:cs="Times New Roman"/>
          <w:sz w:val="24"/>
          <w:szCs w:val="24"/>
        </w:rPr>
        <w:t xml:space="preserve"> с учетом специфики характера облигаций (</w:t>
      </w:r>
      <w:r w:rsidRPr="007F4FB2">
        <w:rPr>
          <w:rFonts w:ascii="Times New Roman" w:hAnsi="Times New Roman" w:cs="Times New Roman"/>
          <w:sz w:val="24"/>
          <w:szCs w:val="24"/>
          <w:lang w:val="en-US"/>
        </w:rPr>
        <w:t>r</w:t>
      </w:r>
      <w:r w:rsidRPr="007F4FB2">
        <w:rPr>
          <w:rFonts w:ascii="Times New Roman" w:hAnsi="Times New Roman" w:cs="Times New Roman"/>
          <w:sz w:val="24"/>
          <w:szCs w:val="24"/>
        </w:rPr>
        <w:t xml:space="preserve">) с поправкой  на величину налогового щита (1 – </w:t>
      </w:r>
      <w:r w:rsidRPr="007F4FB2">
        <w:rPr>
          <w:rFonts w:ascii="Times New Roman" w:hAnsi="Times New Roman" w:cs="Times New Roman"/>
          <w:sz w:val="24"/>
          <w:szCs w:val="24"/>
          <w:lang w:val="en-US"/>
        </w:rPr>
        <w:t>T</w:t>
      </w:r>
      <w:r w:rsidRPr="007F4FB2">
        <w:rPr>
          <w:rFonts w:ascii="Times New Roman" w:hAnsi="Times New Roman" w:cs="Times New Roman"/>
          <w:sz w:val="24"/>
          <w:szCs w:val="24"/>
        </w:rPr>
        <w:t>) принимает следующий вид:</w:t>
      </w:r>
    </w:p>
    <w:p w:rsidR="00FD6384" w:rsidRPr="00F94E0A" w:rsidRDefault="00033D80" w:rsidP="0096549F">
      <w:pPr>
        <w:spacing w:line="348" w:lineRule="auto"/>
        <w:ind w:left="1416" w:firstLine="708"/>
        <w:rPr>
          <w:rFonts w:ascii="Times New Roman" w:hAnsi="Times New Roman" w:cs="Times New Roman"/>
          <w:b/>
          <w:sz w:val="24"/>
          <w:szCs w:val="24"/>
        </w:rPr>
      </w:pPr>
      <w:r w:rsidRPr="007F4FB2">
        <w:rPr>
          <w:rFonts w:ascii="Times New Roman" w:hAnsi="Times New Roman" w:cs="Times New Roman"/>
          <w:i/>
          <w:noProof/>
          <w:sz w:val="24"/>
          <w:szCs w:val="24"/>
          <w:lang w:val="en-US"/>
        </w:rPr>
        <mc:AlternateContent>
          <mc:Choice Requires="wps">
            <w:drawing>
              <wp:anchor distT="0" distB="0" distL="114300" distR="114300" simplePos="0" relativeHeight="251614208" behindDoc="0" locked="0" layoutInCell="1" allowOverlap="1" wp14:anchorId="35AEFF26" wp14:editId="157F353E">
                <wp:simplePos x="0" y="0"/>
                <wp:positionH relativeFrom="column">
                  <wp:posOffset>3383915</wp:posOffset>
                </wp:positionH>
                <wp:positionV relativeFrom="paragraph">
                  <wp:posOffset>-85090</wp:posOffset>
                </wp:positionV>
                <wp:extent cx="861060" cy="140398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noFill/>
                          <a:miter lim="800000"/>
                          <a:headEnd/>
                          <a:tailEnd/>
                        </a:ln>
                      </wps:spPr>
                      <wps:txbx>
                        <w:txbxContent>
                          <w:p w:rsidR="00DF112F" w:rsidRPr="000E5196" w:rsidRDefault="00DF112F" w:rsidP="00FD6384">
                            <w:pPr>
                              <w:rPr>
                                <w:rFonts w:ascii="Times New Roman" w:hAnsi="Times New Roman" w:cs="Times New Roman"/>
                                <w:sz w:val="24"/>
                                <w:szCs w:val="28"/>
                              </w:rPr>
                            </w:pPr>
                            <w:r w:rsidRPr="000E5196">
                              <w:rPr>
                                <w:rFonts w:ascii="Times New Roman" w:hAnsi="Times New Roman" w:cs="Times New Roman"/>
                                <w:sz w:val="24"/>
                                <w:szCs w:val="28"/>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EFF26" id="Надпись 2" o:spid="_x0000_s1068" type="#_x0000_t202" style="position:absolute;left:0;text-align:left;margin-left:266.45pt;margin-top:-6.7pt;width:67.8pt;height:110.55pt;z-index:251614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" stroked="f">
                <v:textbox style="mso-fit-shape-to-text:t">
                  <w:txbxContent>
                    <w:p w:rsidR="00DF112F" w:rsidRPr="000E5196" w:rsidRDefault="00DF112F" w:rsidP="00FD6384">
                      <w:pPr>
                        <w:rPr>
                          <w:rFonts w:ascii="Times New Roman" w:hAnsi="Times New Roman" w:cs="Times New Roman"/>
                          <w:sz w:val="24"/>
                          <w:szCs w:val="28"/>
                        </w:rPr>
                      </w:pPr>
                      <w:r w:rsidRPr="000E5196">
                        <w:rPr>
                          <w:rFonts w:ascii="Times New Roman" w:hAnsi="Times New Roman" w:cs="Times New Roman"/>
                          <w:sz w:val="24"/>
                          <w:szCs w:val="28"/>
                        </w:rPr>
                        <w:t>(1.4)</w:t>
                      </w:r>
                    </w:p>
                  </w:txbxContent>
                </v:textbox>
              </v:shape>
            </w:pict>
          </mc:Fallback>
        </mc:AlternateContent>
      </w:r>
      <w:r w:rsidRPr="007F4FB2">
        <w:rPr>
          <w:rFonts w:ascii="Times New Roman" w:hAnsi="Times New Roman" w:cs="Times New Roman"/>
          <w:i/>
          <w:noProof/>
          <w:sz w:val="24"/>
          <w:szCs w:val="24"/>
          <w:lang w:val="en-US"/>
        </w:rPr>
        <mc:AlternateContent>
          <mc:Choice Requires="wps">
            <w:drawing>
              <wp:anchor distT="0" distB="0" distL="114300" distR="114300" simplePos="0" relativeHeight="251612160" behindDoc="0" locked="0" layoutInCell="1" allowOverlap="1" wp14:anchorId="4C2A363B" wp14:editId="0A6F63CE">
                <wp:simplePos x="0" y="0"/>
                <wp:positionH relativeFrom="column">
                  <wp:posOffset>1101090</wp:posOffset>
                </wp:positionH>
                <wp:positionV relativeFrom="paragraph">
                  <wp:posOffset>-81915</wp:posOffset>
                </wp:positionV>
                <wp:extent cx="1638300" cy="5810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638300" cy="5810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7D80" id="Прямоугольник 13" o:spid="_x0000_s1026" style="position:absolute;margin-left:86.7pt;margin-top:-6.45pt;width:129pt;height:4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" filled="f" strokecolor="#f79646 [3209]" strokeweight="2pt"/>
            </w:pict>
          </mc:Fallback>
        </mc:AlternateContent>
      </w:r>
      <m:oMath>
        <m:r>
          <m:rPr>
            <m:sty m:val="bi"/>
          </m:rPr>
          <w:rPr>
            <w:rFonts w:ascii="Cambria Math" w:hAnsi="Cambria Math" w:cs="Times New Roman"/>
            <w:sz w:val="24"/>
            <w:szCs w:val="24"/>
          </w:rPr>
          <m:t xml:space="preserve">r= </m:t>
        </m:r>
        <m:f>
          <m:fPr>
            <m:ctrlPr>
              <w:rPr>
                <w:rFonts w:ascii="Cambria Math" w:hAnsi="Cambria Math" w:cs="Times New Roman"/>
                <w:b/>
                <w:i/>
                <w:sz w:val="24"/>
                <w:szCs w:val="24"/>
              </w:rPr>
            </m:ctrlPr>
          </m:fPr>
          <m:num>
            <m:r>
              <m:rPr>
                <m:sty m:val="bi"/>
              </m:rPr>
              <w:rPr>
                <w:rFonts w:ascii="Cambria Math" w:hAnsi="Cambria Math" w:cs="Times New Roman"/>
                <w:sz w:val="24"/>
                <w:szCs w:val="24"/>
              </w:rPr>
              <m:t>C+</m:t>
            </m:r>
            <m:f>
              <m:fPr>
                <m:ctrlPr>
                  <w:rPr>
                    <w:rFonts w:ascii="Cambria Math" w:hAnsi="Cambria Math" w:cs="Times New Roman"/>
                    <w:b/>
                    <w:i/>
                    <w:sz w:val="24"/>
                    <w:szCs w:val="24"/>
                  </w:rPr>
                </m:ctrlPr>
              </m:fPr>
              <m:num>
                <m:r>
                  <m:rPr>
                    <m:sty m:val="bi"/>
                  </m:rPr>
                  <w:rPr>
                    <w:rFonts w:ascii="Cambria Math" w:hAnsi="Cambria Math" w:cs="Times New Roman"/>
                    <w:sz w:val="24"/>
                    <w:szCs w:val="24"/>
                  </w:rPr>
                  <m:t>N-P</m:t>
                </m:r>
              </m:num>
              <m:den>
                <m:r>
                  <m:rPr>
                    <m:sty m:val="bi"/>
                  </m:rPr>
                  <w:rPr>
                    <w:rFonts w:ascii="Cambria Math" w:hAnsi="Cambria Math" w:cs="Times New Roman"/>
                    <w:sz w:val="24"/>
                    <w:szCs w:val="24"/>
                  </w:rPr>
                  <m:t>n</m:t>
                </m:r>
              </m:den>
            </m:f>
          </m:num>
          <m:den>
            <m:f>
              <m:fPr>
                <m:ctrlPr>
                  <w:rPr>
                    <w:rFonts w:ascii="Cambria Math" w:hAnsi="Cambria Math" w:cs="Times New Roman"/>
                    <w:b/>
                    <w:i/>
                    <w:sz w:val="24"/>
                    <w:szCs w:val="24"/>
                  </w:rPr>
                </m:ctrlPr>
              </m:fPr>
              <m:num>
                <m:r>
                  <m:rPr>
                    <m:sty m:val="bi"/>
                  </m:rPr>
                  <w:rPr>
                    <w:rFonts w:ascii="Cambria Math" w:hAnsi="Cambria Math" w:cs="Times New Roman"/>
                    <w:sz w:val="24"/>
                    <w:szCs w:val="24"/>
                  </w:rPr>
                  <m:t>N+P</m:t>
                </m:r>
              </m:num>
              <m:den>
                <m:r>
                  <m:rPr>
                    <m:sty m:val="bi"/>
                  </m:rPr>
                  <w:rPr>
                    <w:rFonts w:ascii="Cambria Math" w:hAnsi="Cambria Math" w:cs="Times New Roman"/>
                    <w:sz w:val="24"/>
                    <w:szCs w:val="24"/>
                  </w:rPr>
                  <m:t>2</m:t>
                </m:r>
              </m:den>
            </m:f>
          </m:den>
        </m:f>
        <m:r>
          <m:rPr>
            <m:sty m:val="bi"/>
          </m:rPr>
          <w:rPr>
            <w:rFonts w:ascii="Cambria Math" w:hAnsi="Cambria Math" w:cs="Times New Roman"/>
            <w:sz w:val="24"/>
            <w:szCs w:val="24"/>
          </w:rPr>
          <m:t>*(1-T)</m:t>
        </m:r>
      </m:oMath>
    </w:p>
    <w:p w:rsidR="00FD6384" w:rsidRPr="007F4FB2" w:rsidRDefault="00FD6384" w:rsidP="0096549F">
      <w:pPr>
        <w:spacing w:after="0" w:line="348" w:lineRule="auto"/>
        <w:ind w:firstLine="709"/>
        <w:jc w:val="both"/>
        <w:rPr>
          <w:rFonts w:ascii="Times New Roman" w:hAnsi="Times New Roman" w:cs="Times New Roman"/>
          <w:sz w:val="20"/>
          <w:szCs w:val="24"/>
        </w:rPr>
      </w:pPr>
      <w:r w:rsidRPr="007F4FB2">
        <w:rPr>
          <w:rFonts w:ascii="Times New Roman" w:hAnsi="Times New Roman" w:cs="Times New Roman"/>
          <w:sz w:val="20"/>
          <w:szCs w:val="24"/>
        </w:rPr>
        <w:t xml:space="preserve">Где С – купонный доход по облигации; </w:t>
      </w:r>
      <w:r w:rsidRPr="007F4FB2">
        <w:rPr>
          <w:rFonts w:ascii="Times New Roman" w:hAnsi="Times New Roman" w:cs="Times New Roman"/>
          <w:sz w:val="20"/>
          <w:szCs w:val="24"/>
          <w:lang w:val="en-US"/>
        </w:rPr>
        <w:t>N</w:t>
      </w:r>
      <w:r w:rsidRPr="007F4FB2">
        <w:rPr>
          <w:rFonts w:ascii="Times New Roman" w:hAnsi="Times New Roman" w:cs="Times New Roman"/>
          <w:sz w:val="20"/>
          <w:szCs w:val="24"/>
        </w:rPr>
        <w:t xml:space="preserve">  - номинальная стоимость; </w:t>
      </w:r>
      <w:r w:rsidRPr="007F4FB2">
        <w:rPr>
          <w:rFonts w:ascii="Times New Roman" w:hAnsi="Times New Roman" w:cs="Times New Roman"/>
          <w:sz w:val="20"/>
          <w:szCs w:val="24"/>
          <w:lang w:val="en-US"/>
        </w:rPr>
        <w:t>P</w:t>
      </w:r>
      <w:r w:rsidRPr="007F4FB2">
        <w:rPr>
          <w:rFonts w:ascii="Times New Roman" w:hAnsi="Times New Roman" w:cs="Times New Roman"/>
          <w:sz w:val="20"/>
          <w:szCs w:val="24"/>
        </w:rPr>
        <w:t xml:space="preserve"> – текущая стоимость; </w:t>
      </w:r>
      <w:r w:rsidRPr="007F4FB2">
        <w:rPr>
          <w:rFonts w:ascii="Times New Roman" w:hAnsi="Times New Roman" w:cs="Times New Roman"/>
          <w:sz w:val="20"/>
          <w:szCs w:val="24"/>
          <w:lang w:val="en-US"/>
        </w:rPr>
        <w:t>n</w:t>
      </w:r>
      <w:r w:rsidRPr="007F4FB2">
        <w:rPr>
          <w:rFonts w:ascii="Times New Roman" w:hAnsi="Times New Roman" w:cs="Times New Roman"/>
          <w:sz w:val="20"/>
          <w:szCs w:val="24"/>
        </w:rPr>
        <w:t xml:space="preserve"> – срок погашения, </w:t>
      </w:r>
      <w:r w:rsidRPr="007F4FB2">
        <w:rPr>
          <w:rFonts w:ascii="Times New Roman" w:hAnsi="Times New Roman" w:cs="Times New Roman"/>
          <w:sz w:val="20"/>
          <w:szCs w:val="24"/>
          <w:lang w:val="en-US"/>
        </w:rPr>
        <w:t>T</w:t>
      </w:r>
      <w:r w:rsidRPr="007F4FB2">
        <w:rPr>
          <w:rFonts w:ascii="Times New Roman" w:hAnsi="Times New Roman" w:cs="Times New Roman"/>
          <w:sz w:val="20"/>
          <w:szCs w:val="24"/>
        </w:rPr>
        <w:t xml:space="preserve"> – налог на прибыль.</w:t>
      </w:r>
    </w:p>
    <w:p w:rsidR="00FD6384" w:rsidRPr="007F4FB2" w:rsidRDefault="00FD6384" w:rsidP="0096549F">
      <w:pPr>
        <w:pStyle w:val="ListParagraph"/>
        <w:numPr>
          <w:ilvl w:val="0"/>
          <w:numId w:val="6"/>
        </w:numPr>
        <w:spacing w:line="348" w:lineRule="auto"/>
        <w:jc w:val="both"/>
        <w:rPr>
          <w:rFonts w:ascii="Times New Roman" w:hAnsi="Times New Roman" w:cs="Times New Roman"/>
          <w:sz w:val="24"/>
          <w:szCs w:val="24"/>
        </w:rPr>
      </w:pPr>
      <w:r w:rsidRPr="007F4FB2">
        <w:rPr>
          <w:rFonts w:ascii="Times New Roman" w:hAnsi="Times New Roman" w:cs="Times New Roman"/>
          <w:i/>
          <w:sz w:val="24"/>
          <w:szCs w:val="24"/>
        </w:rPr>
        <w:t>Цену банковской ссуды</w:t>
      </w:r>
      <w:r w:rsidRPr="007F4FB2">
        <w:rPr>
          <w:rFonts w:ascii="Times New Roman" w:hAnsi="Times New Roman" w:cs="Times New Roman"/>
          <w:sz w:val="24"/>
          <w:szCs w:val="24"/>
        </w:rPr>
        <w:t xml:space="preserve"> (</w:t>
      </w:r>
      <w:r w:rsidRPr="007F4FB2">
        <w:rPr>
          <w:rFonts w:ascii="Times New Roman" w:hAnsi="Times New Roman" w:cs="Times New Roman"/>
          <w:sz w:val="24"/>
          <w:szCs w:val="24"/>
          <w:lang w:val="en-US"/>
        </w:rPr>
        <w:t>K</w:t>
      </w:r>
      <w:r w:rsidRPr="007F4FB2">
        <w:rPr>
          <w:rFonts w:ascii="Times New Roman" w:hAnsi="Times New Roman" w:cs="Times New Roman"/>
          <w:sz w:val="24"/>
          <w:szCs w:val="24"/>
        </w:rPr>
        <w:t>бс) можно определить следующим образом:</w:t>
      </w:r>
    </w:p>
    <w:p w:rsidR="00FD6384" w:rsidRPr="007F4FB2" w:rsidRDefault="0096549F" w:rsidP="0096549F">
      <w:pPr>
        <w:pStyle w:val="ListParagraph"/>
        <w:spacing w:line="348" w:lineRule="auto"/>
        <w:ind w:left="1428" w:firstLine="696"/>
        <w:jc w:val="both"/>
        <w:rPr>
          <w:rFonts w:ascii="Times New Roman" w:hAnsi="Times New Roman" w:cs="Times New Roman"/>
          <w:sz w:val="24"/>
          <w:szCs w:val="24"/>
        </w:rPr>
      </w:pPr>
      <w:r w:rsidRPr="007F4FB2">
        <w:rPr>
          <w:rFonts w:ascii="Times New Roman" w:hAnsi="Times New Roman" w:cs="Times New Roman"/>
          <w:b/>
          <w:i/>
          <w:noProof/>
          <w:sz w:val="28"/>
          <w:szCs w:val="24"/>
          <w:lang w:val="en-US"/>
        </w:rPr>
        <w:lastRenderedPageBreak/>
        <mc:AlternateContent>
          <mc:Choice Requires="wps">
            <w:drawing>
              <wp:anchor distT="0" distB="0" distL="114300" distR="114300" simplePos="0" relativeHeight="251616256" behindDoc="0" locked="0" layoutInCell="1" allowOverlap="1" wp14:anchorId="721FF224" wp14:editId="4E9948E9">
                <wp:simplePos x="0" y="0"/>
                <wp:positionH relativeFrom="column">
                  <wp:posOffset>1224915</wp:posOffset>
                </wp:positionH>
                <wp:positionV relativeFrom="paragraph">
                  <wp:posOffset>-97790</wp:posOffset>
                </wp:positionV>
                <wp:extent cx="1426845" cy="352425"/>
                <wp:effectExtent l="0" t="0" r="20955" b="28575"/>
                <wp:wrapNone/>
                <wp:docPr id="14" name="Прямоугольник 14"/>
                <wp:cNvGraphicFramePr/>
                <a:graphic xmlns:a="http://schemas.openxmlformats.org/drawingml/2006/main">
                  <a:graphicData uri="http://schemas.microsoft.com/office/word/2010/wordprocessingShape">
                    <wps:wsp>
                      <wps:cNvSpPr/>
                      <wps:spPr>
                        <a:xfrm>
                          <a:off x="0" y="0"/>
                          <a:ext cx="1426845" cy="3524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22574" id="Прямоугольник 14" o:spid="_x0000_s1026" style="position:absolute;margin-left:96.45pt;margin-top:-7.7pt;width:112.35pt;height:2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" filled="f" strokecolor="#f79646 [3209]" strokeweight="2pt"/>
            </w:pict>
          </mc:Fallback>
        </mc:AlternateContent>
      </w:r>
      <w:r w:rsidR="00FD6384" w:rsidRPr="007F4FB2">
        <w:rPr>
          <w:rFonts w:ascii="Times New Roman" w:hAnsi="Times New Roman" w:cs="Times New Roman"/>
          <w:b/>
          <w:sz w:val="28"/>
          <w:szCs w:val="24"/>
          <w:lang w:val="en-US"/>
        </w:rPr>
        <w:t>K</w:t>
      </w:r>
      <w:r w:rsidR="00FD6384" w:rsidRPr="007F4FB2">
        <w:rPr>
          <w:rFonts w:ascii="Times New Roman" w:hAnsi="Times New Roman" w:cs="Times New Roman"/>
          <w:b/>
          <w:sz w:val="28"/>
          <w:szCs w:val="24"/>
        </w:rPr>
        <w:t xml:space="preserve">бс = </w:t>
      </w:r>
      <w:r w:rsidR="00FD6384" w:rsidRPr="007F4FB2">
        <w:rPr>
          <w:rFonts w:ascii="Times New Roman" w:hAnsi="Times New Roman" w:cs="Times New Roman"/>
          <w:b/>
          <w:sz w:val="28"/>
          <w:szCs w:val="24"/>
          <w:lang w:val="en-US"/>
        </w:rPr>
        <w:t>p</w:t>
      </w:r>
      <w:r w:rsidR="00FD6384" w:rsidRPr="007F4FB2">
        <w:rPr>
          <w:rFonts w:ascii="Times New Roman" w:hAnsi="Times New Roman" w:cs="Times New Roman"/>
          <w:b/>
          <w:sz w:val="28"/>
          <w:szCs w:val="24"/>
        </w:rPr>
        <w:t xml:space="preserve"> * (1-</w:t>
      </w:r>
      <w:r w:rsidR="00FD6384" w:rsidRPr="007F4FB2">
        <w:rPr>
          <w:rFonts w:ascii="Times New Roman" w:hAnsi="Times New Roman" w:cs="Times New Roman"/>
          <w:b/>
          <w:sz w:val="28"/>
          <w:szCs w:val="24"/>
          <w:lang w:val="en-US"/>
        </w:rPr>
        <w:t>T</w:t>
      </w:r>
      <w:r w:rsidR="00FD6384" w:rsidRPr="007F4FB2">
        <w:rPr>
          <w:rFonts w:ascii="Times New Roman" w:hAnsi="Times New Roman" w:cs="Times New Roman"/>
          <w:b/>
          <w:sz w:val="28"/>
          <w:szCs w:val="24"/>
        </w:rPr>
        <w:t xml:space="preserve">) </w:t>
      </w:r>
      <w:r w:rsidR="00FD6384" w:rsidRPr="007F4FB2">
        <w:rPr>
          <w:rFonts w:ascii="Times New Roman" w:hAnsi="Times New Roman" w:cs="Times New Roman"/>
          <w:b/>
          <w:sz w:val="28"/>
          <w:szCs w:val="24"/>
        </w:rPr>
        <w:tab/>
      </w:r>
      <w:r w:rsidR="00FD6384" w:rsidRPr="007F4FB2">
        <w:rPr>
          <w:rFonts w:ascii="Times New Roman" w:hAnsi="Times New Roman" w:cs="Times New Roman"/>
          <w:b/>
          <w:sz w:val="28"/>
          <w:szCs w:val="24"/>
        </w:rPr>
        <w:tab/>
      </w:r>
      <w:r w:rsidR="00FD6384" w:rsidRPr="007F4FB2">
        <w:rPr>
          <w:rFonts w:ascii="Times New Roman" w:hAnsi="Times New Roman" w:cs="Times New Roman"/>
          <w:sz w:val="24"/>
          <w:szCs w:val="24"/>
        </w:rPr>
        <w:t>(1.5)</w:t>
      </w:r>
    </w:p>
    <w:p w:rsidR="00FD6384" w:rsidRPr="007F4FB2" w:rsidRDefault="00FD6384" w:rsidP="0096549F">
      <w:pPr>
        <w:spacing w:after="0" w:line="348" w:lineRule="auto"/>
        <w:jc w:val="both"/>
        <w:rPr>
          <w:rFonts w:ascii="Times New Roman" w:hAnsi="Times New Roman" w:cs="Times New Roman"/>
          <w:sz w:val="20"/>
          <w:szCs w:val="24"/>
        </w:rPr>
      </w:pPr>
      <w:r w:rsidRPr="007F4FB2">
        <w:rPr>
          <w:rFonts w:ascii="Times New Roman" w:hAnsi="Times New Roman" w:cs="Times New Roman"/>
          <w:sz w:val="20"/>
          <w:szCs w:val="24"/>
        </w:rPr>
        <w:t xml:space="preserve">Где </w:t>
      </w:r>
      <w:r w:rsidRPr="007F4FB2">
        <w:rPr>
          <w:rFonts w:ascii="Times New Roman" w:hAnsi="Times New Roman" w:cs="Times New Roman"/>
          <w:sz w:val="20"/>
          <w:szCs w:val="24"/>
          <w:lang w:val="en-US"/>
        </w:rPr>
        <w:t>p</w:t>
      </w:r>
      <w:r w:rsidRPr="007F4FB2">
        <w:rPr>
          <w:rFonts w:ascii="Times New Roman" w:hAnsi="Times New Roman" w:cs="Times New Roman"/>
          <w:sz w:val="20"/>
          <w:szCs w:val="24"/>
        </w:rPr>
        <w:t xml:space="preserve"> – проценты, уплаченные банку; </w:t>
      </w:r>
      <w:r w:rsidRPr="007F4FB2">
        <w:rPr>
          <w:rFonts w:ascii="Times New Roman" w:hAnsi="Times New Roman" w:cs="Times New Roman"/>
          <w:sz w:val="20"/>
          <w:szCs w:val="24"/>
          <w:lang w:val="en-US"/>
        </w:rPr>
        <w:t>T</w:t>
      </w:r>
      <w:r w:rsidRPr="007F4FB2">
        <w:rPr>
          <w:rFonts w:ascii="Times New Roman" w:hAnsi="Times New Roman" w:cs="Times New Roman"/>
          <w:sz w:val="20"/>
          <w:szCs w:val="24"/>
        </w:rPr>
        <w:t xml:space="preserve"> – налог на прибыль.</w:t>
      </w:r>
    </w:p>
    <w:p w:rsidR="00FD6384" w:rsidRPr="007F4FB2" w:rsidRDefault="00FD6384" w:rsidP="0096549F">
      <w:pPr>
        <w:pStyle w:val="ListParagraph"/>
        <w:numPr>
          <w:ilvl w:val="0"/>
          <w:numId w:val="6"/>
        </w:numPr>
        <w:spacing w:line="348" w:lineRule="auto"/>
        <w:jc w:val="both"/>
        <w:rPr>
          <w:rFonts w:ascii="Times New Roman" w:hAnsi="Times New Roman" w:cs="Times New Roman"/>
          <w:sz w:val="24"/>
          <w:szCs w:val="24"/>
        </w:rPr>
      </w:pPr>
      <w:r w:rsidRPr="007F4FB2">
        <w:rPr>
          <w:rFonts w:ascii="Times New Roman" w:hAnsi="Times New Roman" w:cs="Times New Roman"/>
          <w:b/>
          <w:i/>
          <w:noProof/>
          <w:sz w:val="28"/>
          <w:szCs w:val="24"/>
          <w:lang w:val="en-US"/>
        </w:rPr>
        <mc:AlternateContent>
          <mc:Choice Requires="wps">
            <w:drawing>
              <wp:anchor distT="0" distB="0" distL="114300" distR="114300" simplePos="0" relativeHeight="251618304" behindDoc="0" locked="0" layoutInCell="1" allowOverlap="1" wp14:anchorId="26A84F9A" wp14:editId="220293D3">
                <wp:simplePos x="0" y="0"/>
                <wp:positionH relativeFrom="column">
                  <wp:posOffset>1223118</wp:posOffset>
                </wp:positionH>
                <wp:positionV relativeFrom="paragraph">
                  <wp:posOffset>552534</wp:posOffset>
                </wp:positionV>
                <wp:extent cx="1906438" cy="474345"/>
                <wp:effectExtent l="0" t="0" r="17780" b="20955"/>
                <wp:wrapNone/>
                <wp:docPr id="15" name="Прямоугольник 15"/>
                <wp:cNvGraphicFramePr/>
                <a:graphic xmlns:a="http://schemas.openxmlformats.org/drawingml/2006/main">
                  <a:graphicData uri="http://schemas.microsoft.com/office/word/2010/wordprocessingShape">
                    <wps:wsp>
                      <wps:cNvSpPr/>
                      <wps:spPr>
                        <a:xfrm>
                          <a:off x="0" y="0"/>
                          <a:ext cx="1906438" cy="47434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9AFAC" id="Прямоугольник 15" o:spid="_x0000_s1026" style="position:absolute;margin-left:96.3pt;margin-top:43.5pt;width:150.1pt;height:37.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" filled="f" strokecolor="#f79646 [3209]" strokeweight="2pt"/>
            </w:pict>
          </mc:Fallback>
        </mc:AlternateContent>
      </w:r>
      <w:r w:rsidRPr="007F4FB2">
        <w:rPr>
          <w:rFonts w:ascii="Times New Roman" w:hAnsi="Times New Roman" w:cs="Times New Roman"/>
          <w:sz w:val="24"/>
          <w:szCs w:val="24"/>
        </w:rPr>
        <w:t xml:space="preserve">К расчету цены заемного капитала также можно отнести </w:t>
      </w:r>
      <w:r w:rsidRPr="007F4FB2">
        <w:rPr>
          <w:rFonts w:ascii="Times New Roman" w:hAnsi="Times New Roman" w:cs="Times New Roman"/>
          <w:i/>
          <w:sz w:val="24"/>
          <w:szCs w:val="24"/>
        </w:rPr>
        <w:t>величину финансового лизинга</w:t>
      </w:r>
      <w:r w:rsidRPr="007F4FB2">
        <w:rPr>
          <w:rFonts w:ascii="Times New Roman" w:hAnsi="Times New Roman" w:cs="Times New Roman"/>
          <w:sz w:val="24"/>
          <w:szCs w:val="24"/>
        </w:rPr>
        <w:t>, т.е. стоимость обслуживания лизингового долга (</w:t>
      </w:r>
      <w:r w:rsidRPr="007F4FB2">
        <w:rPr>
          <w:rFonts w:ascii="Times New Roman" w:hAnsi="Times New Roman" w:cs="Times New Roman"/>
          <w:sz w:val="24"/>
          <w:szCs w:val="24"/>
          <w:lang w:val="en-US"/>
        </w:rPr>
        <w:t>K</w:t>
      </w:r>
      <w:r w:rsidRPr="007F4FB2">
        <w:rPr>
          <w:rFonts w:ascii="Times New Roman" w:hAnsi="Times New Roman" w:cs="Times New Roman"/>
          <w:sz w:val="24"/>
          <w:szCs w:val="24"/>
          <w:vertAlign w:val="subscript"/>
          <w:lang w:val="en-US"/>
        </w:rPr>
        <w:t>L</w:t>
      </w:r>
      <w:r w:rsidRPr="007F4FB2">
        <w:rPr>
          <w:rFonts w:ascii="Times New Roman" w:hAnsi="Times New Roman" w:cs="Times New Roman"/>
          <w:sz w:val="24"/>
          <w:szCs w:val="24"/>
        </w:rPr>
        <w:t>):</w:t>
      </w:r>
    </w:p>
    <w:p w:rsidR="00FD6384" w:rsidRPr="007F4FB2" w:rsidRDefault="00FD6384" w:rsidP="0096549F">
      <w:pPr>
        <w:spacing w:line="348" w:lineRule="auto"/>
        <w:ind w:left="1416" w:firstLine="708"/>
        <w:jc w:val="both"/>
        <w:rPr>
          <w:rFonts w:ascii="Times New Roman" w:hAnsi="Times New Roman" w:cs="Times New Roman"/>
          <w:sz w:val="24"/>
          <w:szCs w:val="24"/>
        </w:rPr>
      </w:pPr>
      <w:r w:rsidRPr="007F4FB2">
        <w:rPr>
          <w:rFonts w:ascii="Times New Roman" w:hAnsi="Times New Roman" w:cs="Times New Roman"/>
          <w:b/>
          <w:sz w:val="28"/>
          <w:szCs w:val="24"/>
          <w:lang w:val="en-US"/>
        </w:rPr>
        <w:t>K</w:t>
      </w:r>
      <w:r w:rsidRPr="007F4FB2">
        <w:rPr>
          <w:rFonts w:ascii="Times New Roman" w:hAnsi="Times New Roman" w:cs="Times New Roman"/>
          <w:b/>
          <w:sz w:val="28"/>
          <w:szCs w:val="24"/>
          <w:vertAlign w:val="subscript"/>
          <w:lang w:val="en-US"/>
        </w:rPr>
        <w:t>L</w:t>
      </w:r>
      <w:r w:rsidRPr="007F4FB2">
        <w:rPr>
          <w:rFonts w:ascii="Times New Roman" w:hAnsi="Times New Roman" w:cs="Times New Roman"/>
          <w:b/>
          <w:sz w:val="28"/>
          <w:szCs w:val="24"/>
          <w:vertAlign w:val="subscript"/>
        </w:rPr>
        <w:t xml:space="preserve"> </w:t>
      </w:r>
      <w:r w:rsidRPr="007F4FB2">
        <w:rPr>
          <w:rFonts w:ascii="Times New Roman" w:hAnsi="Times New Roman" w:cs="Times New Roman"/>
          <w:b/>
          <w:sz w:val="28"/>
          <w:szCs w:val="24"/>
        </w:rPr>
        <w:t>=</w:t>
      </w:r>
      <w:r w:rsidRPr="007F4FB2">
        <w:rPr>
          <w:rFonts w:ascii="Times New Roman" w:hAnsi="Times New Roman" w:cs="Times New Roman"/>
          <w:b/>
          <w:sz w:val="28"/>
          <w:szCs w:val="24"/>
          <w:vertAlign w:val="subscript"/>
        </w:rPr>
        <w:t xml:space="preserve"> </w:t>
      </w:r>
      <w:r w:rsidRPr="007F4FB2">
        <w:rPr>
          <w:rFonts w:ascii="Times New Roman" w:hAnsi="Times New Roman" w:cs="Times New Roman"/>
          <w:b/>
          <w:sz w:val="28"/>
          <w:szCs w:val="24"/>
        </w:rPr>
        <w:t>(</w:t>
      </w:r>
      <w:r w:rsidRPr="007F4FB2">
        <w:rPr>
          <w:rFonts w:ascii="Times New Roman" w:hAnsi="Times New Roman" w:cs="Times New Roman"/>
          <w:b/>
          <w:sz w:val="28"/>
          <w:szCs w:val="24"/>
          <w:lang w:val="en-US"/>
        </w:rPr>
        <w:t>k</w:t>
      </w:r>
      <w:r w:rsidRPr="007F4FB2">
        <w:rPr>
          <w:rFonts w:ascii="Times New Roman" w:hAnsi="Times New Roman" w:cs="Times New Roman"/>
          <w:b/>
          <w:sz w:val="28"/>
          <w:szCs w:val="24"/>
        </w:rPr>
        <w:t>’</w:t>
      </w:r>
      <w:r w:rsidRPr="007F4FB2">
        <w:rPr>
          <w:rFonts w:ascii="Times New Roman" w:hAnsi="Times New Roman" w:cs="Times New Roman"/>
          <w:b/>
          <w:sz w:val="28"/>
          <w:szCs w:val="24"/>
          <w:vertAlign w:val="subscript"/>
          <w:lang w:val="en-US"/>
        </w:rPr>
        <w:t>L</w:t>
      </w:r>
      <w:r w:rsidRPr="007F4FB2">
        <w:rPr>
          <w:rFonts w:ascii="Times New Roman" w:hAnsi="Times New Roman" w:cs="Times New Roman"/>
          <w:b/>
          <w:sz w:val="28"/>
          <w:szCs w:val="24"/>
          <w:vertAlign w:val="subscript"/>
        </w:rPr>
        <w:t xml:space="preserve">  </w:t>
      </w:r>
      <w:r w:rsidRPr="007F4FB2">
        <w:rPr>
          <w:rFonts w:ascii="Times New Roman" w:hAnsi="Times New Roman" w:cs="Times New Roman"/>
          <w:b/>
          <w:sz w:val="28"/>
          <w:szCs w:val="24"/>
        </w:rPr>
        <w:t xml:space="preserve">- </w:t>
      </w:r>
      <w:r w:rsidRPr="007F4FB2">
        <w:rPr>
          <w:rFonts w:ascii="Times New Roman" w:hAnsi="Times New Roman" w:cs="Times New Roman"/>
          <w:b/>
          <w:sz w:val="28"/>
          <w:szCs w:val="24"/>
          <w:lang w:val="en-US"/>
        </w:rPr>
        <w:t>Na</w:t>
      </w:r>
      <w:r w:rsidRPr="007F4FB2">
        <w:rPr>
          <w:rFonts w:ascii="Times New Roman" w:hAnsi="Times New Roman" w:cs="Times New Roman"/>
          <w:b/>
          <w:sz w:val="28"/>
          <w:szCs w:val="24"/>
        </w:rPr>
        <w:t>)*(1-</w:t>
      </w:r>
      <w:r w:rsidRPr="007F4FB2">
        <w:rPr>
          <w:rFonts w:ascii="Times New Roman" w:hAnsi="Times New Roman" w:cs="Times New Roman"/>
          <w:b/>
          <w:sz w:val="28"/>
          <w:szCs w:val="24"/>
          <w:lang w:val="en-US"/>
        </w:rPr>
        <w:t>T</w:t>
      </w:r>
      <w:r w:rsidRPr="007F4FB2">
        <w:rPr>
          <w:rFonts w:ascii="Times New Roman" w:hAnsi="Times New Roman" w:cs="Times New Roman"/>
          <w:b/>
          <w:sz w:val="28"/>
          <w:szCs w:val="24"/>
        </w:rPr>
        <w:t>)</w:t>
      </w:r>
      <w:r w:rsidRPr="007F4FB2">
        <w:rPr>
          <w:rFonts w:ascii="Times New Roman" w:hAnsi="Times New Roman" w:cs="Times New Roman"/>
          <w:b/>
          <w:sz w:val="28"/>
          <w:szCs w:val="24"/>
        </w:rPr>
        <w:tab/>
      </w:r>
      <w:r w:rsidRPr="007F4FB2">
        <w:rPr>
          <w:rFonts w:ascii="Times New Roman" w:hAnsi="Times New Roman" w:cs="Times New Roman"/>
          <w:b/>
          <w:sz w:val="28"/>
          <w:szCs w:val="24"/>
        </w:rPr>
        <w:tab/>
      </w:r>
      <w:r w:rsidRPr="007F4FB2">
        <w:rPr>
          <w:rFonts w:ascii="Times New Roman" w:hAnsi="Times New Roman" w:cs="Times New Roman"/>
          <w:sz w:val="24"/>
          <w:szCs w:val="24"/>
        </w:rPr>
        <w:t>(1.6)</w:t>
      </w:r>
    </w:p>
    <w:p w:rsidR="00FD6384" w:rsidRPr="007F4FB2" w:rsidRDefault="00FD6384" w:rsidP="0096549F">
      <w:pPr>
        <w:spacing w:after="0" w:line="348" w:lineRule="auto"/>
        <w:jc w:val="both"/>
        <w:rPr>
          <w:rFonts w:ascii="Times New Roman" w:hAnsi="Times New Roman" w:cs="Times New Roman"/>
          <w:sz w:val="20"/>
          <w:szCs w:val="24"/>
        </w:rPr>
      </w:pPr>
      <w:r w:rsidRPr="007F4FB2">
        <w:rPr>
          <w:rFonts w:ascii="Times New Roman" w:hAnsi="Times New Roman" w:cs="Times New Roman"/>
          <w:sz w:val="20"/>
          <w:szCs w:val="24"/>
        </w:rPr>
        <w:t xml:space="preserve">Где </w:t>
      </w:r>
      <w:r w:rsidRPr="007F4FB2">
        <w:rPr>
          <w:rFonts w:ascii="Times New Roman" w:hAnsi="Times New Roman" w:cs="Times New Roman"/>
          <w:b/>
          <w:sz w:val="20"/>
          <w:szCs w:val="24"/>
          <w:lang w:val="en-US"/>
        </w:rPr>
        <w:t>k</w:t>
      </w:r>
      <w:r w:rsidRPr="007F4FB2">
        <w:rPr>
          <w:rFonts w:ascii="Times New Roman" w:hAnsi="Times New Roman" w:cs="Times New Roman"/>
          <w:b/>
          <w:sz w:val="20"/>
          <w:szCs w:val="24"/>
        </w:rPr>
        <w:t>’</w:t>
      </w:r>
      <w:r w:rsidRPr="007F4FB2">
        <w:rPr>
          <w:rFonts w:ascii="Times New Roman" w:hAnsi="Times New Roman" w:cs="Times New Roman"/>
          <w:b/>
          <w:sz w:val="20"/>
          <w:szCs w:val="24"/>
          <w:vertAlign w:val="subscript"/>
          <w:lang w:val="en-US"/>
        </w:rPr>
        <w:t>L</w:t>
      </w:r>
      <w:r w:rsidRPr="007F4FB2">
        <w:rPr>
          <w:rFonts w:ascii="Times New Roman" w:hAnsi="Times New Roman" w:cs="Times New Roman"/>
          <w:b/>
          <w:szCs w:val="24"/>
          <w:vertAlign w:val="subscript"/>
        </w:rPr>
        <w:t xml:space="preserve"> </w:t>
      </w:r>
      <w:r w:rsidRPr="007F4FB2">
        <w:rPr>
          <w:rFonts w:ascii="Times New Roman" w:hAnsi="Times New Roman" w:cs="Times New Roman"/>
          <w:sz w:val="20"/>
          <w:szCs w:val="24"/>
        </w:rPr>
        <w:t xml:space="preserve">– лизинговая ставка; </w:t>
      </w:r>
      <w:r w:rsidRPr="007F4FB2">
        <w:rPr>
          <w:rFonts w:ascii="Times New Roman" w:hAnsi="Times New Roman" w:cs="Times New Roman"/>
          <w:sz w:val="20"/>
          <w:szCs w:val="24"/>
          <w:lang w:val="en-US"/>
        </w:rPr>
        <w:t>Na</w:t>
      </w:r>
      <w:r w:rsidRPr="007F4FB2">
        <w:rPr>
          <w:rFonts w:ascii="Times New Roman" w:hAnsi="Times New Roman" w:cs="Times New Roman"/>
          <w:sz w:val="20"/>
          <w:szCs w:val="24"/>
        </w:rPr>
        <w:t xml:space="preserve"> – норма амортизации в год; </w:t>
      </w:r>
      <w:r w:rsidRPr="007F4FB2">
        <w:rPr>
          <w:rFonts w:ascii="Times New Roman" w:hAnsi="Times New Roman" w:cs="Times New Roman"/>
          <w:sz w:val="20"/>
          <w:szCs w:val="24"/>
          <w:lang w:val="en-US"/>
        </w:rPr>
        <w:t>T</w:t>
      </w:r>
      <w:r w:rsidRPr="007F4FB2">
        <w:rPr>
          <w:rFonts w:ascii="Times New Roman" w:hAnsi="Times New Roman" w:cs="Times New Roman"/>
          <w:sz w:val="20"/>
          <w:szCs w:val="24"/>
        </w:rPr>
        <w:t xml:space="preserve"> – налог на прибыль.</w:t>
      </w:r>
    </w:p>
    <w:p w:rsidR="00FD6384" w:rsidRPr="007F4FB2" w:rsidRDefault="00FD6384" w:rsidP="0096549F">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Таким образом, определяя цену того ли иного источника средств, компания получает итоговую сумму, которую следует заплатить за привлечение единицы капитала из взятого источника.</w:t>
      </w:r>
    </w:p>
    <w:p w:rsidR="00FD6384" w:rsidRPr="007F4FB2" w:rsidRDefault="00FD6384" w:rsidP="0096549F">
      <w:pPr>
        <w:spacing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 xml:space="preserve">После определения стоимости отдельных источников средств, проводится расчет общей суммы капитала. Она определяется на основе полученной цены каждого источника капитала и его соответствующей доле в общем капитале компании и называется </w:t>
      </w:r>
      <w:r w:rsidRPr="007F4FB2">
        <w:rPr>
          <w:rFonts w:ascii="Times New Roman" w:hAnsi="Times New Roman" w:cs="Times New Roman"/>
          <w:b/>
          <w:i/>
          <w:sz w:val="24"/>
          <w:szCs w:val="24"/>
        </w:rPr>
        <w:t>средневзвешенной стоимостью капитала</w:t>
      </w:r>
      <w:r w:rsidRPr="007F4FB2">
        <w:rPr>
          <w:rFonts w:ascii="Times New Roman" w:hAnsi="Times New Roman" w:cs="Times New Roman"/>
          <w:i/>
          <w:sz w:val="24"/>
          <w:szCs w:val="24"/>
        </w:rPr>
        <w:t xml:space="preserve"> (</w:t>
      </w:r>
      <w:r w:rsidRPr="007F4FB2">
        <w:rPr>
          <w:rFonts w:ascii="Times New Roman" w:hAnsi="Times New Roman" w:cs="Times New Roman"/>
          <w:i/>
          <w:sz w:val="24"/>
          <w:szCs w:val="24"/>
          <w:lang w:val="en-US"/>
        </w:rPr>
        <w:t>WACC</w:t>
      </w:r>
      <w:r w:rsidRPr="007F4FB2">
        <w:rPr>
          <w:rFonts w:ascii="Times New Roman" w:hAnsi="Times New Roman" w:cs="Times New Roman"/>
          <w:i/>
          <w:sz w:val="24"/>
          <w:szCs w:val="24"/>
        </w:rPr>
        <w:t xml:space="preserve"> – </w:t>
      </w:r>
      <w:r w:rsidRPr="007F4FB2">
        <w:rPr>
          <w:rFonts w:ascii="Times New Roman" w:hAnsi="Times New Roman" w:cs="Times New Roman"/>
          <w:i/>
          <w:sz w:val="24"/>
          <w:szCs w:val="24"/>
          <w:lang w:val="en-US"/>
        </w:rPr>
        <w:t>Weight</w:t>
      </w:r>
      <w:r w:rsidRPr="007F4FB2">
        <w:rPr>
          <w:rFonts w:ascii="Times New Roman" w:hAnsi="Times New Roman" w:cs="Times New Roman"/>
          <w:i/>
          <w:sz w:val="24"/>
          <w:szCs w:val="24"/>
        </w:rPr>
        <w:t xml:space="preserve"> </w:t>
      </w:r>
      <w:r w:rsidRPr="007F4FB2">
        <w:rPr>
          <w:rFonts w:ascii="Times New Roman" w:hAnsi="Times New Roman" w:cs="Times New Roman"/>
          <w:i/>
          <w:sz w:val="24"/>
          <w:szCs w:val="24"/>
          <w:lang w:val="en-US"/>
        </w:rPr>
        <w:t>Average</w:t>
      </w:r>
      <w:r w:rsidRPr="007F4FB2">
        <w:rPr>
          <w:rFonts w:ascii="Times New Roman" w:hAnsi="Times New Roman" w:cs="Times New Roman"/>
          <w:i/>
          <w:sz w:val="24"/>
          <w:szCs w:val="24"/>
        </w:rPr>
        <w:t xml:space="preserve"> </w:t>
      </w:r>
      <w:r w:rsidRPr="007F4FB2">
        <w:rPr>
          <w:rFonts w:ascii="Times New Roman" w:hAnsi="Times New Roman" w:cs="Times New Roman"/>
          <w:i/>
          <w:sz w:val="24"/>
          <w:szCs w:val="24"/>
          <w:lang w:val="en-US"/>
        </w:rPr>
        <w:t>Cost</w:t>
      </w:r>
      <w:r w:rsidRPr="007F4FB2">
        <w:rPr>
          <w:rFonts w:ascii="Times New Roman" w:hAnsi="Times New Roman" w:cs="Times New Roman"/>
          <w:i/>
          <w:sz w:val="24"/>
          <w:szCs w:val="24"/>
        </w:rPr>
        <w:t xml:space="preserve"> </w:t>
      </w:r>
      <w:r w:rsidRPr="007F4FB2">
        <w:rPr>
          <w:rFonts w:ascii="Times New Roman" w:hAnsi="Times New Roman" w:cs="Times New Roman"/>
          <w:i/>
          <w:sz w:val="24"/>
          <w:szCs w:val="24"/>
          <w:lang w:val="en-US"/>
        </w:rPr>
        <w:t>of</w:t>
      </w:r>
      <w:r w:rsidRPr="007F4FB2">
        <w:rPr>
          <w:rFonts w:ascii="Times New Roman" w:hAnsi="Times New Roman" w:cs="Times New Roman"/>
          <w:i/>
          <w:sz w:val="24"/>
          <w:szCs w:val="24"/>
        </w:rPr>
        <w:t xml:space="preserve"> </w:t>
      </w:r>
      <w:r w:rsidRPr="007F4FB2">
        <w:rPr>
          <w:rFonts w:ascii="Times New Roman" w:hAnsi="Times New Roman" w:cs="Times New Roman"/>
          <w:i/>
          <w:sz w:val="24"/>
          <w:szCs w:val="24"/>
          <w:lang w:val="en-US"/>
        </w:rPr>
        <w:t>Capital</w:t>
      </w:r>
      <w:r w:rsidRPr="007F4FB2">
        <w:rPr>
          <w:rFonts w:ascii="Times New Roman" w:hAnsi="Times New Roman" w:cs="Times New Roman"/>
          <w:i/>
          <w:sz w:val="24"/>
          <w:szCs w:val="24"/>
        </w:rPr>
        <w:t>)</w:t>
      </w:r>
      <w:r w:rsidRPr="007F4FB2">
        <w:rPr>
          <w:rFonts w:ascii="Times New Roman" w:hAnsi="Times New Roman" w:cs="Times New Roman"/>
          <w:sz w:val="24"/>
          <w:szCs w:val="24"/>
        </w:rPr>
        <w:t>.</w:t>
      </w:r>
    </w:p>
    <w:p w:rsidR="00FD6384" w:rsidRPr="00CB458E" w:rsidRDefault="00B653EB" w:rsidP="0096549F">
      <w:pPr>
        <w:spacing w:line="348" w:lineRule="auto"/>
        <w:ind w:firstLine="709"/>
        <w:jc w:val="both"/>
        <w:rPr>
          <w:rFonts w:ascii="Times New Roman" w:eastAsiaTheme="minorEastAsia" w:hAnsi="Times New Roman" w:cs="Times New Roman"/>
          <w:i/>
          <w:sz w:val="24"/>
          <w:szCs w:val="24"/>
        </w:rPr>
      </w:pPr>
      <w:r w:rsidRPr="007F4FB2">
        <w:rPr>
          <w:rFonts w:ascii="Times New Roman" w:hAnsi="Times New Roman" w:cs="Times New Roman"/>
          <w:b/>
          <w:i/>
          <w:noProof/>
          <w:sz w:val="28"/>
          <w:szCs w:val="24"/>
          <w:lang w:val="en-US"/>
        </w:rPr>
        <mc:AlternateContent>
          <mc:Choice Requires="wps">
            <w:drawing>
              <wp:anchor distT="0" distB="0" distL="114300" distR="114300" simplePos="0" relativeHeight="251620352" behindDoc="0" locked="0" layoutInCell="1" allowOverlap="1" wp14:anchorId="57EDC710" wp14:editId="57FAA09B">
                <wp:simplePos x="0" y="0"/>
                <wp:positionH relativeFrom="column">
                  <wp:posOffset>392430</wp:posOffset>
                </wp:positionH>
                <wp:positionV relativeFrom="paragraph">
                  <wp:posOffset>-113665</wp:posOffset>
                </wp:positionV>
                <wp:extent cx="3950335" cy="474345"/>
                <wp:effectExtent l="0" t="0" r="12065" b="20955"/>
                <wp:wrapNone/>
                <wp:docPr id="16" name="Прямоугольник 16"/>
                <wp:cNvGraphicFramePr/>
                <a:graphic xmlns:a="http://schemas.openxmlformats.org/drawingml/2006/main">
                  <a:graphicData uri="http://schemas.microsoft.com/office/word/2010/wordprocessingShape">
                    <wps:wsp>
                      <wps:cNvSpPr/>
                      <wps:spPr>
                        <a:xfrm>
                          <a:off x="0" y="0"/>
                          <a:ext cx="3950335" cy="47434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5E82" id="Прямоугольник 16" o:spid="_x0000_s1026" style="position:absolute;margin-left:30.9pt;margin-top:-8.95pt;width:311.05pt;height:3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" filled="f" strokecolor="#f79646 [3209]" strokeweight="2pt"/>
            </w:pict>
          </mc:Fallback>
        </mc:AlternateContent>
      </w:r>
      <w:r w:rsidR="00FD6384" w:rsidRPr="007F4FB2">
        <w:rPr>
          <w:rFonts w:ascii="Times New Roman" w:hAnsi="Times New Roman" w:cs="Times New Roman"/>
          <w:i/>
          <w:sz w:val="24"/>
          <w:szCs w:val="24"/>
          <w:lang w:val="en-US"/>
        </w:rPr>
        <w:t>WACC</w:t>
      </w:r>
      <w:r w:rsidR="00FD6384" w:rsidRPr="00CB458E">
        <w:rPr>
          <w:rFonts w:ascii="Times New Roman" w:hAnsi="Times New Roman" w:cs="Times New Roman"/>
          <w:i/>
          <w:sz w:val="24"/>
          <w:szCs w:val="24"/>
        </w:rPr>
        <w:t xml:space="preserve">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d</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m:t>
            </m:r>
          </m:sub>
        </m:sSub>
        <m:d>
          <m:dPr>
            <m:ctrlPr>
              <w:rPr>
                <w:rFonts w:ascii="Cambria Math" w:hAnsi="Cambria Math" w:cs="Times New Roman"/>
                <w:i/>
                <w:sz w:val="24"/>
                <w:szCs w:val="24"/>
              </w:rPr>
            </m:ctrlPr>
          </m:dPr>
          <m:e>
            <m:r>
              <w:rPr>
                <w:rFonts w:ascii="Cambria Math" w:hAnsi="Cambria Math" w:cs="Times New Roman"/>
                <w:sz w:val="24"/>
                <w:szCs w:val="24"/>
              </w:rPr>
              <m:t>1-T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e</m:t>
            </m:r>
          </m:sub>
        </m:sSub>
      </m:oMath>
      <w:r w:rsidR="00FD6384" w:rsidRPr="00CB458E">
        <w:rPr>
          <w:rFonts w:ascii="Times New Roman" w:eastAsiaTheme="minorEastAsia" w:hAnsi="Times New Roman" w:cs="Times New Roman"/>
          <w:i/>
          <w:sz w:val="24"/>
          <w:szCs w:val="24"/>
        </w:rPr>
        <w:t xml:space="preserve">   </w:t>
      </w:r>
      <w:r w:rsidR="00FD6384" w:rsidRPr="00CB458E">
        <w:rPr>
          <w:rFonts w:ascii="Times New Roman" w:eastAsiaTheme="minorEastAsia" w:hAnsi="Times New Roman" w:cs="Times New Roman"/>
          <w:i/>
          <w:sz w:val="24"/>
          <w:szCs w:val="24"/>
        </w:rPr>
        <w:tab/>
      </w:r>
      <w:r w:rsidR="00FD6384" w:rsidRPr="00CB458E">
        <w:rPr>
          <w:rFonts w:ascii="Times New Roman" w:eastAsiaTheme="minorEastAsia" w:hAnsi="Times New Roman" w:cs="Times New Roman"/>
          <w:i/>
          <w:sz w:val="24"/>
          <w:szCs w:val="24"/>
        </w:rPr>
        <w:tab/>
      </w:r>
      <w:r w:rsidR="00FD6384" w:rsidRPr="00CB458E">
        <w:rPr>
          <w:rFonts w:ascii="Times New Roman" w:hAnsi="Times New Roman" w:cs="Times New Roman"/>
          <w:sz w:val="24"/>
          <w:szCs w:val="24"/>
        </w:rPr>
        <w:t>(1.7)</w:t>
      </w:r>
    </w:p>
    <w:p w:rsidR="00FD6384" w:rsidRPr="007F4FB2" w:rsidRDefault="00FD6384" w:rsidP="0096549F">
      <w:pPr>
        <w:spacing w:after="0" w:line="348" w:lineRule="auto"/>
        <w:ind w:firstLine="709"/>
        <w:jc w:val="both"/>
        <w:rPr>
          <w:rFonts w:ascii="Times New Roman" w:eastAsiaTheme="minorEastAsia" w:hAnsi="Times New Roman" w:cs="Times New Roman"/>
          <w:sz w:val="20"/>
          <w:szCs w:val="24"/>
        </w:rPr>
      </w:pPr>
      <w:r w:rsidRPr="007F4FB2">
        <w:rPr>
          <w:rFonts w:ascii="Times New Roman" w:eastAsiaTheme="minorEastAsia" w:hAnsi="Times New Roman" w:cs="Times New Roman"/>
          <w:sz w:val="20"/>
          <w:szCs w:val="24"/>
        </w:rPr>
        <w:t xml:space="preserve">Где </w:t>
      </w:r>
      <m:oMath>
        <m:sSub>
          <m:sSubPr>
            <m:ctrlPr>
              <w:rPr>
                <w:rFonts w:ascii="Cambria Math" w:hAnsi="Cambria Math" w:cs="Times New Roman"/>
                <w:i/>
                <w:sz w:val="20"/>
                <w:szCs w:val="24"/>
              </w:rPr>
            </m:ctrlPr>
          </m:sSubPr>
          <m:e>
            <m:r>
              <w:rPr>
                <w:rFonts w:ascii="Cambria Math" w:hAnsi="Cambria Math" w:cs="Times New Roman"/>
                <w:sz w:val="20"/>
                <w:szCs w:val="24"/>
              </w:rPr>
              <m:t>k</m:t>
            </m:r>
          </m:e>
          <m:sub>
            <m:r>
              <w:rPr>
                <w:rFonts w:ascii="Cambria Math" w:hAnsi="Cambria Math" w:cs="Times New Roman"/>
                <w:sz w:val="20"/>
                <w:szCs w:val="24"/>
              </w:rPr>
              <m:t>i</m:t>
            </m:r>
          </m:sub>
        </m:sSub>
      </m:oMath>
      <w:r w:rsidRPr="007F4FB2">
        <w:rPr>
          <w:rFonts w:ascii="Times New Roman" w:eastAsiaTheme="minorEastAsia" w:hAnsi="Times New Roman" w:cs="Times New Roman"/>
          <w:sz w:val="20"/>
          <w:szCs w:val="24"/>
        </w:rPr>
        <w:t xml:space="preserve"> – стоимость </w:t>
      </w:r>
      <w:r w:rsidRPr="007F4FB2">
        <w:rPr>
          <w:rFonts w:ascii="Times New Roman" w:eastAsiaTheme="minorEastAsia" w:hAnsi="Times New Roman" w:cs="Times New Roman"/>
          <w:sz w:val="20"/>
          <w:szCs w:val="24"/>
          <w:lang w:val="en-US"/>
        </w:rPr>
        <w:t>i</w:t>
      </w:r>
      <w:r w:rsidRPr="007F4FB2">
        <w:rPr>
          <w:rFonts w:ascii="Times New Roman" w:eastAsiaTheme="minorEastAsia" w:hAnsi="Times New Roman" w:cs="Times New Roman"/>
          <w:sz w:val="20"/>
          <w:szCs w:val="24"/>
        </w:rPr>
        <w:t xml:space="preserve">-го источника средств; </w:t>
      </w:r>
      <m:oMath>
        <m:sSub>
          <m:sSubPr>
            <m:ctrlPr>
              <w:rPr>
                <w:rFonts w:ascii="Cambria Math" w:hAnsi="Cambria Math" w:cs="Times New Roman"/>
                <w:i/>
                <w:sz w:val="20"/>
                <w:szCs w:val="24"/>
              </w:rPr>
            </m:ctrlPr>
          </m:sSubPr>
          <m:e>
            <m:r>
              <w:rPr>
                <w:rFonts w:ascii="Cambria Math" w:hAnsi="Cambria Math" w:cs="Times New Roman"/>
                <w:sz w:val="20"/>
                <w:szCs w:val="24"/>
              </w:rPr>
              <m:t>d</m:t>
            </m:r>
          </m:e>
          <m:sub>
            <m:r>
              <w:rPr>
                <w:rFonts w:ascii="Cambria Math" w:hAnsi="Cambria Math" w:cs="Times New Roman"/>
                <w:sz w:val="20"/>
                <w:szCs w:val="24"/>
              </w:rPr>
              <m:t>i</m:t>
            </m:r>
          </m:sub>
        </m:sSub>
      </m:oMath>
      <w:r w:rsidRPr="007F4FB2">
        <w:rPr>
          <w:rFonts w:ascii="Times New Roman" w:eastAsiaTheme="minorEastAsia" w:hAnsi="Times New Roman" w:cs="Times New Roman"/>
          <w:sz w:val="20"/>
          <w:szCs w:val="24"/>
        </w:rPr>
        <w:t xml:space="preserve"> – доля </w:t>
      </w:r>
      <w:r w:rsidRPr="007F4FB2">
        <w:rPr>
          <w:rFonts w:ascii="Times New Roman" w:eastAsiaTheme="minorEastAsia" w:hAnsi="Times New Roman" w:cs="Times New Roman"/>
          <w:sz w:val="20"/>
          <w:szCs w:val="24"/>
          <w:lang w:val="en-US"/>
        </w:rPr>
        <w:t>i</w:t>
      </w:r>
      <w:r w:rsidRPr="007F4FB2">
        <w:rPr>
          <w:rFonts w:ascii="Times New Roman" w:eastAsiaTheme="minorEastAsia" w:hAnsi="Times New Roman" w:cs="Times New Roman"/>
          <w:sz w:val="20"/>
          <w:szCs w:val="24"/>
        </w:rPr>
        <w:t xml:space="preserve">-го источника средств; </w:t>
      </w:r>
      <w:r w:rsidRPr="007F4FB2">
        <w:rPr>
          <w:rFonts w:ascii="Times New Roman" w:eastAsiaTheme="minorEastAsia" w:hAnsi="Times New Roman" w:cs="Times New Roman"/>
          <w:sz w:val="20"/>
          <w:szCs w:val="24"/>
          <w:lang w:val="en-US"/>
        </w:rPr>
        <w:t>n</w:t>
      </w:r>
      <w:r w:rsidRPr="007F4FB2">
        <w:rPr>
          <w:rFonts w:ascii="Times New Roman" w:eastAsiaTheme="minorEastAsia" w:hAnsi="Times New Roman" w:cs="Times New Roman"/>
          <w:sz w:val="20"/>
          <w:szCs w:val="24"/>
        </w:rPr>
        <w:t xml:space="preserve"> – количество источников средств; </w:t>
      </w:r>
      <m:oMath>
        <m:sSub>
          <m:sSubPr>
            <m:ctrlPr>
              <w:rPr>
                <w:rFonts w:ascii="Cambria Math" w:hAnsi="Cambria Math" w:cs="Times New Roman"/>
                <w:i/>
                <w:sz w:val="20"/>
                <w:szCs w:val="24"/>
              </w:rPr>
            </m:ctrlPr>
          </m:sSubPr>
          <m:e>
            <m:r>
              <w:rPr>
                <w:rFonts w:ascii="Cambria Math" w:hAnsi="Cambria Math" w:cs="Times New Roman"/>
                <w:sz w:val="20"/>
                <w:szCs w:val="24"/>
              </w:rPr>
              <m:t>d</m:t>
            </m:r>
          </m:e>
          <m:sub>
            <m:r>
              <w:rPr>
                <w:rFonts w:ascii="Cambria Math" w:hAnsi="Cambria Math" w:cs="Times New Roman"/>
                <w:sz w:val="20"/>
                <w:szCs w:val="24"/>
              </w:rPr>
              <m:t>d</m:t>
            </m:r>
          </m:sub>
        </m:sSub>
      </m:oMath>
      <w:r w:rsidRPr="007F4FB2">
        <w:rPr>
          <w:rFonts w:ascii="Times New Roman" w:eastAsiaTheme="minorEastAsia" w:hAnsi="Times New Roman" w:cs="Times New Roman"/>
          <w:sz w:val="20"/>
          <w:szCs w:val="24"/>
        </w:rPr>
        <w:t xml:space="preserve"> – доля заемных средств; </w:t>
      </w:r>
      <m:oMath>
        <m:sSub>
          <m:sSubPr>
            <m:ctrlPr>
              <w:rPr>
                <w:rFonts w:ascii="Cambria Math" w:hAnsi="Cambria Math" w:cs="Times New Roman"/>
                <w:i/>
                <w:sz w:val="20"/>
                <w:szCs w:val="24"/>
              </w:rPr>
            </m:ctrlPr>
          </m:sSubPr>
          <m:e>
            <m:r>
              <w:rPr>
                <w:rFonts w:ascii="Cambria Math" w:hAnsi="Cambria Math" w:cs="Times New Roman"/>
                <w:sz w:val="20"/>
                <w:szCs w:val="24"/>
              </w:rPr>
              <m:t>d</m:t>
            </m:r>
          </m:e>
          <m:sub>
            <m:r>
              <w:rPr>
                <w:rFonts w:ascii="Cambria Math" w:hAnsi="Cambria Math" w:cs="Times New Roman"/>
                <w:sz w:val="20"/>
                <w:szCs w:val="24"/>
              </w:rPr>
              <m:t>p</m:t>
            </m:r>
          </m:sub>
        </m:sSub>
      </m:oMath>
      <w:r w:rsidRPr="007F4FB2">
        <w:rPr>
          <w:rFonts w:ascii="Times New Roman" w:eastAsiaTheme="minorEastAsia" w:hAnsi="Times New Roman" w:cs="Times New Roman"/>
          <w:sz w:val="20"/>
          <w:szCs w:val="24"/>
        </w:rPr>
        <w:t xml:space="preserve"> – доля при</w:t>
      </w:r>
      <w:r w:rsidR="00A66F2C">
        <w:rPr>
          <w:rFonts w:ascii="Times New Roman" w:eastAsiaTheme="minorEastAsia" w:hAnsi="Times New Roman" w:cs="Times New Roman"/>
          <w:sz w:val="20"/>
          <w:szCs w:val="24"/>
        </w:rPr>
        <w:t>влеченных</w:t>
      </w:r>
      <w:r w:rsidRPr="007F4FB2">
        <w:rPr>
          <w:rFonts w:ascii="Times New Roman" w:eastAsiaTheme="minorEastAsia" w:hAnsi="Times New Roman" w:cs="Times New Roman"/>
          <w:sz w:val="20"/>
          <w:szCs w:val="24"/>
        </w:rPr>
        <w:t xml:space="preserve"> средств; </w:t>
      </w:r>
      <m:oMath>
        <m:sSub>
          <m:sSubPr>
            <m:ctrlPr>
              <w:rPr>
                <w:rFonts w:ascii="Cambria Math" w:hAnsi="Cambria Math" w:cs="Times New Roman"/>
                <w:i/>
                <w:sz w:val="20"/>
                <w:szCs w:val="24"/>
              </w:rPr>
            </m:ctrlPr>
          </m:sSubPr>
          <m:e>
            <m:r>
              <w:rPr>
                <w:rFonts w:ascii="Cambria Math" w:hAnsi="Cambria Math" w:cs="Times New Roman"/>
                <w:sz w:val="20"/>
                <w:szCs w:val="24"/>
              </w:rPr>
              <m:t>d</m:t>
            </m:r>
          </m:e>
          <m:sub>
            <m:r>
              <w:rPr>
                <w:rFonts w:ascii="Cambria Math" w:hAnsi="Cambria Math" w:cs="Times New Roman"/>
                <w:sz w:val="20"/>
                <w:szCs w:val="24"/>
              </w:rPr>
              <m:t>e</m:t>
            </m:r>
          </m:sub>
        </m:sSub>
      </m:oMath>
      <w:r w:rsidRPr="007F4FB2">
        <w:rPr>
          <w:rFonts w:ascii="Times New Roman" w:eastAsiaTheme="minorEastAsia" w:hAnsi="Times New Roman" w:cs="Times New Roman"/>
          <w:sz w:val="20"/>
          <w:szCs w:val="24"/>
        </w:rPr>
        <w:t xml:space="preserve"> – доля собственных средств.</w:t>
      </w:r>
    </w:p>
    <w:p w:rsidR="00FD6384" w:rsidRPr="007F4FB2" w:rsidRDefault="00FD6384" w:rsidP="0096549F">
      <w:pPr>
        <w:spacing w:after="0" w:line="348" w:lineRule="auto"/>
        <w:ind w:firstLine="709"/>
        <w:jc w:val="both"/>
        <w:rPr>
          <w:rFonts w:ascii="Times New Roman" w:eastAsiaTheme="minorEastAsia" w:hAnsi="Times New Roman" w:cs="Times New Roman"/>
          <w:sz w:val="24"/>
          <w:szCs w:val="24"/>
        </w:rPr>
      </w:pPr>
      <w:r w:rsidRPr="007F4FB2">
        <w:rPr>
          <w:rFonts w:ascii="Times New Roman" w:eastAsiaTheme="minorEastAsia" w:hAnsi="Times New Roman" w:cs="Times New Roman"/>
          <w:sz w:val="24"/>
          <w:szCs w:val="24"/>
          <w:lang w:val="en-US"/>
        </w:rPr>
        <w:t>WACC</w:t>
      </w:r>
      <w:r w:rsidRPr="007F4FB2">
        <w:rPr>
          <w:rFonts w:ascii="Times New Roman" w:eastAsiaTheme="minorEastAsia" w:hAnsi="Times New Roman" w:cs="Times New Roman"/>
          <w:sz w:val="24"/>
          <w:szCs w:val="24"/>
        </w:rPr>
        <w:t xml:space="preserve"> учитывает структуру и стоимость привлекаемого в бизнес капитала. Определяя средневзвешенную стоимость капитала, следует иметь в виду, что она определяется исходя из финансовой структуры капитала, стадии жизненного цикла предприятия, соотношением операционной, финансовой и инвестиционной деятельности, обусловлена уровнем средней процентной ставки и уровнем доходности, сложившейся на определенных сегментах рынка, а также исходя из доступности финансовых средств для конкретной компании.</w:t>
      </w:r>
    </w:p>
    <w:p w:rsidR="00FD6384" w:rsidRPr="007F4FB2" w:rsidRDefault="00FD6384" w:rsidP="0096549F">
      <w:pPr>
        <w:spacing w:after="0" w:line="348" w:lineRule="auto"/>
        <w:ind w:firstLine="709"/>
        <w:jc w:val="both"/>
        <w:rPr>
          <w:rFonts w:ascii="Times New Roman" w:eastAsiaTheme="minorEastAsia" w:hAnsi="Times New Roman" w:cs="Times New Roman"/>
          <w:sz w:val="24"/>
          <w:szCs w:val="24"/>
        </w:rPr>
      </w:pPr>
      <w:r w:rsidRPr="007F4FB2">
        <w:rPr>
          <w:rFonts w:ascii="Times New Roman" w:eastAsiaTheme="minorEastAsia" w:hAnsi="Times New Roman" w:cs="Times New Roman"/>
          <w:sz w:val="24"/>
          <w:szCs w:val="24"/>
        </w:rPr>
        <w:t xml:space="preserve">После расчета </w:t>
      </w:r>
      <w:r w:rsidRPr="007F4FB2">
        <w:rPr>
          <w:rFonts w:ascii="Times New Roman" w:eastAsiaTheme="minorEastAsia" w:hAnsi="Times New Roman" w:cs="Times New Roman"/>
          <w:sz w:val="24"/>
          <w:szCs w:val="24"/>
          <w:lang w:val="en-US"/>
        </w:rPr>
        <w:t>WACC</w:t>
      </w:r>
      <w:r w:rsidRPr="007F4FB2">
        <w:rPr>
          <w:rFonts w:ascii="Times New Roman" w:eastAsiaTheme="minorEastAsia" w:hAnsi="Times New Roman" w:cs="Times New Roman"/>
          <w:sz w:val="24"/>
          <w:szCs w:val="24"/>
        </w:rPr>
        <w:t xml:space="preserve"> осуществляется динамическая оценка стоимости капитала, для выявления тенденций к ее изменению. В этих целях определяется такой показатель, как </w:t>
      </w:r>
      <w:r w:rsidRPr="007F4FB2">
        <w:rPr>
          <w:rFonts w:ascii="Times New Roman" w:eastAsiaTheme="minorEastAsia" w:hAnsi="Times New Roman" w:cs="Times New Roman"/>
          <w:b/>
          <w:i/>
          <w:sz w:val="24"/>
          <w:szCs w:val="24"/>
        </w:rPr>
        <w:t>предельная стоимость капитала</w:t>
      </w:r>
      <w:r w:rsidRPr="007F4FB2">
        <w:rPr>
          <w:rFonts w:ascii="Times New Roman" w:eastAsiaTheme="minorEastAsia" w:hAnsi="Times New Roman" w:cs="Times New Roman"/>
          <w:i/>
          <w:sz w:val="24"/>
          <w:szCs w:val="24"/>
        </w:rPr>
        <w:t xml:space="preserve">. </w:t>
      </w:r>
      <w:r w:rsidRPr="007F4FB2">
        <w:rPr>
          <w:rFonts w:ascii="Times New Roman" w:eastAsiaTheme="minorEastAsia" w:hAnsi="Times New Roman" w:cs="Times New Roman"/>
          <w:sz w:val="24"/>
          <w:szCs w:val="24"/>
        </w:rPr>
        <w:t>Он характеризует прогнозные значения расходов, которые компания вынуждена будет понести для воспроизводства требуемой структуры капитала при сложившихся условиях фондового рынка и показывает прирост средневзвешенной цены капитала, связанный с привлечением дополнительного капитала предприятия:</w:t>
      </w:r>
      <w:r w:rsidRPr="007F4FB2">
        <w:rPr>
          <w:rFonts w:ascii="Times New Roman" w:hAnsi="Times New Roman" w:cs="Times New Roman"/>
          <w:b/>
          <w:i/>
          <w:noProof/>
          <w:sz w:val="28"/>
          <w:szCs w:val="24"/>
          <w:lang w:eastAsia="ru-RU"/>
        </w:rPr>
        <w:t xml:space="preserve"> </w:t>
      </w:r>
    </w:p>
    <w:p w:rsidR="00FD6384" w:rsidRPr="007F4FB2" w:rsidRDefault="00FD6384" w:rsidP="0096549F">
      <w:pPr>
        <w:spacing w:line="348" w:lineRule="auto"/>
        <w:ind w:firstLine="709"/>
        <w:jc w:val="both"/>
        <w:rPr>
          <w:rFonts w:ascii="Times New Roman" w:eastAsiaTheme="minorEastAsia" w:hAnsi="Times New Roman" w:cs="Times New Roman"/>
          <w:sz w:val="24"/>
          <w:szCs w:val="24"/>
        </w:rPr>
      </w:pPr>
      <w:r w:rsidRPr="007F4FB2">
        <w:rPr>
          <w:rFonts w:ascii="Times New Roman" w:hAnsi="Times New Roman" w:cs="Times New Roman"/>
          <w:b/>
          <w:i/>
          <w:noProof/>
          <w:sz w:val="28"/>
          <w:szCs w:val="24"/>
          <w:lang w:val="en-US"/>
        </w:rPr>
        <mc:AlternateContent>
          <mc:Choice Requires="wps">
            <w:drawing>
              <wp:anchor distT="0" distB="0" distL="114300" distR="114300" simplePos="0" relativeHeight="251622400" behindDoc="0" locked="0" layoutInCell="1" allowOverlap="1" wp14:anchorId="44F03473" wp14:editId="4E18E6F5">
                <wp:simplePos x="0" y="0"/>
                <wp:positionH relativeFrom="column">
                  <wp:posOffset>384175</wp:posOffset>
                </wp:positionH>
                <wp:positionV relativeFrom="paragraph">
                  <wp:posOffset>-35560</wp:posOffset>
                </wp:positionV>
                <wp:extent cx="1638300" cy="474345"/>
                <wp:effectExtent l="0" t="0" r="19050" b="20955"/>
                <wp:wrapNone/>
                <wp:docPr id="17" name="Прямоугольник 17"/>
                <wp:cNvGraphicFramePr/>
                <a:graphic xmlns:a="http://schemas.openxmlformats.org/drawingml/2006/main">
                  <a:graphicData uri="http://schemas.microsoft.com/office/word/2010/wordprocessingShape">
                    <wps:wsp>
                      <wps:cNvSpPr/>
                      <wps:spPr>
                        <a:xfrm>
                          <a:off x="0" y="0"/>
                          <a:ext cx="1638300" cy="47434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CAF8" id="Прямоугольник 17" o:spid="_x0000_s1026" style="position:absolute;margin-left:30.25pt;margin-top:-2.8pt;width:129pt;height:37.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" filled="f" strokecolor="#f79646 [3209]" strokeweight="2pt"/>
            </w:pict>
          </mc:Fallback>
        </mc:AlternateContent>
      </w:r>
      <w:r w:rsidRPr="007F4FB2">
        <w:rPr>
          <w:rFonts w:ascii="Times New Roman" w:hAnsi="Times New Roman" w:cs="Times New Roman"/>
          <w:i/>
          <w:noProof/>
          <w:sz w:val="24"/>
          <w:szCs w:val="24"/>
          <w:lang w:val="en-US"/>
        </w:rPr>
        <mc:AlternateContent>
          <mc:Choice Requires="wps">
            <w:drawing>
              <wp:anchor distT="0" distB="0" distL="114300" distR="114300" simplePos="0" relativeHeight="251624448" behindDoc="0" locked="0" layoutInCell="1" allowOverlap="1" wp14:anchorId="2C613446" wp14:editId="281F3128">
                <wp:simplePos x="0" y="0"/>
                <wp:positionH relativeFrom="column">
                  <wp:posOffset>3254039</wp:posOffset>
                </wp:positionH>
                <wp:positionV relativeFrom="paragraph">
                  <wp:posOffset>8219</wp:posOffset>
                </wp:positionV>
                <wp:extent cx="861060" cy="1403985"/>
                <wp:effectExtent l="0" t="0" r="0" b="9525"/>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noFill/>
                          <a:miter lim="800000"/>
                          <a:headEnd/>
                          <a:tailEnd/>
                        </a:ln>
                      </wps:spPr>
                      <wps:txbx>
                        <w:txbxContent>
                          <w:p w:rsidR="00DF112F" w:rsidRPr="000E5196" w:rsidRDefault="00DF112F" w:rsidP="00FD6384">
                            <w:pPr>
                              <w:rPr>
                                <w:rFonts w:ascii="Times New Roman" w:hAnsi="Times New Roman" w:cs="Times New Roman"/>
                                <w:sz w:val="24"/>
                                <w:szCs w:val="28"/>
                              </w:rPr>
                            </w:pPr>
                            <w:r w:rsidRPr="000E5196">
                              <w:rPr>
                                <w:rFonts w:ascii="Times New Roman" w:hAnsi="Times New Roman" w:cs="Times New Roman"/>
                                <w:sz w:val="24"/>
                                <w:szCs w:val="28"/>
                              </w:rPr>
                              <w:t>(1.</w:t>
                            </w:r>
                            <w:r>
                              <w:rPr>
                                <w:rFonts w:ascii="Times New Roman" w:hAnsi="Times New Roman" w:cs="Times New Roman"/>
                                <w:sz w:val="24"/>
                                <w:szCs w:val="28"/>
                                <w:lang w:val="en-US"/>
                              </w:rPr>
                              <w:t>8</w:t>
                            </w:r>
                            <w:r w:rsidRPr="000E5196">
                              <w:rPr>
                                <w:rFonts w:ascii="Times New Roman" w:hAnsi="Times New Roman" w:cs="Times New Roman"/>
                                <w:sz w:val="24"/>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13446" id="_x0000_s1069" type="#_x0000_t202" style="position:absolute;left:0;text-align:left;margin-left:256.2pt;margin-top:.65pt;width:67.8pt;height:110.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" stroked="f">
                <v:textbox style="mso-fit-shape-to-text:t">
                  <w:txbxContent>
                    <w:p w:rsidR="00DF112F" w:rsidRPr="000E5196" w:rsidRDefault="00DF112F" w:rsidP="00FD6384">
                      <w:pPr>
                        <w:rPr>
                          <w:rFonts w:ascii="Times New Roman" w:hAnsi="Times New Roman" w:cs="Times New Roman"/>
                          <w:sz w:val="24"/>
                          <w:szCs w:val="28"/>
                        </w:rPr>
                      </w:pPr>
                      <w:r w:rsidRPr="000E5196">
                        <w:rPr>
                          <w:rFonts w:ascii="Times New Roman" w:hAnsi="Times New Roman" w:cs="Times New Roman"/>
                          <w:sz w:val="24"/>
                          <w:szCs w:val="28"/>
                        </w:rPr>
                        <w:t>(1.</w:t>
                      </w:r>
                      <w:r>
                        <w:rPr>
                          <w:rFonts w:ascii="Times New Roman" w:hAnsi="Times New Roman" w:cs="Times New Roman"/>
                          <w:sz w:val="24"/>
                          <w:szCs w:val="28"/>
                          <w:lang w:val="en-US"/>
                        </w:rPr>
                        <w:t>8</w:t>
                      </w:r>
                      <w:r w:rsidRPr="000E5196">
                        <w:rPr>
                          <w:rFonts w:ascii="Times New Roman" w:hAnsi="Times New Roman" w:cs="Times New Roman"/>
                          <w:sz w:val="24"/>
                          <w:szCs w:val="28"/>
                        </w:rPr>
                        <w:t>)</w:t>
                      </w:r>
                    </w:p>
                  </w:txbxContent>
                </v:textbox>
              </v:shape>
            </w:pict>
          </mc:Fallback>
        </mc:AlternateContent>
      </w:r>
      <w:r w:rsidRPr="007F4FB2">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32"/>
            <w:szCs w:val="24"/>
          </w:rPr>
          <m:t>MCC</m:t>
        </m:r>
        <m:r>
          <w:rPr>
            <w:rFonts w:ascii="Cambria Math" w:eastAsiaTheme="minorEastAsia" w:hAnsi="Cambria Math" w:cs="Times New Roman"/>
            <w:sz w:val="28"/>
            <w:szCs w:val="24"/>
          </w:rPr>
          <m:t xml:space="preserve">= </m:t>
        </m:r>
        <m:f>
          <m:fPr>
            <m:ctrlPr>
              <w:rPr>
                <w:rFonts w:ascii="Cambria Math" w:eastAsiaTheme="minorEastAsia" w:hAnsi="Cambria Math" w:cs="Times New Roman"/>
                <w:i/>
                <w:sz w:val="28"/>
                <w:szCs w:val="24"/>
              </w:rPr>
            </m:ctrlPr>
          </m:fPr>
          <m:num>
            <m:r>
              <m:rPr>
                <m:sty m:val="p"/>
              </m:rPr>
              <w:rPr>
                <w:rFonts w:ascii="Cambria Math" w:hAnsi="Cambria Math" w:cs="Times New Roman"/>
                <w:sz w:val="28"/>
                <w:szCs w:val="24"/>
              </w:rPr>
              <m:t>Δ</m:t>
            </m:r>
            <m:r>
              <w:rPr>
                <w:rFonts w:ascii="Cambria Math" w:hAnsi="Cambria Math" w:cs="Times New Roman"/>
                <w:sz w:val="28"/>
                <w:szCs w:val="24"/>
              </w:rPr>
              <m:t>WACC</m:t>
            </m:r>
          </m:num>
          <m:den>
            <m:r>
              <m:rPr>
                <m:sty m:val="p"/>
              </m:rPr>
              <w:rPr>
                <w:rFonts w:ascii="Cambria Math" w:hAnsi="Cambria Math" w:cs="Times New Roman"/>
                <w:sz w:val="28"/>
                <w:szCs w:val="24"/>
              </w:rPr>
              <m:t>Δ</m:t>
            </m:r>
            <m:r>
              <w:rPr>
                <w:rFonts w:ascii="Cambria Math" w:hAnsi="Cambria Math" w:cs="Times New Roman"/>
                <w:sz w:val="28"/>
                <w:szCs w:val="24"/>
              </w:rPr>
              <m:t>K</m:t>
            </m:r>
          </m:den>
        </m:f>
      </m:oMath>
    </w:p>
    <w:p w:rsidR="00FD6384" w:rsidRPr="007F4FB2" w:rsidRDefault="00FD6384" w:rsidP="0096549F">
      <w:pPr>
        <w:spacing w:after="0" w:line="348" w:lineRule="auto"/>
        <w:ind w:firstLine="709"/>
        <w:jc w:val="both"/>
        <w:rPr>
          <w:rFonts w:ascii="Times New Roman" w:eastAsiaTheme="minorEastAsia" w:hAnsi="Times New Roman" w:cs="Times New Roman"/>
          <w:sz w:val="20"/>
          <w:szCs w:val="24"/>
        </w:rPr>
      </w:pPr>
      <w:r w:rsidRPr="007F4FB2">
        <w:rPr>
          <w:rFonts w:ascii="Times New Roman" w:eastAsiaTheme="minorEastAsia" w:hAnsi="Times New Roman" w:cs="Times New Roman"/>
          <w:sz w:val="24"/>
          <w:szCs w:val="24"/>
        </w:rPr>
        <w:t xml:space="preserve">Где </w:t>
      </w:r>
      <m:oMath>
        <m:r>
          <m:rPr>
            <m:sty m:val="p"/>
          </m:rPr>
          <w:rPr>
            <w:rFonts w:ascii="Cambria Math" w:hAnsi="Cambria Math" w:cs="Times New Roman"/>
            <w:szCs w:val="24"/>
          </w:rPr>
          <m:t>Δ</m:t>
        </m:r>
        <m:r>
          <w:rPr>
            <w:rFonts w:ascii="Cambria Math" w:hAnsi="Cambria Math" w:cs="Times New Roman"/>
            <w:szCs w:val="24"/>
          </w:rPr>
          <m:t>WACC</m:t>
        </m:r>
      </m:oMath>
      <w:r w:rsidRPr="007F4FB2">
        <w:rPr>
          <w:rFonts w:ascii="Times New Roman" w:eastAsiaTheme="minorEastAsia" w:hAnsi="Times New Roman" w:cs="Times New Roman"/>
          <w:szCs w:val="24"/>
        </w:rPr>
        <w:t xml:space="preserve"> – прирост средневзвешенной стоимости капитала; </w:t>
      </w:r>
      <m:oMath>
        <m:r>
          <m:rPr>
            <m:sty m:val="p"/>
          </m:rPr>
          <w:rPr>
            <w:rFonts w:ascii="Cambria Math" w:hAnsi="Cambria Math" w:cs="Times New Roman"/>
            <w:sz w:val="20"/>
            <w:szCs w:val="24"/>
          </w:rPr>
          <m:t>Δ</m:t>
        </m:r>
        <m:r>
          <w:rPr>
            <w:rFonts w:ascii="Cambria Math" w:hAnsi="Cambria Math" w:cs="Times New Roman"/>
            <w:sz w:val="20"/>
            <w:szCs w:val="24"/>
          </w:rPr>
          <m:t>K</m:t>
        </m:r>
      </m:oMath>
      <w:r w:rsidRPr="007F4FB2">
        <w:rPr>
          <w:rFonts w:ascii="Times New Roman" w:eastAsiaTheme="minorEastAsia" w:hAnsi="Times New Roman" w:cs="Times New Roman"/>
          <w:sz w:val="20"/>
          <w:szCs w:val="24"/>
        </w:rPr>
        <w:t xml:space="preserve"> – прирост капитала в целом.</w:t>
      </w:r>
    </w:p>
    <w:p w:rsidR="00FD6384" w:rsidRPr="007F4FB2" w:rsidRDefault="00FD6384" w:rsidP="0096549F">
      <w:pPr>
        <w:spacing w:after="0" w:line="348" w:lineRule="auto"/>
        <w:ind w:firstLine="709"/>
        <w:jc w:val="both"/>
        <w:rPr>
          <w:rFonts w:ascii="Times New Roman" w:eastAsiaTheme="minorEastAsia" w:hAnsi="Times New Roman" w:cs="Times New Roman"/>
          <w:sz w:val="24"/>
          <w:szCs w:val="24"/>
        </w:rPr>
      </w:pPr>
      <w:r w:rsidRPr="007F4FB2">
        <w:rPr>
          <w:rFonts w:ascii="Times New Roman" w:eastAsiaTheme="minorEastAsia" w:hAnsi="Times New Roman" w:cs="Times New Roman"/>
          <w:sz w:val="24"/>
          <w:szCs w:val="24"/>
        </w:rPr>
        <w:lastRenderedPageBreak/>
        <w:t xml:space="preserve">В целом, по мере привлечения новых источников средств в компанию,  их стоимость будет расти до некоторого предела, и стоимость капитала в данном случае будет определяться как стоимость последней д.е., привлеченной компанией. Предельная стоимость капитала будет повышаться с увеличением капитала, привлекаемого в течение рассматриваемого периода. </w:t>
      </w:r>
    </w:p>
    <w:p w:rsidR="00FD6384" w:rsidRPr="007F4FB2" w:rsidRDefault="00FD6384" w:rsidP="0096549F">
      <w:pPr>
        <w:spacing w:line="348" w:lineRule="auto"/>
        <w:ind w:firstLine="709"/>
        <w:jc w:val="both"/>
        <w:rPr>
          <w:rFonts w:ascii="Times New Roman" w:eastAsiaTheme="minorEastAsia" w:hAnsi="Times New Roman" w:cs="Times New Roman"/>
          <w:sz w:val="24"/>
          <w:szCs w:val="24"/>
        </w:rPr>
      </w:pPr>
      <w:r w:rsidRPr="007F4FB2">
        <w:rPr>
          <w:rFonts w:ascii="Times New Roman" w:eastAsiaTheme="minorEastAsia" w:hAnsi="Times New Roman" w:cs="Times New Roman"/>
          <w:sz w:val="24"/>
          <w:szCs w:val="24"/>
        </w:rPr>
        <w:t xml:space="preserve">Таким образом, стоимость капитала – показатель,  определяющий не только затраты на привлечение и обслуживание собственного и заемного капитала, но и дающий возможность рассчитать эффективность финансовой структуры капитала и  выбрать соответствующий источник финансирования. Расчет эффективности базируется на сравнении стоимости капитала с показателями его рентабельности. Стоит отметить, что определение стоимости капитала не является самоцелью анализа структуры капитала: данный показатель характеризует деятельность предприятия в долгосрочной перспективе. Так, полученная стоимость источников средств собственного капитала показывает их привлекательность с точки зрения инвесторов и может быть использована для оценки стоимости бизнеса и прогнозирования цен на акции посредством анализа изменений ожидаемой доходности по дивидендам и прибыли. В то же время стоимость заемного капитала, сравниваемая со стоимостью уплаченных процентов, определяет возможности по привлечению долгосрочных источников финансирования и сравнение стоимости каждого из них с точки зрения целесообразности их применения. Средневзвешенная стоимость является одним из ключевых показателей при планировании инвестиций. Минимизируя стоимость всех источников средств, руководство  тем самым может добиться максимальной стоимость компании. </w:t>
      </w:r>
    </w:p>
    <w:p w:rsidR="00FD6384" w:rsidRPr="007F4FB2" w:rsidRDefault="00FD6384" w:rsidP="0096549F">
      <w:pPr>
        <w:pStyle w:val="Heading2"/>
        <w:spacing w:line="348" w:lineRule="auto"/>
        <w:jc w:val="center"/>
        <w:rPr>
          <w:rFonts w:ascii="Times New Roman" w:hAnsi="Times New Roman" w:cs="Times New Roman"/>
          <w:color w:val="auto"/>
          <w:sz w:val="28"/>
          <w:szCs w:val="28"/>
        </w:rPr>
      </w:pPr>
      <w:r w:rsidRPr="00B653EB">
        <w:rPr>
          <w:rFonts w:ascii="Times New Roman" w:hAnsi="Times New Roman" w:cs="Times New Roman"/>
          <w:color w:val="auto"/>
          <w:sz w:val="28"/>
          <w:szCs w:val="28"/>
        </w:rPr>
        <w:t>2.4 Алгоритм выбора источника финансирования предприятия</w:t>
      </w:r>
    </w:p>
    <w:p w:rsidR="00FD6384" w:rsidRPr="007F4FB2" w:rsidRDefault="00FD6384" w:rsidP="0096549F">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Большинство проблем, связанных с финансированием организаций, обусловлены труднодоступностью источников привлечения ресурсов, которая возникает по ряду причин:</w:t>
      </w:r>
    </w:p>
    <w:p w:rsidR="00FD6384" w:rsidRPr="007F4FB2" w:rsidRDefault="00FD6384" w:rsidP="0096549F">
      <w:pPr>
        <w:numPr>
          <w:ilvl w:val="0"/>
          <w:numId w:val="3"/>
        </w:numPr>
        <w:spacing w:after="0"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Ограничения организационно-правовой формы на возможные способы финансирования;</w:t>
      </w:r>
    </w:p>
    <w:p w:rsidR="00FD6384" w:rsidRPr="007F4FB2" w:rsidRDefault="00FD6384" w:rsidP="0096549F">
      <w:pPr>
        <w:numPr>
          <w:ilvl w:val="0"/>
          <w:numId w:val="3"/>
        </w:numPr>
        <w:spacing w:after="0"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Определенные значения показателей финансовой деятельности предприятия;</w:t>
      </w:r>
    </w:p>
    <w:p w:rsidR="00FD6384" w:rsidRPr="007F4FB2" w:rsidRDefault="00FD6384" w:rsidP="0096549F">
      <w:pPr>
        <w:numPr>
          <w:ilvl w:val="0"/>
          <w:numId w:val="3"/>
        </w:numPr>
        <w:spacing w:after="0"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Несоответствие бухгалтерской отчетности МСФО;</w:t>
      </w:r>
    </w:p>
    <w:p w:rsidR="00FD6384" w:rsidRPr="007F4FB2" w:rsidRDefault="00FD6384" w:rsidP="0096549F">
      <w:pPr>
        <w:numPr>
          <w:ilvl w:val="0"/>
          <w:numId w:val="3"/>
        </w:numPr>
        <w:spacing w:after="0"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Низкий уровень кредитоспособности;</w:t>
      </w:r>
    </w:p>
    <w:p w:rsidR="00FD6384" w:rsidRPr="007F4FB2" w:rsidRDefault="00FD6384" w:rsidP="0096549F">
      <w:pPr>
        <w:numPr>
          <w:ilvl w:val="0"/>
          <w:numId w:val="3"/>
        </w:numPr>
        <w:spacing w:after="0"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Деятельность компании, связанная с рисками и небольшой показатель финансовой прочности предприятия.</w:t>
      </w:r>
    </w:p>
    <w:p w:rsidR="00FD6384" w:rsidRPr="007F4FB2" w:rsidRDefault="00FD6384" w:rsidP="0096549F">
      <w:pPr>
        <w:spacing w:after="0" w:line="348" w:lineRule="auto"/>
        <w:ind w:firstLine="708"/>
        <w:jc w:val="both"/>
        <w:rPr>
          <w:rFonts w:ascii="Times New Roman" w:hAnsi="Times New Roman" w:cs="Times New Roman"/>
          <w:sz w:val="24"/>
          <w:szCs w:val="24"/>
        </w:rPr>
      </w:pPr>
      <w:r w:rsidRPr="007F4FB2">
        <w:rPr>
          <w:rFonts w:ascii="Times New Roman" w:hAnsi="Times New Roman" w:cs="Times New Roman"/>
          <w:sz w:val="24"/>
          <w:szCs w:val="24"/>
        </w:rPr>
        <w:t xml:space="preserve">Изучая современные российских и зарубежные исследования о выборе источников финансирования деятельности компании, можно обнаружить достаточное количество подходов к их пониманию, а также определение финансовых последствий их привлечения.  Основная часть таких исследований принадлежит западным ученым (Модильяни Ф. и  </w:t>
      </w:r>
      <w:r w:rsidRPr="007F4FB2">
        <w:rPr>
          <w:rFonts w:ascii="Times New Roman" w:hAnsi="Times New Roman" w:cs="Times New Roman"/>
          <w:sz w:val="24"/>
          <w:szCs w:val="24"/>
        </w:rPr>
        <w:lastRenderedPageBreak/>
        <w:t>Миллера М.Х</w:t>
      </w:r>
      <w:r w:rsidRPr="007F4FB2">
        <w:rPr>
          <w:rFonts w:ascii="Times New Roman" w:hAnsi="Times New Roman" w:cs="Times New Roman"/>
          <w:sz w:val="24"/>
          <w:szCs w:val="24"/>
          <w:vertAlign w:val="superscript"/>
        </w:rPr>
        <w:footnoteReference w:id="11"/>
      </w:r>
      <w:r w:rsidRPr="007F4FB2">
        <w:rPr>
          <w:rFonts w:ascii="Times New Roman" w:hAnsi="Times New Roman" w:cs="Times New Roman"/>
          <w:sz w:val="24"/>
          <w:szCs w:val="24"/>
        </w:rPr>
        <w:t>., Майерса С., Росса С.А., Харриса М. и др), в то время как российские концепции (Ковалева В.В</w:t>
      </w:r>
      <w:r w:rsidRPr="007F4FB2">
        <w:rPr>
          <w:rFonts w:ascii="Times New Roman" w:hAnsi="Times New Roman" w:cs="Times New Roman"/>
          <w:sz w:val="24"/>
          <w:szCs w:val="24"/>
          <w:vertAlign w:val="superscript"/>
        </w:rPr>
        <w:footnoteReference w:id="12"/>
      </w:r>
      <w:r w:rsidRPr="007F4FB2">
        <w:rPr>
          <w:rFonts w:ascii="Times New Roman" w:hAnsi="Times New Roman" w:cs="Times New Roman"/>
          <w:sz w:val="24"/>
          <w:szCs w:val="24"/>
        </w:rPr>
        <w:t>., Бланка И.А., Никоновой И.А.,  и др.) в своем большинстве являются результатом коррекции и адаптации зарубежных к российским условиям. Однако стоит отметить, что практически каждая из методик перечисленных авторов в той или иной степени обладает определенными недостатками, среди которых можно отметить следующие:</w:t>
      </w:r>
    </w:p>
    <w:p w:rsidR="00FD6384" w:rsidRPr="007F4FB2" w:rsidRDefault="00FD6384" w:rsidP="0096549F">
      <w:pPr>
        <w:numPr>
          <w:ilvl w:val="0"/>
          <w:numId w:val="4"/>
        </w:numPr>
        <w:spacing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При проведении анализа соотношения заемного и собственного капитала не учитывается многообразия видов источников финансирования;</w:t>
      </w:r>
    </w:p>
    <w:p w:rsidR="00FD6384" w:rsidRPr="007F4FB2" w:rsidRDefault="00FD6384" w:rsidP="0096549F">
      <w:pPr>
        <w:numPr>
          <w:ilvl w:val="0"/>
          <w:numId w:val="4"/>
        </w:numPr>
        <w:spacing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 xml:space="preserve">Все оценки носят субъективный характер и их невозможно подвергнуть количественному измерению; </w:t>
      </w:r>
    </w:p>
    <w:p w:rsidR="00FD6384" w:rsidRPr="007F4FB2" w:rsidRDefault="00FD6384" w:rsidP="0096549F">
      <w:pPr>
        <w:numPr>
          <w:ilvl w:val="0"/>
          <w:numId w:val="4"/>
        </w:numPr>
        <w:spacing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Ориентированность только на один-два фактора при выборе источника финансирования;</w:t>
      </w:r>
    </w:p>
    <w:p w:rsidR="00FD6384" w:rsidRDefault="00FD6384" w:rsidP="0096549F">
      <w:pPr>
        <w:numPr>
          <w:ilvl w:val="0"/>
          <w:numId w:val="4"/>
        </w:numPr>
        <w:spacing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Наличие большого количества допущений, что затрудняет применение методики на практике;</w:t>
      </w:r>
    </w:p>
    <w:p w:rsidR="00A84282" w:rsidRPr="007F4FB2" w:rsidRDefault="00A84282" w:rsidP="0096549F">
      <w:pPr>
        <w:numPr>
          <w:ilvl w:val="0"/>
          <w:numId w:val="4"/>
        </w:numPr>
        <w:spacing w:line="348" w:lineRule="auto"/>
        <w:contextualSpacing/>
        <w:jc w:val="both"/>
        <w:rPr>
          <w:rFonts w:ascii="Times New Roman" w:hAnsi="Times New Roman" w:cs="Times New Roman"/>
          <w:sz w:val="24"/>
          <w:szCs w:val="24"/>
        </w:rPr>
      </w:pPr>
      <w:r>
        <w:rPr>
          <w:rFonts w:ascii="Times New Roman" w:hAnsi="Times New Roman" w:cs="Times New Roman"/>
          <w:sz w:val="24"/>
          <w:szCs w:val="24"/>
        </w:rPr>
        <w:t>Невозможность применения методики для узкопрофильных компаний;</w:t>
      </w:r>
    </w:p>
    <w:p w:rsidR="00FD6384" w:rsidRPr="007F4FB2" w:rsidRDefault="00FD6384" w:rsidP="0096549F">
      <w:pPr>
        <w:numPr>
          <w:ilvl w:val="0"/>
          <w:numId w:val="4"/>
        </w:numPr>
        <w:spacing w:line="348" w:lineRule="auto"/>
        <w:contextualSpacing/>
        <w:jc w:val="both"/>
        <w:rPr>
          <w:rFonts w:ascii="Times New Roman" w:hAnsi="Times New Roman" w:cs="Times New Roman"/>
          <w:sz w:val="24"/>
          <w:szCs w:val="24"/>
        </w:rPr>
      </w:pPr>
      <w:r w:rsidRPr="007F4FB2">
        <w:rPr>
          <w:rFonts w:ascii="Times New Roman" w:hAnsi="Times New Roman" w:cs="Times New Roman"/>
          <w:sz w:val="24"/>
          <w:szCs w:val="24"/>
        </w:rPr>
        <w:t>Отсутствие современных индикаторов проверки результативности принятого управленческого решения.</w:t>
      </w:r>
    </w:p>
    <w:p w:rsidR="00B3508F" w:rsidRDefault="00FD6384" w:rsidP="0096549F">
      <w:pPr>
        <w:spacing w:after="0" w:line="348" w:lineRule="auto"/>
        <w:ind w:firstLine="360"/>
        <w:jc w:val="both"/>
        <w:rPr>
          <w:rFonts w:ascii="Times New Roman" w:hAnsi="Times New Roman" w:cs="Times New Roman"/>
          <w:sz w:val="24"/>
          <w:szCs w:val="24"/>
        </w:rPr>
      </w:pPr>
      <w:r w:rsidRPr="00DD4D3C">
        <w:rPr>
          <w:rFonts w:ascii="Times New Roman" w:hAnsi="Times New Roman" w:cs="Times New Roman"/>
          <w:sz w:val="24"/>
          <w:szCs w:val="24"/>
        </w:rPr>
        <w:t>Поэтому, принимая во внимание все вышеперечисленные недостатки</w:t>
      </w:r>
      <w:r w:rsidR="00A84282" w:rsidRPr="00DD4D3C">
        <w:rPr>
          <w:rFonts w:ascii="Times New Roman" w:hAnsi="Times New Roman" w:cs="Times New Roman"/>
          <w:sz w:val="24"/>
          <w:szCs w:val="24"/>
        </w:rPr>
        <w:t xml:space="preserve">, </w:t>
      </w:r>
      <w:r w:rsidRPr="00DD4D3C">
        <w:rPr>
          <w:rFonts w:ascii="Times New Roman" w:hAnsi="Times New Roman" w:cs="Times New Roman"/>
          <w:sz w:val="24"/>
          <w:szCs w:val="24"/>
        </w:rPr>
        <w:t>систематизируя и структурируя ранее проделанные исследования, можно предложить наиболее подходящий алгоритм выбора источника финансирования</w:t>
      </w:r>
      <w:r w:rsidR="00A84282" w:rsidRPr="00DD4D3C">
        <w:rPr>
          <w:rFonts w:ascii="Times New Roman" w:hAnsi="Times New Roman" w:cs="Times New Roman"/>
          <w:sz w:val="24"/>
          <w:szCs w:val="24"/>
        </w:rPr>
        <w:t xml:space="preserve"> для компании, функционирующей в системе холдинга</w:t>
      </w:r>
      <w:r w:rsidRPr="00DD4D3C">
        <w:rPr>
          <w:rFonts w:ascii="Times New Roman" w:hAnsi="Times New Roman" w:cs="Times New Roman"/>
          <w:sz w:val="24"/>
          <w:szCs w:val="24"/>
        </w:rPr>
        <w:t xml:space="preserve">, применимый к условиям современной экономики и позволяющий обеспечить наиболее эффективное распределение финансовых ресурсов на </w:t>
      </w:r>
      <w:r w:rsidR="00A84282" w:rsidRPr="00DD4D3C">
        <w:rPr>
          <w:rFonts w:ascii="Times New Roman" w:hAnsi="Times New Roman" w:cs="Times New Roman"/>
          <w:sz w:val="24"/>
          <w:szCs w:val="24"/>
        </w:rPr>
        <w:t xml:space="preserve">данном типе </w:t>
      </w:r>
      <w:r w:rsidRPr="00DD4D3C">
        <w:rPr>
          <w:rFonts w:ascii="Times New Roman" w:hAnsi="Times New Roman" w:cs="Times New Roman"/>
          <w:sz w:val="24"/>
          <w:szCs w:val="24"/>
        </w:rPr>
        <w:t xml:space="preserve">предприятии. Данная алгоритм будет включать следующие этапы (см. </w:t>
      </w:r>
      <w:r w:rsidR="00E21396">
        <w:rPr>
          <w:rFonts w:ascii="Times New Roman" w:hAnsi="Times New Roman" w:cs="Times New Roman"/>
          <w:i/>
          <w:sz w:val="24"/>
          <w:szCs w:val="24"/>
        </w:rPr>
        <w:t>рис</w:t>
      </w:r>
      <w:r w:rsidRPr="00DD4D3C">
        <w:rPr>
          <w:rFonts w:ascii="Times New Roman" w:hAnsi="Times New Roman" w:cs="Times New Roman"/>
          <w:i/>
          <w:sz w:val="24"/>
          <w:szCs w:val="24"/>
        </w:rPr>
        <w:t>.</w:t>
      </w:r>
      <w:r w:rsidR="00E21396">
        <w:rPr>
          <w:rFonts w:ascii="Times New Roman" w:hAnsi="Times New Roman" w:cs="Times New Roman"/>
          <w:i/>
          <w:sz w:val="24"/>
          <w:szCs w:val="24"/>
        </w:rPr>
        <w:t>5</w:t>
      </w:r>
      <w:r w:rsidRPr="00DD4D3C">
        <w:rPr>
          <w:rFonts w:ascii="Times New Roman" w:hAnsi="Times New Roman" w:cs="Times New Roman"/>
          <w:sz w:val="24"/>
          <w:szCs w:val="24"/>
        </w:rPr>
        <w:t>):</w:t>
      </w:r>
      <w:r w:rsidRPr="007F4FB2">
        <w:rPr>
          <w:rFonts w:ascii="Times New Roman" w:hAnsi="Times New Roman" w:cs="Times New Roman"/>
          <w:sz w:val="24"/>
          <w:szCs w:val="24"/>
        </w:rPr>
        <w:t xml:space="preserve"> </w:t>
      </w:r>
    </w:p>
    <w:p w:rsidR="00A84282" w:rsidRDefault="002D56E8" w:rsidP="0096549F">
      <w:pPr>
        <w:spacing w:after="0" w:line="348" w:lineRule="auto"/>
        <w:ind w:firstLine="709"/>
        <w:jc w:val="both"/>
        <w:rPr>
          <w:rFonts w:ascii="Times New Roman" w:hAnsi="Times New Roman" w:cs="Times New Roman"/>
          <w:sz w:val="24"/>
          <w:szCs w:val="24"/>
        </w:rPr>
      </w:pPr>
      <w:r w:rsidRPr="00A84282">
        <w:rPr>
          <w:rFonts w:ascii="Times New Roman" w:hAnsi="Times New Roman" w:cs="Times New Roman"/>
          <w:i/>
          <w:sz w:val="24"/>
          <w:szCs w:val="24"/>
        </w:rPr>
        <w:t>На первоначальном этапе</w:t>
      </w:r>
      <w:r w:rsidRPr="007F4FB2">
        <w:rPr>
          <w:rFonts w:ascii="Times New Roman" w:hAnsi="Times New Roman" w:cs="Times New Roman"/>
          <w:sz w:val="24"/>
          <w:szCs w:val="24"/>
        </w:rPr>
        <w:t xml:space="preserve"> выявляется потребность предприятия в финансовых ресурсах и определяются ее характеристики. Для этого проводится анализ данных за текущий и предшествующий периоды, осуществляется анализ бюджета движения денежных средств, различных планов; а также определяются объем и цели, на которые направлена потребность. </w:t>
      </w:r>
      <w:r w:rsidR="00A84282">
        <w:rPr>
          <w:rFonts w:ascii="Times New Roman" w:hAnsi="Times New Roman" w:cs="Times New Roman"/>
          <w:sz w:val="24"/>
          <w:szCs w:val="24"/>
        </w:rPr>
        <w:t>Если у компании достаточно собственных средств, для покрытия этой потребности, то на этом алгоритм завершается.</w:t>
      </w:r>
    </w:p>
    <w:p w:rsidR="00A84282" w:rsidRDefault="00A84282" w:rsidP="0096549F">
      <w:pPr>
        <w:spacing w:after="0" w:line="348" w:lineRule="auto"/>
        <w:ind w:firstLine="709"/>
        <w:jc w:val="both"/>
        <w:rPr>
          <w:rFonts w:ascii="Times New Roman" w:hAnsi="Times New Roman" w:cs="Times New Roman"/>
          <w:sz w:val="24"/>
          <w:szCs w:val="24"/>
        </w:rPr>
      </w:pPr>
      <w:r>
        <w:rPr>
          <w:rFonts w:ascii="Times New Roman" w:hAnsi="Times New Roman" w:cs="Times New Roman"/>
          <w:sz w:val="24"/>
          <w:szCs w:val="24"/>
        </w:rPr>
        <w:t>Если возникает дефицит бюджета, то компания попадает на этап, включающий</w:t>
      </w:r>
      <w:r w:rsidR="002D56E8" w:rsidRPr="007F4FB2">
        <w:rPr>
          <w:rFonts w:ascii="Times New Roman" w:hAnsi="Times New Roman" w:cs="Times New Roman"/>
          <w:sz w:val="24"/>
          <w:szCs w:val="24"/>
        </w:rPr>
        <w:t xml:space="preserve"> </w:t>
      </w:r>
      <w:r w:rsidR="002D56E8" w:rsidRPr="00A84282">
        <w:rPr>
          <w:rFonts w:ascii="Times New Roman" w:hAnsi="Times New Roman" w:cs="Times New Roman"/>
          <w:i/>
          <w:sz w:val="24"/>
          <w:szCs w:val="24"/>
        </w:rPr>
        <w:t>мероприятия по минимизации данной потребности</w:t>
      </w:r>
      <w:r w:rsidR="002D56E8" w:rsidRPr="007F4FB2">
        <w:rPr>
          <w:rFonts w:ascii="Times New Roman" w:hAnsi="Times New Roman" w:cs="Times New Roman"/>
          <w:sz w:val="24"/>
          <w:szCs w:val="24"/>
        </w:rPr>
        <w:t xml:space="preserve">: за счет использования внутренних резервов на ее покрытие, корректировки по операционной, финансовой и инвестиционной деятельности компании. </w:t>
      </w:r>
    </w:p>
    <w:p w:rsidR="00F7679E" w:rsidRDefault="002D56E8" w:rsidP="0096549F">
      <w:pPr>
        <w:spacing w:after="0"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lastRenderedPageBreak/>
        <w:t xml:space="preserve">После наступают </w:t>
      </w:r>
      <w:r w:rsidRPr="00A84282">
        <w:rPr>
          <w:rFonts w:ascii="Times New Roman" w:hAnsi="Times New Roman" w:cs="Times New Roman"/>
          <w:i/>
          <w:sz w:val="24"/>
          <w:szCs w:val="24"/>
        </w:rPr>
        <w:t>этапы анализа привлечения внутренних и внешних источников</w:t>
      </w:r>
      <w:r w:rsidRPr="007F4FB2">
        <w:rPr>
          <w:rFonts w:ascii="Times New Roman" w:hAnsi="Times New Roman" w:cs="Times New Roman"/>
          <w:sz w:val="24"/>
          <w:szCs w:val="24"/>
        </w:rPr>
        <w:t xml:space="preserve"> финансирования, на которых осуществляется проверка доступности того или иного источника, его размера, стоимости и условиях возврата. На основе полученных данный создается рейтинг источников финансирования и их альтернатив и выбирается наиболее выгодный ресурс для компании. </w:t>
      </w:r>
      <w:r w:rsidR="00A84282">
        <w:rPr>
          <w:rFonts w:ascii="Times New Roman" w:hAnsi="Times New Roman" w:cs="Times New Roman"/>
          <w:sz w:val="24"/>
          <w:szCs w:val="24"/>
        </w:rPr>
        <w:t xml:space="preserve">Если у компании на текущий момент отсутствует возможность привлечения </w:t>
      </w:r>
      <w:r w:rsidR="00F7679E">
        <w:rPr>
          <w:rFonts w:ascii="Times New Roman" w:hAnsi="Times New Roman" w:cs="Times New Roman"/>
          <w:sz w:val="24"/>
          <w:szCs w:val="24"/>
        </w:rPr>
        <w:t>внешних источников, то ей следует обратиться к головной компании со своей потребностью.</w:t>
      </w:r>
    </w:p>
    <w:p w:rsidR="002D56E8" w:rsidRPr="007F4FB2" w:rsidRDefault="002D56E8" w:rsidP="0096549F">
      <w:pPr>
        <w:spacing w:after="0" w:line="348" w:lineRule="auto"/>
        <w:ind w:firstLine="709"/>
        <w:jc w:val="both"/>
        <w:rPr>
          <w:rFonts w:ascii="Times New Roman" w:hAnsi="Times New Roman" w:cs="Times New Roman"/>
          <w:sz w:val="24"/>
          <w:szCs w:val="24"/>
        </w:rPr>
      </w:pPr>
      <w:r w:rsidRPr="00F7679E">
        <w:rPr>
          <w:rFonts w:ascii="Times New Roman" w:hAnsi="Times New Roman" w:cs="Times New Roman"/>
          <w:i/>
          <w:sz w:val="24"/>
          <w:szCs w:val="24"/>
        </w:rPr>
        <w:t>Проверка результативности управленческого решения</w:t>
      </w:r>
      <w:r w:rsidRPr="007F4FB2">
        <w:rPr>
          <w:rFonts w:ascii="Times New Roman" w:hAnsi="Times New Roman" w:cs="Times New Roman"/>
          <w:sz w:val="24"/>
          <w:szCs w:val="24"/>
        </w:rPr>
        <w:t xml:space="preserve"> заключается в обосновании сделанного выбора, в случае, если выбор не удовлетворяет выбранным параметрам, алгоритм выполняется повторно.</w:t>
      </w:r>
    </w:p>
    <w:p w:rsidR="005D2A1F" w:rsidRDefault="002D56E8" w:rsidP="0096549F">
      <w:pPr>
        <w:spacing w:line="348"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Тем не менее, руководству компании необходимо рассматривать способ финансирования и оценивать целесообразность его выбора не только на основе заданных заранее критериев и алгоритма выбора, но и  в соответствие с определенной методикой, которая будет позволять выбирать один или несколько наиболее подходящих источников. Например, отделу управления финансами следует заранее разработать модели по финансированию в различных ситуациях, связанных с нехваткой денежных средств, оборотных средств, или же с отчислениями по заработной плате, налогам и сборам. Наличие такой методики позволяет значительно снизить время работы на принятие управленческих решений. Так, например, заранее открытая кредитная линия, позволит сэкономить время на оформление кредита, поскольку для получения транша достаточно лишь подписать дополнительное соглашение. Таким образом, проблема выбора источник</w:t>
      </w:r>
      <w:r w:rsidR="00B571A2">
        <w:rPr>
          <w:rFonts w:ascii="Times New Roman" w:hAnsi="Times New Roman" w:cs="Times New Roman"/>
          <w:sz w:val="24"/>
          <w:szCs w:val="24"/>
        </w:rPr>
        <w:t>ов</w:t>
      </w:r>
      <w:r w:rsidRPr="007F4FB2">
        <w:rPr>
          <w:rFonts w:ascii="Times New Roman" w:hAnsi="Times New Roman" w:cs="Times New Roman"/>
          <w:sz w:val="24"/>
          <w:szCs w:val="24"/>
        </w:rPr>
        <w:t xml:space="preserve"> финансирования является достаточно актуальной. Целесообразность и экономическая эффективность использования какого-либо финансового инструмента напрямую зависит от критериев, на основании которых был сделан выбор, а также методики, которую будет использовать предприятие при решении вопросов финансирования.</w:t>
      </w:r>
    </w:p>
    <w:p w:rsidR="005D2A1F" w:rsidRDefault="005D2A1F">
      <w:pPr>
        <w:rPr>
          <w:rFonts w:ascii="Times New Roman" w:hAnsi="Times New Roman" w:cs="Times New Roman"/>
          <w:sz w:val="24"/>
          <w:szCs w:val="24"/>
        </w:rPr>
      </w:pPr>
      <w:r>
        <w:rPr>
          <w:rFonts w:ascii="Times New Roman" w:hAnsi="Times New Roman" w:cs="Times New Roman"/>
          <w:sz w:val="24"/>
          <w:szCs w:val="24"/>
        </w:rPr>
        <w:br w:type="page"/>
      </w:r>
    </w:p>
    <w:p w:rsidR="00B3508F" w:rsidRDefault="00B3508F">
      <w:pPr>
        <w:rPr>
          <w:rFonts w:ascii="Times New Roman" w:hAnsi="Times New Roman" w:cs="Times New Roman"/>
          <w:sz w:val="24"/>
          <w:szCs w:val="24"/>
        </w:rPr>
      </w:pPr>
    </w:p>
    <w:p w:rsidR="00B3508F" w:rsidRPr="00B3508F" w:rsidRDefault="007C1803" w:rsidP="00B3508F">
      <w:pPr>
        <w:spacing w:after="160" w:line="259" w:lineRule="auto"/>
        <w:rPr>
          <w:rFonts w:ascii="Calibri" w:eastAsia="Calibri" w:hAnsi="Calibri" w:cs="Times New Roman"/>
        </w:rPr>
      </w:pPr>
      <w:r w:rsidRPr="00B3508F">
        <w:rPr>
          <w:rFonts w:ascii="Calibri" w:eastAsia="Calibri" w:hAnsi="Calibri" w:cs="Times New Roman"/>
          <w:noProof/>
          <w:lang w:val="en-US"/>
        </w:rPr>
        <mc:AlternateContent>
          <mc:Choice Requires="wps">
            <w:drawing>
              <wp:anchor distT="0" distB="0" distL="114300" distR="114300" simplePos="0" relativeHeight="251630592" behindDoc="0" locked="0" layoutInCell="1" allowOverlap="1" wp14:anchorId="30251C24" wp14:editId="1AB555DD">
                <wp:simplePos x="0" y="0"/>
                <wp:positionH relativeFrom="column">
                  <wp:posOffset>2795905</wp:posOffset>
                </wp:positionH>
                <wp:positionV relativeFrom="paragraph">
                  <wp:posOffset>105410</wp:posOffset>
                </wp:positionV>
                <wp:extent cx="0" cy="340360"/>
                <wp:effectExtent l="76200" t="0" r="76200" b="59690"/>
                <wp:wrapNone/>
                <wp:docPr id="495" name="Straight Arrow Connector 3"/>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CA50E5" id="Straight Arrow Connector 3" o:spid="_x0000_s1026" type="#_x0000_t32" style="position:absolute;margin-left:220.15pt;margin-top:8.3pt;width:0;height:26.8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" strokecolor="windowText" strokeweight=".5pt">
                <v:stroke endarrow="block" joinstyle="miter"/>
              </v:shape>
            </w:pict>
          </mc:Fallback>
        </mc:AlternateContent>
      </w:r>
      <w:r w:rsidR="00B3508F" w:rsidRPr="00B3508F">
        <w:rPr>
          <w:rFonts w:ascii="Calibri" w:eastAsia="Calibri" w:hAnsi="Calibri" w:cs="Times New Roman"/>
          <w:noProof/>
          <w:lang w:val="en-US"/>
        </w:rPr>
        <mc:AlternateContent>
          <mc:Choice Requires="wps">
            <w:drawing>
              <wp:anchor distT="0" distB="0" distL="114300" distR="114300" simplePos="0" relativeHeight="251626496" behindDoc="0" locked="0" layoutInCell="1" allowOverlap="1" wp14:anchorId="39ABCF62" wp14:editId="0F3FC31D">
                <wp:simplePos x="0" y="0"/>
                <wp:positionH relativeFrom="margin">
                  <wp:posOffset>1717040</wp:posOffset>
                </wp:positionH>
                <wp:positionV relativeFrom="paragraph">
                  <wp:posOffset>-435610</wp:posOffset>
                </wp:positionV>
                <wp:extent cx="2136775" cy="541655"/>
                <wp:effectExtent l="38100" t="0" r="53975" b="29845"/>
                <wp:wrapNone/>
                <wp:docPr id="496" name="Flowchart: Merge 1"/>
                <wp:cNvGraphicFramePr/>
                <a:graphic xmlns:a="http://schemas.openxmlformats.org/drawingml/2006/main">
                  <a:graphicData uri="http://schemas.microsoft.com/office/word/2010/wordprocessingShape">
                    <wps:wsp>
                      <wps:cNvSpPr/>
                      <wps:spPr>
                        <a:xfrm>
                          <a:off x="0" y="0"/>
                          <a:ext cx="2136775" cy="541655"/>
                        </a:xfrm>
                        <a:prstGeom prst="flowChartMerg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type="none" w="med" len="med"/>
                          <a:tailEnd type="none" w="med" len="med"/>
                        </a:ln>
                        <a:effectLst/>
                      </wps:spPr>
                      <wps:txbx>
                        <w:txbxContent>
                          <w:p w:rsidR="00DF112F" w:rsidRPr="00BF6BEC" w:rsidRDefault="00DF112F" w:rsidP="00B3508F">
                            <w:pPr>
                              <w:spacing w:line="360" w:lineRule="auto"/>
                              <w:jc w:val="center"/>
                              <w:rPr>
                                <w:b/>
                                <w:sz w:val="24"/>
                              </w:rPr>
                            </w:pPr>
                            <w:r w:rsidRPr="00BF6BEC">
                              <w:rPr>
                                <w:b/>
                                <w:sz w:val="24"/>
                              </w:rPr>
                              <w:t>Старт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BCF62" id="_x0000_t128" coordsize="21600,21600" o:spt="128" path="m,l21600,,10800,21600xe">
                <v:stroke joinstyle="miter"/>
                <v:path gradientshapeok="t" o:connecttype="custom" o:connectlocs="10800,0;5400,10800;10800,21600;16200,10800" textboxrect="5400,0,16200,10800"/>
              </v:shapetype>
              <v:shape id="Flowchart: Merge 1" o:spid="_x0000_s1070" type="#_x0000_t128" style="position:absolute;margin-left:135.2pt;margin-top:-34.3pt;width:168.25pt;height:42.6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" fillcolor="#f7bda4" strokecolor="#ed7d31" strokeweight=".5pt">
                <v:fill color2="#f8a581" rotate="t" colors="0 #f7bda4;.5 #f5b195;1 #f8a581" focus="100%" type="gradient">
                  <o:fill v:ext="view" type="gradientUnscaled"/>
                </v:fill>
                <v:textbox>
                  <w:txbxContent>
                    <w:p w:rsidR="00DF112F" w:rsidRPr="00BF6BEC" w:rsidRDefault="00DF112F" w:rsidP="00B3508F">
                      <w:pPr>
                        <w:spacing w:line="360" w:lineRule="auto"/>
                        <w:jc w:val="center"/>
                        <w:rPr>
                          <w:b/>
                          <w:sz w:val="24"/>
                        </w:rPr>
                      </w:pPr>
                      <w:r w:rsidRPr="00BF6BEC">
                        <w:rPr>
                          <w:b/>
                          <w:sz w:val="24"/>
                        </w:rPr>
                        <w:t>Старт</w:t>
                      </w:r>
                    </w:p>
                  </w:txbxContent>
                </v:textbox>
                <w10:wrap anchorx="margin"/>
              </v:shape>
            </w:pict>
          </mc:Fallback>
        </mc:AlternateContent>
      </w:r>
    </w:p>
    <w:p w:rsidR="00B3508F" w:rsidRPr="00B3508F" w:rsidRDefault="007C1803" w:rsidP="00B3508F">
      <w:pPr>
        <w:spacing w:after="160" w:line="259" w:lineRule="auto"/>
        <w:rPr>
          <w:rFonts w:ascii="Calibri" w:eastAsia="Calibri" w:hAnsi="Calibri" w:cs="Times New Roman"/>
        </w:rPr>
      </w:pPr>
      <w:r w:rsidRPr="00B3508F">
        <w:rPr>
          <w:rFonts w:ascii="Calibri" w:eastAsia="Calibri" w:hAnsi="Calibri" w:cs="Times New Roman"/>
          <w:noProof/>
          <w:lang w:val="en-US"/>
        </w:rPr>
        <mc:AlternateContent>
          <mc:Choice Requires="wps">
            <w:drawing>
              <wp:anchor distT="0" distB="0" distL="114300" distR="114300" simplePos="0" relativeHeight="251628544" behindDoc="0" locked="0" layoutInCell="1" allowOverlap="1" wp14:anchorId="1C2CE137" wp14:editId="00C8BEDF">
                <wp:simplePos x="0" y="0"/>
                <wp:positionH relativeFrom="margin">
                  <wp:posOffset>1469390</wp:posOffset>
                </wp:positionH>
                <wp:positionV relativeFrom="paragraph">
                  <wp:posOffset>170815</wp:posOffset>
                </wp:positionV>
                <wp:extent cx="2880995" cy="414020"/>
                <wp:effectExtent l="0" t="0" r="14605" b="24130"/>
                <wp:wrapNone/>
                <wp:docPr id="499" name="Rectangle 2"/>
                <wp:cNvGraphicFramePr/>
                <a:graphic xmlns:a="http://schemas.openxmlformats.org/drawingml/2006/main">
                  <a:graphicData uri="http://schemas.microsoft.com/office/word/2010/wordprocessingShape">
                    <wps:wsp>
                      <wps:cNvSpPr/>
                      <wps:spPr>
                        <a:xfrm>
                          <a:off x="0" y="0"/>
                          <a:ext cx="2880995" cy="41402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7EBC1" id="Rectangle 2" o:spid="_x0000_s1026" style="position:absolute;margin-left:115.7pt;margin-top:13.45pt;width:226.85pt;height:32.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" filled="f" strokecolor="windowText">
                <v:stroke joinstyle="round"/>
                <w10:wrap anchorx="margin"/>
              </v:rect>
            </w:pict>
          </mc:Fallback>
        </mc:AlternateContent>
      </w:r>
      <w:r w:rsidR="00B3508F" w:rsidRPr="00B3508F">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304F13DB" wp14:editId="64B97DCB">
                <wp:simplePos x="0" y="0"/>
                <wp:positionH relativeFrom="column">
                  <wp:posOffset>-673100</wp:posOffset>
                </wp:positionH>
                <wp:positionV relativeFrom="paragraph">
                  <wp:posOffset>362585</wp:posOffset>
                </wp:positionV>
                <wp:extent cx="0" cy="5507355"/>
                <wp:effectExtent l="0" t="0" r="19050" b="17145"/>
                <wp:wrapNone/>
                <wp:docPr id="497" name="Straight Connector 27"/>
                <wp:cNvGraphicFramePr/>
                <a:graphic xmlns:a="http://schemas.openxmlformats.org/drawingml/2006/main">
                  <a:graphicData uri="http://schemas.microsoft.com/office/word/2010/wordprocessingShape">
                    <wps:wsp>
                      <wps:cNvCnPr/>
                      <wps:spPr>
                        <a:xfrm flipV="1">
                          <a:off x="0" y="0"/>
                          <a:ext cx="0" cy="55073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BA061" id="Straight Connector 2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8.55pt" to="-53pt,4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" strokecolor="windowText" strokeweight=".5pt">
                <v:stroke joinstyle="miter"/>
              </v:line>
            </w:pict>
          </mc:Fallback>
        </mc:AlternateContent>
      </w:r>
      <w:r w:rsidR="00B3508F" w:rsidRPr="00B3508F">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14:anchorId="3B1BB3CB" wp14:editId="30CD4937">
                <wp:simplePos x="0" y="0"/>
                <wp:positionH relativeFrom="column">
                  <wp:posOffset>-669852</wp:posOffset>
                </wp:positionH>
                <wp:positionV relativeFrom="paragraph">
                  <wp:posOffset>362836</wp:posOffset>
                </wp:positionV>
                <wp:extent cx="2147777" cy="0"/>
                <wp:effectExtent l="0" t="76200" r="24130" b="95250"/>
                <wp:wrapNone/>
                <wp:docPr id="498" name="Straight Arrow Connector 28"/>
                <wp:cNvGraphicFramePr/>
                <a:graphic xmlns:a="http://schemas.openxmlformats.org/drawingml/2006/main">
                  <a:graphicData uri="http://schemas.microsoft.com/office/word/2010/wordprocessingShape">
                    <wps:wsp>
                      <wps:cNvCnPr/>
                      <wps:spPr>
                        <a:xfrm>
                          <a:off x="0" y="0"/>
                          <a:ext cx="214777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BEDC91" id="Straight Arrow Connector 28" o:spid="_x0000_s1026" type="#_x0000_t32" style="position:absolute;margin-left:-52.75pt;margin-top:28.55pt;width:169.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" strokecolor="windowText" strokeweight=".5pt">
                <v:stroke endarrow="block" joinstyle="miter"/>
              </v:shape>
            </w:pict>
          </mc:Fallback>
        </mc:AlternateContent>
      </w:r>
    </w:p>
    <w:p w:rsidR="00B3508F" w:rsidRPr="00B3508F" w:rsidRDefault="00B3508F" w:rsidP="007C1803">
      <w:pPr>
        <w:spacing w:after="160" w:line="259" w:lineRule="auto"/>
        <w:jc w:val="center"/>
        <w:rPr>
          <w:rFonts w:ascii="Calibri" w:eastAsia="Calibri" w:hAnsi="Calibri" w:cs="Times New Roman"/>
          <w:b/>
        </w:rPr>
      </w:pPr>
      <w:r w:rsidRPr="00B3508F">
        <w:rPr>
          <w:rFonts w:ascii="Calibri" w:eastAsia="Calibri" w:hAnsi="Calibri" w:cs="Times New Roman"/>
          <w:b/>
        </w:rPr>
        <w:t>Составление бюджета на период</w:t>
      </w:r>
    </w:p>
    <w:p w:rsidR="00B3508F" w:rsidRPr="00B3508F" w:rsidRDefault="007C1803" w:rsidP="00B3508F">
      <w:pPr>
        <w:spacing w:after="160" w:line="259" w:lineRule="auto"/>
        <w:rPr>
          <w:rFonts w:ascii="Calibri" w:eastAsia="Calibri" w:hAnsi="Calibri" w:cs="Times New Roman"/>
        </w:rPr>
      </w:pPr>
      <w:r w:rsidRPr="00B3508F">
        <w:rPr>
          <w:rFonts w:ascii="Calibri" w:eastAsia="Calibri" w:hAnsi="Calibri" w:cs="Times New Roman"/>
          <w:noProof/>
          <w:lang w:val="en-US"/>
        </w:rPr>
        <mc:AlternateContent>
          <mc:Choice Requires="wps">
            <w:drawing>
              <wp:anchor distT="0" distB="0" distL="114300" distR="114300" simplePos="0" relativeHeight="251634688" behindDoc="0" locked="0" layoutInCell="1" allowOverlap="1" wp14:anchorId="4E7E8DFC" wp14:editId="6819CF91">
                <wp:simplePos x="0" y="0"/>
                <wp:positionH relativeFrom="margin">
                  <wp:posOffset>2825750</wp:posOffset>
                </wp:positionH>
                <wp:positionV relativeFrom="paragraph">
                  <wp:posOffset>46990</wp:posOffset>
                </wp:positionV>
                <wp:extent cx="10160" cy="361315"/>
                <wp:effectExtent l="38100" t="0" r="66040" b="57785"/>
                <wp:wrapNone/>
                <wp:docPr id="501" name="Straight Arrow Connector 6"/>
                <wp:cNvGraphicFramePr/>
                <a:graphic xmlns:a="http://schemas.openxmlformats.org/drawingml/2006/main">
                  <a:graphicData uri="http://schemas.microsoft.com/office/word/2010/wordprocessingShape">
                    <wps:wsp>
                      <wps:cNvCnPr/>
                      <wps:spPr>
                        <a:xfrm>
                          <a:off x="0" y="0"/>
                          <a:ext cx="10160" cy="361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3CF1B" id="Straight Arrow Connector 6" o:spid="_x0000_s1026" type="#_x0000_t32" style="position:absolute;margin-left:222.5pt;margin-top:3.7pt;width:.8pt;height:28.4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" strokecolor="windowText" strokeweight=".5pt">
                <v:stroke endarrow="block" joinstyle="miter"/>
                <w10:wrap anchorx="margin"/>
              </v:shape>
            </w:pict>
          </mc:Fallback>
        </mc:AlternateContent>
      </w:r>
    </w:p>
    <w:p w:rsidR="00B3508F" w:rsidRPr="00B3508F" w:rsidRDefault="007C1803" w:rsidP="00B3508F">
      <w:pPr>
        <w:spacing w:after="160" w:line="259" w:lineRule="auto"/>
        <w:rPr>
          <w:rFonts w:ascii="Calibri" w:eastAsia="Calibri" w:hAnsi="Calibri" w:cs="Times New Roman"/>
        </w:rPr>
      </w:pPr>
      <w:r w:rsidRPr="00B3508F">
        <w:rPr>
          <w:rFonts w:ascii="Calibri" w:eastAsia="Calibri" w:hAnsi="Calibri" w:cs="Times New Roman"/>
          <w:b/>
          <w:noProof/>
          <w:lang w:val="en-US"/>
        </w:rPr>
        <mc:AlternateContent>
          <mc:Choice Requires="wps">
            <w:drawing>
              <wp:anchor distT="0" distB="0" distL="114300" distR="114300" simplePos="0" relativeHeight="251632640" behindDoc="0" locked="0" layoutInCell="1" allowOverlap="1" wp14:anchorId="413CD168" wp14:editId="553A538E">
                <wp:simplePos x="0" y="0"/>
                <wp:positionH relativeFrom="column">
                  <wp:posOffset>1231900</wp:posOffset>
                </wp:positionH>
                <wp:positionV relativeFrom="paragraph">
                  <wp:posOffset>144145</wp:posOffset>
                </wp:positionV>
                <wp:extent cx="3210560" cy="1286510"/>
                <wp:effectExtent l="0" t="0" r="8890" b="8890"/>
                <wp:wrapNone/>
                <wp:docPr id="500" name="Flowchart: Decision 5"/>
                <wp:cNvGraphicFramePr/>
                <a:graphic xmlns:a="http://schemas.openxmlformats.org/drawingml/2006/main">
                  <a:graphicData uri="http://schemas.microsoft.com/office/word/2010/wordprocessingShape">
                    <wps:wsp>
                      <wps:cNvSpPr/>
                      <wps:spPr>
                        <a:xfrm>
                          <a:off x="0" y="0"/>
                          <a:ext cx="3210560" cy="1286510"/>
                        </a:xfrm>
                        <a:prstGeom prst="flowChartDecision">
                          <a:avLst/>
                        </a:prstGeom>
                        <a:solidFill>
                          <a:srgbClr val="4472C4">
                            <a:alpha val="50000"/>
                          </a:srgbClr>
                        </a:solidFill>
                        <a:ln>
                          <a:noFill/>
                        </a:ln>
                        <a:effectLst/>
                      </wps:spPr>
                      <wps:txbx>
                        <w:txbxContent>
                          <w:p w:rsidR="00DF112F" w:rsidRPr="00D441C7" w:rsidRDefault="00DF112F" w:rsidP="00B3508F">
                            <w:pPr>
                              <w:jc w:val="cente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41C7">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Достаточно ли собственных средств для покрытия бюджета</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F112F" w:rsidRPr="00D441C7" w:rsidRDefault="00DF112F" w:rsidP="00B3508F">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CD168" id="_x0000_t110" coordsize="21600,21600" o:spt="110" path="m10800,l,10800,10800,21600,21600,10800xe">
                <v:stroke joinstyle="miter"/>
                <v:path gradientshapeok="t" o:connecttype="rect" textboxrect="5400,5400,16200,16200"/>
              </v:shapetype>
              <v:shape id="Flowchart: Decision 5" o:spid="_x0000_s1071" type="#_x0000_t110" style="position:absolute;margin-left:97pt;margin-top:11.35pt;width:252.8pt;height:101.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" fillcolor="#4472c4" stroked="f">
                <v:fill opacity="32896f"/>
                <v:textbox>
                  <w:txbxContent>
                    <w:p w:rsidR="00DF112F" w:rsidRPr="00D441C7" w:rsidRDefault="00DF112F" w:rsidP="00B3508F">
                      <w:pPr>
                        <w:jc w:val="cente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41C7">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Достаточно ли собственных средств для покрытия бюджета</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F112F" w:rsidRPr="00D441C7" w:rsidRDefault="00DF112F" w:rsidP="00B3508F">
                      <w:pPr>
                        <w:jc w:val="center"/>
                        <w:rPr>
                          <w:sz w:val="18"/>
                        </w:rPr>
                      </w:pPr>
                    </w:p>
                  </w:txbxContent>
                </v:textbox>
              </v:shape>
            </w:pict>
          </mc:Fallback>
        </mc:AlternateContent>
      </w:r>
    </w:p>
    <w:p w:rsidR="00B3508F" w:rsidRPr="00B3508F" w:rsidRDefault="00B3508F" w:rsidP="00B3508F">
      <w:pPr>
        <w:spacing w:after="160" w:line="259" w:lineRule="auto"/>
        <w:rPr>
          <w:rFonts w:ascii="Calibri" w:eastAsia="Calibri" w:hAnsi="Calibri" w:cs="Times New Roman"/>
        </w:rPr>
      </w:pPr>
    </w:p>
    <w:p w:rsidR="00B3508F" w:rsidRPr="00B3508F" w:rsidRDefault="007C1803" w:rsidP="00B3508F">
      <w:pPr>
        <w:tabs>
          <w:tab w:val="left" w:pos="1607"/>
          <w:tab w:val="left" w:pos="7803"/>
        </w:tabs>
        <w:spacing w:after="160" w:line="259" w:lineRule="auto"/>
        <w:rPr>
          <w:rFonts w:ascii="Calibri" w:eastAsia="Calibri" w:hAnsi="Calibri" w:cs="Times New Roman"/>
          <w:b/>
        </w:rPr>
      </w:pPr>
      <w:r w:rsidRPr="00B3508F">
        <w:rPr>
          <w:rFonts w:ascii="Calibri" w:eastAsia="Calibri" w:hAnsi="Calibri" w:cs="Times New Roman"/>
          <w:b/>
          <w:noProof/>
          <w:lang w:val="en-US"/>
        </w:rPr>
        <mc:AlternateContent>
          <mc:Choice Requires="wps">
            <w:drawing>
              <wp:anchor distT="0" distB="0" distL="114300" distR="114300" simplePos="0" relativeHeight="251640832" behindDoc="0" locked="0" layoutInCell="1" allowOverlap="1" wp14:anchorId="39A44115" wp14:editId="6D619BF1">
                <wp:simplePos x="0" y="0"/>
                <wp:positionH relativeFrom="column">
                  <wp:posOffset>5093056</wp:posOffset>
                </wp:positionH>
                <wp:positionV relativeFrom="paragraph">
                  <wp:posOffset>214147</wp:posOffset>
                </wp:positionV>
                <wp:extent cx="838" cy="864235"/>
                <wp:effectExtent l="76200" t="0" r="75565" b="50165"/>
                <wp:wrapNone/>
                <wp:docPr id="502" name="Straight Arrow Connector 15"/>
                <wp:cNvGraphicFramePr/>
                <a:graphic xmlns:a="http://schemas.openxmlformats.org/drawingml/2006/main">
                  <a:graphicData uri="http://schemas.microsoft.com/office/word/2010/wordprocessingShape">
                    <wps:wsp>
                      <wps:cNvCnPr/>
                      <wps:spPr>
                        <a:xfrm flipH="1">
                          <a:off x="0" y="0"/>
                          <a:ext cx="838" cy="8642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A957D7" id="Straight Arrow Connector 15" o:spid="_x0000_s1026" type="#_x0000_t32" style="position:absolute;margin-left:401.05pt;margin-top:16.85pt;width:.05pt;height:68.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" strokecolor="windowText" strokeweight=".5pt">
                <v:stroke endarrow="block" joinstyle="miter"/>
              </v:shap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638784" behindDoc="0" locked="0" layoutInCell="1" allowOverlap="1" wp14:anchorId="54A85A2C" wp14:editId="599819EE">
                <wp:simplePos x="0" y="0"/>
                <wp:positionH relativeFrom="column">
                  <wp:posOffset>4431970</wp:posOffset>
                </wp:positionH>
                <wp:positionV relativeFrom="paragraph">
                  <wp:posOffset>212090</wp:posOffset>
                </wp:positionV>
                <wp:extent cx="664845" cy="0"/>
                <wp:effectExtent l="0" t="0" r="20955" b="19050"/>
                <wp:wrapNone/>
                <wp:docPr id="503" name="Straight Connector 13"/>
                <wp:cNvGraphicFramePr/>
                <a:graphic xmlns:a="http://schemas.openxmlformats.org/drawingml/2006/main">
                  <a:graphicData uri="http://schemas.microsoft.com/office/word/2010/wordprocessingShape">
                    <wps:wsp>
                      <wps:cNvCnPr/>
                      <wps:spPr>
                        <a:xfrm>
                          <a:off x="0" y="0"/>
                          <a:ext cx="6648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3399B6" id="Straight Connector 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95pt,16.7pt" to="401.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" strokecolor="windowText" strokeweight=".5pt">
                <v:stroke joinstyle="miter"/>
              </v:lin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646976" behindDoc="0" locked="0" layoutInCell="1" allowOverlap="1" wp14:anchorId="3B27B865" wp14:editId="7DD9DAF9">
                <wp:simplePos x="0" y="0"/>
                <wp:positionH relativeFrom="column">
                  <wp:posOffset>993775</wp:posOffset>
                </wp:positionH>
                <wp:positionV relativeFrom="paragraph">
                  <wp:posOffset>210185</wp:posOffset>
                </wp:positionV>
                <wp:extent cx="20955" cy="871855"/>
                <wp:effectExtent l="57150" t="0" r="55245" b="61595"/>
                <wp:wrapNone/>
                <wp:docPr id="517" name="Straight Arrow Connector 18"/>
                <wp:cNvGraphicFramePr/>
                <a:graphic xmlns:a="http://schemas.openxmlformats.org/drawingml/2006/main">
                  <a:graphicData uri="http://schemas.microsoft.com/office/word/2010/wordprocessingShape">
                    <wps:wsp>
                      <wps:cNvCnPr/>
                      <wps:spPr>
                        <a:xfrm>
                          <a:off x="0" y="0"/>
                          <a:ext cx="20955" cy="8718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E28C20" id="Straight Arrow Connector 18" o:spid="_x0000_s1026" type="#_x0000_t32" style="position:absolute;margin-left:78.25pt;margin-top:16.55pt;width:1.65pt;height:68.6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" strokecolor="windowText" strokeweight=".5pt">
                <v:stroke endarrow="block" joinstyle="miter"/>
              </v:shap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644928" behindDoc="0" locked="0" layoutInCell="1" allowOverlap="1" wp14:anchorId="29B26BF5" wp14:editId="3CE46641">
                <wp:simplePos x="0" y="0"/>
                <wp:positionH relativeFrom="column">
                  <wp:posOffset>995350</wp:posOffset>
                </wp:positionH>
                <wp:positionV relativeFrom="paragraph">
                  <wp:posOffset>213995</wp:posOffset>
                </wp:positionV>
                <wp:extent cx="252095" cy="0"/>
                <wp:effectExtent l="0" t="0" r="14605" b="19050"/>
                <wp:wrapNone/>
                <wp:docPr id="516" name="Straight Connector 17"/>
                <wp:cNvGraphicFramePr/>
                <a:graphic xmlns:a="http://schemas.openxmlformats.org/drawingml/2006/main">
                  <a:graphicData uri="http://schemas.microsoft.com/office/word/2010/wordprocessingShape">
                    <wps:wsp>
                      <wps:cNvCnPr/>
                      <wps:spPr>
                        <a:xfrm flipV="1">
                          <a:off x="0" y="0"/>
                          <a:ext cx="2520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8DBECF" id="Straight Connector 1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6.85pt" to="98.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" strokecolor="windowText" strokeweight=".5pt">
                <v:stroke joinstyle="miter"/>
              </v:line>
            </w:pict>
          </mc:Fallback>
        </mc:AlternateContent>
      </w:r>
      <w:r w:rsidR="00B3508F" w:rsidRPr="00B3508F">
        <w:rPr>
          <w:rFonts w:ascii="Calibri" w:eastAsia="Calibri" w:hAnsi="Calibri" w:cs="Times New Roman"/>
          <w:b/>
          <w:noProof/>
          <w:lang w:val="en-US"/>
        </w:rPr>
        <mc:AlternateContent>
          <mc:Choice Requires="wps">
            <w:drawing>
              <wp:anchor distT="0" distB="0" distL="114300" distR="114300" simplePos="0" relativeHeight="251653120" behindDoc="0" locked="0" layoutInCell="1" allowOverlap="1" wp14:anchorId="213393B2" wp14:editId="52B5E376">
                <wp:simplePos x="0" y="0"/>
                <wp:positionH relativeFrom="column">
                  <wp:posOffset>-488645</wp:posOffset>
                </wp:positionH>
                <wp:positionV relativeFrom="paragraph">
                  <wp:posOffset>3972560</wp:posOffset>
                </wp:positionV>
                <wp:extent cx="1679575" cy="276225"/>
                <wp:effectExtent l="0" t="0" r="15875" b="28575"/>
                <wp:wrapNone/>
                <wp:docPr id="521" name="Rectangle 22"/>
                <wp:cNvGraphicFramePr/>
                <a:graphic xmlns:a="http://schemas.openxmlformats.org/drawingml/2006/main">
                  <a:graphicData uri="http://schemas.microsoft.com/office/word/2010/wordprocessingShape">
                    <wps:wsp>
                      <wps:cNvSpPr/>
                      <wps:spPr>
                        <a:xfrm>
                          <a:off x="0" y="0"/>
                          <a:ext cx="16795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F112F" w:rsidRPr="00755CFA" w:rsidRDefault="00DF112F" w:rsidP="00B3508F">
                            <w:pPr>
                              <w:jc w:val="center"/>
                            </w:pPr>
                            <w:r>
                              <w:t>Пересмотр потребности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393B2" id="Rectangle 22" o:spid="_x0000_s1072" style="position:absolute;margin-left:-38.5pt;margin-top:312.8pt;width:132.25pt;height:21.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" fillcolor="#d2d2d2" strokecolor="#a5a5a5" strokeweight=".5pt">
                <v:fill color2="silver" rotate="t" colors="0 #d2d2d2;.5 #c8c8c8;1 silver" focus="100%" type="gradient">
                  <o:fill v:ext="view" type="gradientUnscaled"/>
                </v:fill>
                <v:textbox>
                  <w:txbxContent>
                    <w:p w:rsidR="00DF112F" w:rsidRPr="00755CFA" w:rsidRDefault="00DF112F" w:rsidP="00B3508F">
                      <w:pPr>
                        <w:jc w:val="center"/>
                      </w:pPr>
                      <w:r>
                        <w:t>Пересмотр потребности</w:t>
                      </w:r>
                    </w:p>
                  </w:txbxContent>
                </v:textbox>
              </v:rect>
            </w:pict>
          </mc:Fallback>
        </mc:AlternateContent>
      </w:r>
      <w:r w:rsidR="00B3508F" w:rsidRPr="00B3508F">
        <w:rPr>
          <w:rFonts w:ascii="Calibri" w:eastAsia="Calibri" w:hAnsi="Calibri" w:cs="Times New Roman"/>
          <w:b/>
          <w:noProof/>
          <w:lang w:val="en-US"/>
        </w:rPr>
        <mc:AlternateContent>
          <mc:Choice Requires="wps">
            <w:drawing>
              <wp:anchor distT="0" distB="0" distL="114300" distR="114300" simplePos="0" relativeHeight="251657216" behindDoc="0" locked="0" layoutInCell="1" allowOverlap="1" wp14:anchorId="26E410DE" wp14:editId="1667D6D0">
                <wp:simplePos x="0" y="0"/>
                <wp:positionH relativeFrom="column">
                  <wp:posOffset>-488950</wp:posOffset>
                </wp:positionH>
                <wp:positionV relativeFrom="paragraph">
                  <wp:posOffset>4697730</wp:posOffset>
                </wp:positionV>
                <wp:extent cx="1679575" cy="499110"/>
                <wp:effectExtent l="0" t="0" r="15875" b="15240"/>
                <wp:wrapNone/>
                <wp:docPr id="522" name="Rectangle 24"/>
                <wp:cNvGraphicFramePr/>
                <a:graphic xmlns:a="http://schemas.openxmlformats.org/drawingml/2006/main">
                  <a:graphicData uri="http://schemas.microsoft.com/office/word/2010/wordprocessingShape">
                    <wps:wsp>
                      <wps:cNvSpPr/>
                      <wps:spPr>
                        <a:xfrm>
                          <a:off x="0" y="0"/>
                          <a:ext cx="1679575" cy="499110"/>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567D92" w:rsidRDefault="00DF112F" w:rsidP="00B3508F">
                            <w:pPr>
                              <w:jc w:val="center"/>
                            </w:pPr>
                            <w:r>
                              <w:t>Запрос средств у головной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410DE" id="Rectangle 24" o:spid="_x0000_s1073" style="position:absolute;margin-left:-38.5pt;margin-top:369.9pt;width:132.25pt;height:3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" filled="f" strokecolor="windowText">
                <v:stroke joinstyle="round"/>
                <v:textbox>
                  <w:txbxContent>
                    <w:p w:rsidR="00DF112F" w:rsidRPr="00567D92" w:rsidRDefault="00DF112F" w:rsidP="00B3508F">
                      <w:pPr>
                        <w:jc w:val="center"/>
                      </w:pPr>
                      <w:r>
                        <w:t>Запрос средств у головной компании</w:t>
                      </w:r>
                    </w:p>
                  </w:txbxContent>
                </v:textbox>
              </v:rect>
            </w:pict>
          </mc:Fallback>
        </mc:AlternateContent>
      </w:r>
      <w:r w:rsidR="00B3508F" w:rsidRPr="00B3508F">
        <w:rPr>
          <w:rFonts w:ascii="Calibri" w:eastAsia="Calibri" w:hAnsi="Calibri" w:cs="Times New Roman"/>
          <w:b/>
          <w:noProof/>
          <w:lang w:val="en-US"/>
        </w:rPr>
        <mc:AlternateContent>
          <mc:Choice Requires="wps">
            <w:drawing>
              <wp:anchor distT="0" distB="0" distL="114300" distR="114300" simplePos="0" relativeHeight="251655168" behindDoc="0" locked="0" layoutInCell="1" allowOverlap="1" wp14:anchorId="28A8ABF3" wp14:editId="69D96091">
                <wp:simplePos x="0" y="0"/>
                <wp:positionH relativeFrom="column">
                  <wp:posOffset>-488950</wp:posOffset>
                </wp:positionH>
                <wp:positionV relativeFrom="paragraph">
                  <wp:posOffset>4255135</wp:posOffset>
                </wp:positionV>
                <wp:extent cx="1679575" cy="446405"/>
                <wp:effectExtent l="0" t="0" r="15875" b="10795"/>
                <wp:wrapNone/>
                <wp:docPr id="523" name="Rectangle 23"/>
                <wp:cNvGraphicFramePr/>
                <a:graphic xmlns:a="http://schemas.openxmlformats.org/drawingml/2006/main">
                  <a:graphicData uri="http://schemas.microsoft.com/office/word/2010/wordprocessingShape">
                    <wps:wsp>
                      <wps:cNvSpPr/>
                      <wps:spPr>
                        <a:xfrm>
                          <a:off x="0" y="0"/>
                          <a:ext cx="1679575" cy="446405"/>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567D92" w:rsidRDefault="00DF112F" w:rsidP="00B3508F">
                            <w:pPr>
                              <w:jc w:val="center"/>
                            </w:pPr>
                            <w:r>
                              <w:t>Перенос на следующий период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8ABF3" id="Rectangle 23" o:spid="_x0000_s1074" style="position:absolute;margin-left:-38.5pt;margin-top:335.05pt;width:132.25pt;height:35.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" filled="f" strokecolor="windowText">
                <v:stroke joinstyle="round"/>
                <v:textbox>
                  <w:txbxContent>
                    <w:p w:rsidR="00DF112F" w:rsidRPr="00567D92" w:rsidRDefault="00DF112F" w:rsidP="00B3508F">
                      <w:pPr>
                        <w:jc w:val="center"/>
                      </w:pPr>
                      <w:r>
                        <w:t>Перенос на следующий период</w:t>
                      </w:r>
                    </w:p>
                  </w:txbxContent>
                </v:textbox>
              </v:rect>
            </w:pict>
          </mc:Fallback>
        </mc:AlternateContent>
      </w:r>
      <w:r w:rsidR="00B3508F" w:rsidRPr="00B3508F">
        <w:rPr>
          <w:rFonts w:ascii="Calibri" w:eastAsia="Calibri" w:hAnsi="Calibri" w:cs="Times New Roman"/>
          <w:b/>
          <w:noProof/>
          <w:lang w:val="en-US"/>
        </w:rPr>
        <mc:AlternateContent>
          <mc:Choice Requires="wps">
            <w:drawing>
              <wp:anchor distT="0" distB="0" distL="114300" distR="114300" simplePos="0" relativeHeight="251659264" behindDoc="0" locked="0" layoutInCell="1" allowOverlap="1" wp14:anchorId="535A8BF7" wp14:editId="53B87525">
                <wp:simplePos x="0" y="0"/>
                <wp:positionH relativeFrom="column">
                  <wp:posOffset>-680484</wp:posOffset>
                </wp:positionH>
                <wp:positionV relativeFrom="paragraph">
                  <wp:posOffset>4442386</wp:posOffset>
                </wp:positionV>
                <wp:extent cx="191386" cy="0"/>
                <wp:effectExtent l="0" t="0" r="18415" b="19050"/>
                <wp:wrapNone/>
                <wp:docPr id="524" name="Straight Connector 25"/>
                <wp:cNvGraphicFramePr/>
                <a:graphic xmlns:a="http://schemas.openxmlformats.org/drawingml/2006/main">
                  <a:graphicData uri="http://schemas.microsoft.com/office/word/2010/wordprocessingShape">
                    <wps:wsp>
                      <wps:cNvCnPr/>
                      <wps:spPr>
                        <a:xfrm flipH="1">
                          <a:off x="0" y="0"/>
                          <a:ext cx="19138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5C7E77" id="Straight Connector 2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3.6pt,349.8pt" to="-38.5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" strokecolor="windowText" strokeweight=".5pt">
                <v:stroke joinstyle="miter"/>
              </v:line>
            </w:pict>
          </mc:Fallback>
        </mc:AlternateContent>
      </w:r>
      <w:r w:rsidR="00B3508F" w:rsidRPr="00B3508F">
        <w:rPr>
          <w:rFonts w:ascii="Calibri" w:eastAsia="Calibri" w:hAnsi="Calibri" w:cs="Times New Roman"/>
        </w:rPr>
        <w:tab/>
        <w:t xml:space="preserve">      </w:t>
      </w:r>
      <w:r w:rsidR="00B3508F" w:rsidRPr="00B3508F">
        <w:rPr>
          <w:rFonts w:ascii="Calibri" w:eastAsia="Calibri" w:hAnsi="Calibri" w:cs="Times New Roman"/>
          <w:b/>
        </w:rPr>
        <w:t>нет</w:t>
      </w:r>
      <w:r w:rsidR="00B3508F" w:rsidRPr="00B3508F">
        <w:rPr>
          <w:rFonts w:ascii="Calibri" w:eastAsia="Calibri" w:hAnsi="Calibri" w:cs="Times New Roman"/>
        </w:rPr>
        <w:tab/>
      </w:r>
      <w:r w:rsidR="00B3508F" w:rsidRPr="00B3508F">
        <w:rPr>
          <w:rFonts w:ascii="Calibri" w:eastAsia="Calibri" w:hAnsi="Calibri" w:cs="Times New Roman"/>
          <w:b/>
        </w:rPr>
        <w:t>да</w:t>
      </w:r>
    </w:p>
    <w:p w:rsidR="00B3508F" w:rsidRPr="00B3508F" w:rsidRDefault="00B3508F" w:rsidP="00B3508F">
      <w:pPr>
        <w:spacing w:after="160" w:line="259" w:lineRule="auto"/>
        <w:rPr>
          <w:rFonts w:ascii="Calibri" w:eastAsia="Calibri" w:hAnsi="Calibri" w:cs="Times New Roman"/>
        </w:rPr>
      </w:pPr>
    </w:p>
    <w:p w:rsidR="00B3508F" w:rsidRPr="00B3508F" w:rsidRDefault="00B3508F" w:rsidP="00B3508F">
      <w:pPr>
        <w:spacing w:after="160" w:line="259" w:lineRule="auto"/>
        <w:rPr>
          <w:rFonts w:ascii="Calibri" w:eastAsia="Calibri" w:hAnsi="Calibri" w:cs="Times New Roman"/>
        </w:rPr>
      </w:pPr>
    </w:p>
    <w:p w:rsidR="00B3508F" w:rsidRPr="00B3508F" w:rsidRDefault="007C1803" w:rsidP="00B3508F">
      <w:pPr>
        <w:spacing w:after="160" w:line="259" w:lineRule="auto"/>
        <w:rPr>
          <w:rFonts w:ascii="Calibri" w:eastAsia="Calibri" w:hAnsi="Calibri" w:cs="Times New Roman"/>
        </w:rPr>
      </w:pPr>
      <w:r w:rsidRPr="00B3508F">
        <w:rPr>
          <w:rFonts w:ascii="Calibri" w:eastAsia="Calibri" w:hAnsi="Calibri" w:cs="Times New Roman"/>
          <w:b/>
          <w:noProof/>
          <w:lang w:val="en-US"/>
        </w:rPr>
        <mc:AlternateContent>
          <mc:Choice Requires="wps">
            <w:drawing>
              <wp:anchor distT="0" distB="0" distL="114300" distR="114300" simplePos="0" relativeHeight="251636736" behindDoc="0" locked="0" layoutInCell="1" allowOverlap="1" wp14:anchorId="6672F44A" wp14:editId="6312B1A4">
                <wp:simplePos x="0" y="0"/>
                <wp:positionH relativeFrom="column">
                  <wp:posOffset>4105605</wp:posOffset>
                </wp:positionH>
                <wp:positionV relativeFrom="paragraph">
                  <wp:posOffset>267335</wp:posOffset>
                </wp:positionV>
                <wp:extent cx="1971040" cy="488315"/>
                <wp:effectExtent l="0" t="0" r="10160" b="26035"/>
                <wp:wrapNone/>
                <wp:docPr id="504" name="Rectangle 7"/>
                <wp:cNvGraphicFramePr/>
                <a:graphic xmlns:a="http://schemas.openxmlformats.org/drawingml/2006/main">
                  <a:graphicData uri="http://schemas.microsoft.com/office/word/2010/wordprocessingShape">
                    <wps:wsp>
                      <wps:cNvSpPr/>
                      <wps:spPr>
                        <a:xfrm>
                          <a:off x="0" y="0"/>
                          <a:ext cx="1971040" cy="488315"/>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D441C7" w:rsidRDefault="00DF112F" w:rsidP="00B3508F">
                            <w:pPr>
                              <w:jc w:val="center"/>
                              <w:rPr>
                                <w:b/>
                              </w:rPr>
                            </w:pPr>
                            <w:r w:rsidRPr="00D441C7">
                              <w:rPr>
                                <w:b/>
                              </w:rPr>
                              <w:t>Финансирование за счет собственных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F44A" id="Rectangle 7" o:spid="_x0000_s1075" style="position:absolute;margin-left:323.3pt;margin-top:21.05pt;width:155.2pt;height:3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" filled="f" strokecolor="windowText">
                <v:stroke joinstyle="round"/>
                <v:textbox>
                  <w:txbxContent>
                    <w:p w:rsidR="00DF112F" w:rsidRPr="00D441C7" w:rsidRDefault="00DF112F" w:rsidP="00B3508F">
                      <w:pPr>
                        <w:jc w:val="center"/>
                        <w:rPr>
                          <w:b/>
                        </w:rPr>
                      </w:pPr>
                      <w:r w:rsidRPr="00D441C7">
                        <w:rPr>
                          <w:b/>
                        </w:rPr>
                        <w:t>Финансирование за счет собственных средств</w:t>
                      </w:r>
                    </w:p>
                  </w:txbxContent>
                </v:textbox>
              </v:rect>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642880" behindDoc="0" locked="0" layoutInCell="1" allowOverlap="1" wp14:anchorId="5F35DCF5" wp14:editId="306A90ED">
                <wp:simplePos x="0" y="0"/>
                <wp:positionH relativeFrom="column">
                  <wp:posOffset>-47625</wp:posOffset>
                </wp:positionH>
                <wp:positionV relativeFrom="paragraph">
                  <wp:posOffset>267005</wp:posOffset>
                </wp:positionV>
                <wp:extent cx="2146935" cy="488315"/>
                <wp:effectExtent l="0" t="0" r="24765" b="26035"/>
                <wp:wrapNone/>
                <wp:docPr id="520" name="Rectangle 16"/>
                <wp:cNvGraphicFramePr/>
                <a:graphic xmlns:a="http://schemas.openxmlformats.org/drawingml/2006/main">
                  <a:graphicData uri="http://schemas.microsoft.com/office/word/2010/wordprocessingShape">
                    <wps:wsp>
                      <wps:cNvSpPr/>
                      <wps:spPr>
                        <a:xfrm>
                          <a:off x="0" y="0"/>
                          <a:ext cx="2146935" cy="488315"/>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D441C7" w:rsidRDefault="00DF112F" w:rsidP="00B3508F">
                            <w:pPr>
                              <w:jc w:val="center"/>
                              <w:rPr>
                                <w:b/>
                              </w:rPr>
                            </w:pPr>
                            <w:r>
                              <w:rPr>
                                <w:b/>
                              </w:rPr>
                              <w:t>Оценка потребности в финансовых ресурсах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DCF5" id="Rectangle 16" o:spid="_x0000_s1076" style="position:absolute;margin-left:-3.75pt;margin-top:21pt;width:169.05pt;height:3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" filled="f" strokecolor="windowText">
                <v:stroke joinstyle="round"/>
                <v:textbox>
                  <w:txbxContent>
                    <w:p w:rsidR="00DF112F" w:rsidRPr="00D441C7" w:rsidRDefault="00DF112F" w:rsidP="00B3508F">
                      <w:pPr>
                        <w:jc w:val="center"/>
                        <w:rPr>
                          <w:b/>
                        </w:rPr>
                      </w:pPr>
                      <w:r>
                        <w:rPr>
                          <w:b/>
                        </w:rPr>
                        <w:t>Оценка потребности в финансовых ресурсах</w:t>
                      </w:r>
                    </w:p>
                  </w:txbxContent>
                </v:textbox>
              </v:rect>
            </w:pict>
          </mc:Fallback>
        </mc:AlternateContent>
      </w:r>
    </w:p>
    <w:p w:rsidR="00B3508F" w:rsidRPr="00B3508F" w:rsidRDefault="00B3508F" w:rsidP="00B3508F">
      <w:pPr>
        <w:spacing w:after="160" w:line="259" w:lineRule="auto"/>
        <w:rPr>
          <w:rFonts w:ascii="Calibri" w:eastAsia="Calibri" w:hAnsi="Calibri" w:cs="Times New Roman"/>
        </w:rPr>
      </w:pPr>
    </w:p>
    <w:p w:rsidR="00B3508F" w:rsidRPr="00B3508F" w:rsidRDefault="007C1803" w:rsidP="00B3508F">
      <w:pPr>
        <w:spacing w:after="160" w:line="259" w:lineRule="auto"/>
        <w:rPr>
          <w:rFonts w:ascii="Calibri" w:eastAsia="Calibri" w:hAnsi="Calibri" w:cs="Times New Roman"/>
        </w:rPr>
      </w:pPr>
      <w:r w:rsidRPr="00B3508F">
        <w:rPr>
          <w:rFonts w:ascii="Calibri" w:eastAsia="Calibri" w:hAnsi="Calibri" w:cs="Times New Roman"/>
          <w:b/>
          <w:noProof/>
          <w:lang w:val="en-US"/>
        </w:rPr>
        <mc:AlternateContent>
          <mc:Choice Requires="wps">
            <w:drawing>
              <wp:anchor distT="0" distB="0" distL="114300" distR="114300" simplePos="0" relativeHeight="251651072" behindDoc="0" locked="0" layoutInCell="1" allowOverlap="1" wp14:anchorId="0346997C" wp14:editId="467AE52A">
                <wp:simplePos x="0" y="0"/>
                <wp:positionH relativeFrom="column">
                  <wp:posOffset>1026160</wp:posOffset>
                </wp:positionH>
                <wp:positionV relativeFrom="paragraph">
                  <wp:posOffset>222250</wp:posOffset>
                </wp:positionV>
                <wp:extent cx="0" cy="201930"/>
                <wp:effectExtent l="76200" t="0" r="57150" b="64770"/>
                <wp:wrapNone/>
                <wp:docPr id="519" name="Straight Arrow Connector 21"/>
                <wp:cNvGraphicFramePr/>
                <a:graphic xmlns:a="http://schemas.openxmlformats.org/drawingml/2006/main">
                  <a:graphicData uri="http://schemas.microsoft.com/office/word/2010/wordprocessingShape">
                    <wps:wsp>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AEC8BF" id="Straight Arrow Connector 21" o:spid="_x0000_s1026" type="#_x0000_t32" style="position:absolute;margin-left:80.8pt;margin-top:17.5pt;width:0;height:15.9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" strokecolor="windowText" strokeweight=".5pt">
                <v:stroke endarrow="block" joinstyle="miter"/>
              </v:shap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681792" behindDoc="0" locked="0" layoutInCell="1" allowOverlap="1" wp14:anchorId="73B66229" wp14:editId="36E0B0F0">
                <wp:simplePos x="0" y="0"/>
                <wp:positionH relativeFrom="column">
                  <wp:posOffset>5091430</wp:posOffset>
                </wp:positionH>
                <wp:positionV relativeFrom="paragraph">
                  <wp:posOffset>187960</wp:posOffset>
                </wp:positionV>
                <wp:extent cx="46355" cy="3218180"/>
                <wp:effectExtent l="38100" t="0" r="67945" b="58420"/>
                <wp:wrapNone/>
                <wp:docPr id="505" name="Straight Arrow Connector 45"/>
                <wp:cNvGraphicFramePr/>
                <a:graphic xmlns:a="http://schemas.openxmlformats.org/drawingml/2006/main">
                  <a:graphicData uri="http://schemas.microsoft.com/office/word/2010/wordprocessingShape">
                    <wps:wsp>
                      <wps:cNvCnPr/>
                      <wps:spPr>
                        <a:xfrm>
                          <a:off x="0" y="0"/>
                          <a:ext cx="46355" cy="32181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5ED18EE" id="Straight Arrow Connector 45" o:spid="_x0000_s1026" type="#_x0000_t32" style="position:absolute;margin-left:400.9pt;margin-top:14.8pt;width:3.65pt;height:253.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" strokecolor="windowText" strokeweight=".5pt">
                <v:stroke endarrow="block" joinstyle="miter"/>
              </v:shape>
            </w:pict>
          </mc:Fallback>
        </mc:AlternateContent>
      </w:r>
    </w:p>
    <w:p w:rsidR="00B3508F" w:rsidRPr="00B3508F" w:rsidRDefault="007C1803" w:rsidP="00B3508F">
      <w:pPr>
        <w:spacing w:after="160" w:line="259" w:lineRule="auto"/>
        <w:rPr>
          <w:rFonts w:ascii="Calibri" w:eastAsia="Calibri" w:hAnsi="Calibri" w:cs="Times New Roman"/>
        </w:rPr>
      </w:pPr>
      <w:r w:rsidRPr="00B3508F">
        <w:rPr>
          <w:rFonts w:ascii="Calibri" w:eastAsia="Calibri" w:hAnsi="Calibri" w:cs="Times New Roman"/>
          <w:b/>
          <w:noProof/>
          <w:lang w:val="en-US"/>
        </w:rPr>
        <mc:AlternateContent>
          <mc:Choice Requires="wps">
            <w:drawing>
              <wp:anchor distT="0" distB="0" distL="114300" distR="114300" simplePos="0" relativeHeight="251649024" behindDoc="0" locked="0" layoutInCell="1" allowOverlap="1" wp14:anchorId="64F0AC58" wp14:editId="00109EEA">
                <wp:simplePos x="0" y="0"/>
                <wp:positionH relativeFrom="margin">
                  <wp:posOffset>-229235</wp:posOffset>
                </wp:positionH>
                <wp:positionV relativeFrom="paragraph">
                  <wp:posOffset>168605</wp:posOffset>
                </wp:positionV>
                <wp:extent cx="2530475" cy="1541145"/>
                <wp:effectExtent l="0" t="0" r="3175" b="1905"/>
                <wp:wrapNone/>
                <wp:docPr id="518" name="Flowchart: Decision 19"/>
                <wp:cNvGraphicFramePr/>
                <a:graphic xmlns:a="http://schemas.openxmlformats.org/drawingml/2006/main">
                  <a:graphicData uri="http://schemas.microsoft.com/office/word/2010/wordprocessingShape">
                    <wps:wsp>
                      <wps:cNvSpPr/>
                      <wps:spPr>
                        <a:xfrm>
                          <a:off x="0" y="0"/>
                          <a:ext cx="2530475" cy="1541145"/>
                        </a:xfrm>
                        <a:prstGeom prst="flowChartDecision">
                          <a:avLst/>
                        </a:prstGeom>
                        <a:solidFill>
                          <a:srgbClr val="4472C4">
                            <a:alpha val="50000"/>
                          </a:srgbClr>
                        </a:solidFill>
                        <a:ln>
                          <a:noFill/>
                        </a:ln>
                        <a:effectLst/>
                      </wps:spPr>
                      <wps:txbx>
                        <w:txbxContent>
                          <w:p w:rsidR="00DF112F" w:rsidRPr="00755CFA" w:rsidRDefault="00DF112F" w:rsidP="00B3508F">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CFA">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Есть ли возможность покрыть эту потребность за счет заемных средств?</w:t>
                            </w:r>
                          </w:p>
                          <w:p w:rsidR="00DF112F" w:rsidRPr="00755CFA" w:rsidRDefault="00DF112F" w:rsidP="00B3508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AC58" id="Flowchart: Decision 19" o:spid="_x0000_s1077" type="#_x0000_t110" style="position:absolute;margin-left:-18.05pt;margin-top:13.3pt;width:199.25pt;height:121.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" fillcolor="#4472c4" stroked="f">
                <v:fill opacity="32896f"/>
                <v:textbox>
                  <w:txbxContent>
                    <w:p w:rsidR="00DF112F" w:rsidRPr="00755CFA" w:rsidRDefault="00DF112F" w:rsidP="00B3508F">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CFA">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Есть ли возможность покрыть эту потребность за счет заемных средств?</w:t>
                      </w:r>
                    </w:p>
                    <w:p w:rsidR="00DF112F" w:rsidRPr="00755CFA" w:rsidRDefault="00DF112F" w:rsidP="00B3508F">
                      <w:pPr>
                        <w:jc w:val="center"/>
                        <w:rPr>
                          <w:sz w:val="16"/>
                        </w:rPr>
                      </w:pPr>
                    </w:p>
                  </w:txbxContent>
                </v:textbox>
                <w10:wrap anchorx="margin"/>
              </v:shape>
            </w:pict>
          </mc:Fallback>
        </mc:AlternateContent>
      </w:r>
    </w:p>
    <w:p w:rsidR="00B3508F" w:rsidRPr="00B3508F" w:rsidRDefault="00B3508F" w:rsidP="00B3508F">
      <w:pPr>
        <w:spacing w:after="160" w:line="259" w:lineRule="auto"/>
        <w:rPr>
          <w:rFonts w:ascii="Calibri" w:eastAsia="Calibri" w:hAnsi="Calibri" w:cs="Times New Roman"/>
        </w:rPr>
      </w:pPr>
      <w:r w:rsidRPr="00B3508F">
        <w:rPr>
          <w:rFonts w:ascii="Calibri" w:eastAsia="Calibri" w:hAnsi="Calibri" w:cs="Times New Roman"/>
          <w:noProof/>
          <w:lang w:val="en-US"/>
        </w:rPr>
        <mc:AlternateContent>
          <mc:Choice Requires="wps">
            <w:drawing>
              <wp:anchor distT="45720" distB="45720" distL="114300" distR="114300" simplePos="0" relativeHeight="251685888" behindDoc="0" locked="0" layoutInCell="1" allowOverlap="1" wp14:anchorId="18AD1C8D" wp14:editId="442D00C6">
                <wp:simplePos x="0" y="0"/>
                <wp:positionH relativeFrom="margin">
                  <wp:posOffset>-373702</wp:posOffset>
                </wp:positionH>
                <wp:positionV relativeFrom="paragraph">
                  <wp:posOffset>353060</wp:posOffset>
                </wp:positionV>
                <wp:extent cx="395605" cy="1404620"/>
                <wp:effectExtent l="0" t="0" r="0" b="3810"/>
                <wp:wrapSquare wrapText="bothSides"/>
                <wp:docPr id="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4620"/>
                        </a:xfrm>
                        <a:prstGeom prst="rect">
                          <a:avLst/>
                        </a:prstGeom>
                        <a:noFill/>
                        <a:ln>
                          <a:noFill/>
                        </a:ln>
                        <a:effectLst/>
                      </wps:spPr>
                      <wps:txbx>
                        <w:txbxContent>
                          <w:p w:rsidR="00DF112F" w:rsidRPr="000F37F8" w:rsidRDefault="00DF112F" w:rsidP="00B3508F">
                            <w:pPr>
                              <w:rPr>
                                <w:b/>
                              </w:rPr>
                            </w:pPr>
                            <w:r>
                              <w:rPr>
                                <w:b/>
                              </w:rPr>
                              <w:t>нет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D1C8D" id="Text Box 2" o:spid="_x0000_s1078" type="#_x0000_t202" style="position:absolute;margin-left:-29.45pt;margin-top:27.8pt;width:31.1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" filled="f" stroked="f">
                <v:textbox style="mso-fit-shape-to-text:t">
                  <w:txbxContent>
                    <w:p w:rsidR="00DF112F" w:rsidRPr="000F37F8" w:rsidRDefault="00DF112F" w:rsidP="00B3508F">
                      <w:pPr>
                        <w:rPr>
                          <w:b/>
                        </w:rPr>
                      </w:pPr>
                      <w:r>
                        <w:rPr>
                          <w:b/>
                        </w:rPr>
                        <w:t>нет</w:t>
                      </w:r>
                    </w:p>
                  </w:txbxContent>
                </v:textbox>
                <w10:wrap type="square" anchorx="margin"/>
              </v:shape>
            </w:pict>
          </mc:Fallback>
        </mc:AlternateContent>
      </w:r>
    </w:p>
    <w:p w:rsidR="00B3508F" w:rsidRPr="00B3508F" w:rsidRDefault="00B3508F" w:rsidP="00B3508F">
      <w:pPr>
        <w:tabs>
          <w:tab w:val="left" w:pos="4148"/>
        </w:tabs>
        <w:spacing w:after="160" w:line="259" w:lineRule="auto"/>
        <w:rPr>
          <w:rFonts w:ascii="Calibri" w:eastAsia="Calibri" w:hAnsi="Calibri" w:cs="Times New Roman"/>
        </w:rPr>
      </w:pPr>
      <w:r w:rsidRPr="00B3508F">
        <w:rPr>
          <w:rFonts w:ascii="Calibri" w:eastAsia="Calibri" w:hAnsi="Calibri" w:cs="Times New Roman"/>
          <w:b/>
          <w:noProof/>
          <w:lang w:val="en-US"/>
        </w:rPr>
        <mc:AlternateContent>
          <mc:Choice Requires="wps">
            <w:drawing>
              <wp:anchor distT="0" distB="0" distL="114300" distR="114300" simplePos="0" relativeHeight="251687936" behindDoc="0" locked="0" layoutInCell="1" allowOverlap="1" wp14:anchorId="0D83923B" wp14:editId="0B8D8AB9">
                <wp:simplePos x="0" y="0"/>
                <wp:positionH relativeFrom="column">
                  <wp:posOffset>-679450</wp:posOffset>
                </wp:positionH>
                <wp:positionV relativeFrom="paragraph">
                  <wp:posOffset>2621280</wp:posOffset>
                </wp:positionV>
                <wp:extent cx="57150" cy="0"/>
                <wp:effectExtent l="0" t="0" r="19050" b="19050"/>
                <wp:wrapNone/>
                <wp:docPr id="529" name="Straight Connector 47"/>
                <wp:cNvGraphicFramePr/>
                <a:graphic xmlns:a="http://schemas.openxmlformats.org/drawingml/2006/main">
                  <a:graphicData uri="http://schemas.microsoft.com/office/word/2010/wordprocessingShape">
                    <wps:wsp>
                      <wps:cNvCnPr/>
                      <wps:spPr>
                        <a:xfrm flipH="1">
                          <a:off x="0" y="0"/>
                          <a:ext cx="5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6420B6B" id="Straight Connector 47"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206.4pt" to="-49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" strokecolor="windowText" strokeweight=".5pt">
                <v:stroke joinstyle="miter"/>
              </v:lin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700224" behindDoc="0" locked="0" layoutInCell="1" allowOverlap="1" wp14:anchorId="500F91E7" wp14:editId="005D3BB0">
                <wp:simplePos x="0" y="0"/>
                <wp:positionH relativeFrom="column">
                  <wp:posOffset>6656705</wp:posOffset>
                </wp:positionH>
                <wp:positionV relativeFrom="paragraph">
                  <wp:posOffset>3669294</wp:posOffset>
                </wp:positionV>
                <wp:extent cx="0" cy="1163955"/>
                <wp:effectExtent l="0" t="0" r="19050" b="36195"/>
                <wp:wrapNone/>
                <wp:docPr id="531" name="Straight Connector 60"/>
                <wp:cNvGraphicFramePr/>
                <a:graphic xmlns:a="http://schemas.openxmlformats.org/drawingml/2006/main">
                  <a:graphicData uri="http://schemas.microsoft.com/office/word/2010/wordprocessingShape">
                    <wps:wsp>
                      <wps:cNvCnPr/>
                      <wps:spPr>
                        <a:xfrm>
                          <a:off x="0" y="0"/>
                          <a:ext cx="0" cy="11639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73EEC3" id="Straight Connector 6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24.15pt,288.9pt" to="524.15pt,3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" strokecolor="windowText" strokeweight=".5pt">
                <v:stroke joinstyle="miter"/>
              </v:lin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702272" behindDoc="0" locked="0" layoutInCell="1" allowOverlap="1" wp14:anchorId="13C79094" wp14:editId="6A0235BC">
                <wp:simplePos x="0" y="0"/>
                <wp:positionH relativeFrom="column">
                  <wp:posOffset>6427470</wp:posOffset>
                </wp:positionH>
                <wp:positionV relativeFrom="paragraph">
                  <wp:posOffset>4824994</wp:posOffset>
                </wp:positionV>
                <wp:extent cx="230302" cy="8626"/>
                <wp:effectExtent l="19050" t="57150" r="0" b="86995"/>
                <wp:wrapNone/>
                <wp:docPr id="532" name="Straight Arrow Connector 61"/>
                <wp:cNvGraphicFramePr/>
                <a:graphic xmlns:a="http://schemas.openxmlformats.org/drawingml/2006/main">
                  <a:graphicData uri="http://schemas.microsoft.com/office/word/2010/wordprocessingShape">
                    <wps:wsp>
                      <wps:cNvCnPr/>
                      <wps:spPr>
                        <a:xfrm flipH="1">
                          <a:off x="0" y="0"/>
                          <a:ext cx="230302" cy="862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E8C089" id="Straight Arrow Connector 61" o:spid="_x0000_s1026" type="#_x0000_t32" style="position:absolute;margin-left:506.1pt;margin-top:379.9pt;width:18.15pt;height:.7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" strokecolor="windowText" strokeweight=".5pt">
                <v:stroke endarrow="block" joinstyle="miter"/>
              </v:shap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692032" behindDoc="0" locked="0" layoutInCell="1" allowOverlap="1" wp14:anchorId="71D46FCD" wp14:editId="7DD1FD36">
                <wp:simplePos x="0" y="0"/>
                <wp:positionH relativeFrom="column">
                  <wp:posOffset>-682388</wp:posOffset>
                </wp:positionH>
                <wp:positionV relativeFrom="paragraph">
                  <wp:posOffset>2620569</wp:posOffset>
                </wp:positionV>
                <wp:extent cx="13648" cy="2156346"/>
                <wp:effectExtent l="0" t="0" r="24765" b="34925"/>
                <wp:wrapNone/>
                <wp:docPr id="536" name="Straight Connector 53"/>
                <wp:cNvGraphicFramePr/>
                <a:graphic xmlns:a="http://schemas.openxmlformats.org/drawingml/2006/main">
                  <a:graphicData uri="http://schemas.microsoft.com/office/word/2010/wordprocessingShape">
                    <wps:wsp>
                      <wps:cNvCnPr/>
                      <wps:spPr>
                        <a:xfrm>
                          <a:off x="0" y="0"/>
                          <a:ext cx="13648" cy="215634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E47A1" id="Straight Connector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206.35pt" to="-52.7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" strokecolor="windowText" strokeweight=".5pt">
                <v:stroke joinstyle="miter"/>
              </v:line>
            </w:pict>
          </mc:Fallback>
        </mc:AlternateContent>
      </w:r>
      <w:r w:rsidRPr="00B3508F">
        <w:rPr>
          <w:rFonts w:ascii="Calibri" w:eastAsia="Calibri" w:hAnsi="Calibri" w:cs="Times New Roman"/>
          <w:b/>
          <w:noProof/>
          <w:lang w:val="en-US"/>
        </w:rPr>
        <mc:AlternateContent>
          <mc:Choice Requires="wps">
            <w:drawing>
              <wp:anchor distT="0" distB="0" distL="114300" distR="114300" simplePos="0" relativeHeight="251694080" behindDoc="0" locked="0" layoutInCell="1" allowOverlap="1" wp14:anchorId="7BEBF6A0" wp14:editId="26615BA0">
                <wp:simplePos x="0" y="0"/>
                <wp:positionH relativeFrom="column">
                  <wp:posOffset>-668655</wp:posOffset>
                </wp:positionH>
                <wp:positionV relativeFrom="paragraph">
                  <wp:posOffset>4786952</wp:posOffset>
                </wp:positionV>
                <wp:extent cx="4926841" cy="0"/>
                <wp:effectExtent l="0" t="76200" r="26670" b="95250"/>
                <wp:wrapNone/>
                <wp:docPr id="537" name="Straight Arrow Connector 54"/>
                <wp:cNvGraphicFramePr/>
                <a:graphic xmlns:a="http://schemas.openxmlformats.org/drawingml/2006/main">
                  <a:graphicData uri="http://schemas.microsoft.com/office/word/2010/wordprocessingShape">
                    <wps:wsp>
                      <wps:cNvCnPr/>
                      <wps:spPr>
                        <a:xfrm>
                          <a:off x="0" y="0"/>
                          <a:ext cx="492684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AB0C5B" id="Straight Arrow Connector 54" o:spid="_x0000_s1026" type="#_x0000_t32" style="position:absolute;margin-left:-52.65pt;margin-top:376.95pt;width:387.9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" strokecolor="windowText" strokeweight=".5pt">
                <v:stroke endarrow="block" joinstyle="miter"/>
              </v:shape>
            </w:pict>
          </mc:Fallback>
        </mc:AlternateContent>
      </w:r>
      <w:r w:rsidRPr="00B3508F">
        <w:rPr>
          <w:rFonts w:ascii="Calibri" w:eastAsia="Calibri" w:hAnsi="Calibri" w:cs="Times New Roman"/>
          <w:noProof/>
          <w:lang w:val="en-US"/>
        </w:rPr>
        <mc:AlternateContent>
          <mc:Choice Requires="wps">
            <w:drawing>
              <wp:anchor distT="45720" distB="45720" distL="114300" distR="114300" simplePos="0" relativeHeight="251683840" behindDoc="0" locked="0" layoutInCell="1" allowOverlap="1" wp14:anchorId="0004DA94" wp14:editId="5541FDE3">
                <wp:simplePos x="0" y="0"/>
                <wp:positionH relativeFrom="column">
                  <wp:posOffset>2448560</wp:posOffset>
                </wp:positionH>
                <wp:positionV relativeFrom="paragraph">
                  <wp:posOffset>121607</wp:posOffset>
                </wp:positionV>
                <wp:extent cx="39560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4620"/>
                        </a:xfrm>
                        <a:prstGeom prst="rect">
                          <a:avLst/>
                        </a:prstGeom>
                        <a:noFill/>
                        <a:ln>
                          <a:noFill/>
                        </a:ln>
                        <a:effectLst/>
                      </wps:spPr>
                      <wps:txbx>
                        <w:txbxContent>
                          <w:p w:rsidR="00DF112F" w:rsidRPr="000F37F8" w:rsidRDefault="00DF112F" w:rsidP="00B3508F">
                            <w:pPr>
                              <w:rPr>
                                <w:b/>
                              </w:rPr>
                            </w:pPr>
                            <w:r w:rsidRPr="000F37F8">
                              <w:rPr>
                                <w:b/>
                              </w:rPr>
                              <w:t>да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4DA94" id="_x0000_s1079" type="#_x0000_t202" style="position:absolute;margin-left:192.8pt;margin-top:9.6pt;width:31.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" filled="f" stroked="f">
                <v:textbox style="mso-fit-shape-to-text:t">
                  <w:txbxContent>
                    <w:p w:rsidR="00DF112F" w:rsidRPr="000F37F8" w:rsidRDefault="00DF112F" w:rsidP="00B3508F">
                      <w:pPr>
                        <w:rPr>
                          <w:b/>
                        </w:rPr>
                      </w:pPr>
                      <w:r w:rsidRPr="000F37F8">
                        <w:rPr>
                          <w:b/>
                        </w:rPr>
                        <w:t>да</w:t>
                      </w:r>
                    </w:p>
                  </w:txbxContent>
                </v:textbox>
                <w10:wrap type="square"/>
              </v:shape>
            </w:pict>
          </mc:Fallback>
        </mc:AlternateContent>
      </w:r>
      <w:r w:rsidRPr="00B3508F">
        <w:rPr>
          <w:rFonts w:ascii="Calibri" w:eastAsia="Calibri" w:hAnsi="Calibri" w:cs="Times New Roman"/>
        </w:rPr>
        <w:tab/>
      </w:r>
    </w:p>
    <w:p w:rsidR="00B3508F" w:rsidRDefault="007C1803" w:rsidP="00FD6384">
      <w:pPr>
        <w:spacing w:line="360" w:lineRule="auto"/>
        <w:ind w:firstLine="360"/>
        <w:jc w:val="both"/>
        <w:rPr>
          <w:rFonts w:ascii="Times New Roman" w:hAnsi="Times New Roman" w:cs="Times New Roman"/>
          <w:sz w:val="24"/>
          <w:szCs w:val="24"/>
        </w:rPr>
      </w:pPr>
      <w:r w:rsidRPr="00B3508F">
        <w:rPr>
          <w:rFonts w:ascii="Calibri" w:eastAsia="Calibri" w:hAnsi="Calibri" w:cs="Times New Roman"/>
          <w:noProof/>
          <w:lang w:val="en-US"/>
        </w:rPr>
        <mc:AlternateContent>
          <mc:Choice Requires="wpg">
            <w:drawing>
              <wp:anchor distT="0" distB="0" distL="114300" distR="114300" simplePos="0" relativeHeight="251667456" behindDoc="0" locked="0" layoutInCell="1" allowOverlap="1" wp14:anchorId="5FB5C80E" wp14:editId="5BC89993">
                <wp:simplePos x="0" y="0"/>
                <wp:positionH relativeFrom="column">
                  <wp:posOffset>2162378</wp:posOffset>
                </wp:positionH>
                <wp:positionV relativeFrom="paragraph">
                  <wp:posOffset>79629</wp:posOffset>
                </wp:positionV>
                <wp:extent cx="321590" cy="1255066"/>
                <wp:effectExtent l="0" t="0" r="78740" b="59690"/>
                <wp:wrapNone/>
                <wp:docPr id="510" name="Group 34"/>
                <wp:cNvGraphicFramePr/>
                <a:graphic xmlns:a="http://schemas.openxmlformats.org/drawingml/2006/main">
                  <a:graphicData uri="http://schemas.microsoft.com/office/word/2010/wordprocessingGroup">
                    <wpg:wgp>
                      <wpg:cNvGrpSpPr/>
                      <wpg:grpSpPr>
                        <a:xfrm>
                          <a:off x="0" y="0"/>
                          <a:ext cx="321590" cy="1255066"/>
                          <a:chOff x="-18506" y="4946"/>
                          <a:chExt cx="753338" cy="848674"/>
                        </a:xfrm>
                      </wpg:grpSpPr>
                      <wps:wsp>
                        <wps:cNvPr id="511" name="Straight Connector 32"/>
                        <wps:cNvCnPr/>
                        <wps:spPr>
                          <a:xfrm>
                            <a:off x="-18506" y="4946"/>
                            <a:ext cx="719788" cy="3002"/>
                          </a:xfrm>
                          <a:prstGeom prst="line">
                            <a:avLst/>
                          </a:prstGeom>
                          <a:noFill/>
                          <a:ln w="6350" cap="flat" cmpd="sng" algn="ctr">
                            <a:solidFill>
                              <a:sysClr val="windowText" lastClr="000000"/>
                            </a:solidFill>
                            <a:prstDash val="solid"/>
                            <a:miter lim="800000"/>
                          </a:ln>
                          <a:effectLst/>
                        </wps:spPr>
                        <wps:bodyPr/>
                      </wps:wsp>
                      <wps:wsp>
                        <wps:cNvPr id="512" name="Straight Arrow Connector 33"/>
                        <wps:cNvCnPr/>
                        <wps:spPr>
                          <a:xfrm>
                            <a:off x="702860" y="13648"/>
                            <a:ext cx="31972" cy="839972"/>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095F1C5" id="Group 34" o:spid="_x0000_s1026" style="position:absolute;margin-left:170.25pt;margin-top:6.25pt;width:25.3pt;height:98.8pt;z-index:251667456;mso-width-relative:margin;mso-height-relative:margin" coordorigin="-185,49" coordsize="7533,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">
                <v:line id="Straight Connector 32" o:spid="_x0000_s1027" style="position:absolute;visibility:visible;mso-wrap-style:square" from="-185,49" to="70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" strokecolor="windowText" strokeweight=".5pt">
                  <v:stroke joinstyle="miter"/>
                </v:line>
                <v:shape id="Straight Arrow Connector 33" o:spid="_x0000_s1028" type="#_x0000_t32" style="position:absolute;left:7028;top:136;width:320;height:8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" strokecolor="windowText" strokeweight=".5pt">
                  <v:stroke endarrow="block" joinstyle="miter"/>
                </v:shape>
              </v:group>
            </w:pict>
          </mc:Fallback>
        </mc:AlternateContent>
      </w:r>
      <w:r w:rsidRPr="00B3508F">
        <w:rPr>
          <w:rFonts w:ascii="Calibri" w:eastAsia="Calibri" w:hAnsi="Calibri" w:cs="Times New Roman"/>
          <w:noProof/>
          <w:lang w:val="en-US"/>
        </w:rPr>
        <mc:AlternateContent>
          <mc:Choice Requires="wpg">
            <w:drawing>
              <wp:anchor distT="0" distB="0" distL="114300" distR="114300" simplePos="0" relativeHeight="251665408" behindDoc="0" locked="0" layoutInCell="1" allowOverlap="1" wp14:anchorId="39B88A19" wp14:editId="7796B7EC">
                <wp:simplePos x="0" y="0"/>
                <wp:positionH relativeFrom="leftMargin">
                  <wp:posOffset>592455</wp:posOffset>
                </wp:positionH>
                <wp:positionV relativeFrom="paragraph">
                  <wp:posOffset>82245</wp:posOffset>
                </wp:positionV>
                <wp:extent cx="252095" cy="1259840"/>
                <wp:effectExtent l="57150" t="0" r="14605" b="54610"/>
                <wp:wrapNone/>
                <wp:docPr id="513" name="Group 31"/>
                <wp:cNvGraphicFramePr/>
                <a:graphic xmlns:a="http://schemas.openxmlformats.org/drawingml/2006/main">
                  <a:graphicData uri="http://schemas.microsoft.com/office/word/2010/wordprocessingGroup">
                    <wpg:wgp>
                      <wpg:cNvGrpSpPr/>
                      <wpg:grpSpPr>
                        <a:xfrm>
                          <a:off x="0" y="0"/>
                          <a:ext cx="252095" cy="1259840"/>
                          <a:chOff x="0" y="-2994"/>
                          <a:chExt cx="252484" cy="874849"/>
                        </a:xfrm>
                      </wpg:grpSpPr>
                      <wps:wsp>
                        <wps:cNvPr id="514" name="Straight Connector 29"/>
                        <wps:cNvCnPr/>
                        <wps:spPr>
                          <a:xfrm flipV="1">
                            <a:off x="0" y="-2994"/>
                            <a:ext cx="252484" cy="0"/>
                          </a:xfrm>
                          <a:prstGeom prst="line">
                            <a:avLst/>
                          </a:prstGeom>
                          <a:noFill/>
                          <a:ln w="6350" cap="flat" cmpd="sng" algn="ctr">
                            <a:solidFill>
                              <a:sysClr val="windowText" lastClr="000000"/>
                            </a:solidFill>
                            <a:prstDash val="solid"/>
                            <a:miter lim="800000"/>
                          </a:ln>
                          <a:effectLst/>
                        </wps:spPr>
                        <wps:bodyPr/>
                      </wps:wsp>
                      <wps:wsp>
                        <wps:cNvPr id="515" name="Straight Arrow Connector 30"/>
                        <wps:cNvCnPr/>
                        <wps:spPr>
                          <a:xfrm>
                            <a:off x="0" y="0"/>
                            <a:ext cx="20955" cy="87185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5264F633" id="Group 31" o:spid="_x0000_s1026" style="position:absolute;margin-left:46.65pt;margin-top:6.5pt;width:19.85pt;height:99.2pt;z-index:251665408;mso-position-horizontal-relative:left-margin-area;mso-height-relative:margin" coordorigin=",-29" coordsize="2524,8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">
                <v:line id="Straight Connector 29" o:spid="_x0000_s1027" style="position:absolute;flip:y;visibility:visible;mso-wrap-style:square" from="0,-29" to="25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" strokecolor="windowText" strokeweight=".5pt">
                  <v:stroke joinstyle="miter"/>
                </v:line>
                <v:shape id="Straight Arrow Connector 30" o:spid="_x0000_s1028" type="#_x0000_t32" style="position:absolute;width:209;height:8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" strokecolor="windowText" strokeweight=".5pt">
                  <v:stroke endarrow="block" joinstyle="miter"/>
                </v:shape>
                <w10:wrap anchorx="margin"/>
              </v:group>
            </w:pict>
          </mc:Fallback>
        </mc:AlternateContent>
      </w:r>
    </w:p>
    <w:p w:rsidR="00B3508F" w:rsidRDefault="004B7BEA">
      <w:pPr>
        <w:rPr>
          <w:rFonts w:ascii="Times New Roman" w:hAnsi="Times New Roman" w:cs="Times New Roman"/>
          <w:sz w:val="24"/>
          <w:szCs w:val="24"/>
        </w:rPr>
      </w:pPr>
      <w:r w:rsidRPr="004B7BEA">
        <w:rPr>
          <w:rFonts w:ascii="Times New Roman" w:hAnsi="Times New Roman" w:cs="Times New Roman"/>
          <w:b/>
          <w:bCs/>
          <w:i/>
          <w:noProof/>
          <w:sz w:val="20"/>
          <w:szCs w:val="18"/>
          <w:lang w:val="en-US"/>
        </w:rPr>
        <mc:AlternateContent>
          <mc:Choice Requires="wps">
            <w:drawing>
              <wp:anchor distT="0" distB="0" distL="114300" distR="114300" simplePos="0" relativeHeight="251712512" behindDoc="0" locked="0" layoutInCell="1" allowOverlap="1" wp14:anchorId="6C1AC694" wp14:editId="5A4100B1">
                <wp:simplePos x="0" y="0"/>
                <wp:positionH relativeFrom="column">
                  <wp:posOffset>-670560</wp:posOffset>
                </wp:positionH>
                <wp:positionV relativeFrom="paragraph">
                  <wp:posOffset>4161155</wp:posOffset>
                </wp:positionV>
                <wp:extent cx="6886575" cy="388620"/>
                <wp:effectExtent l="0" t="0" r="9525" b="0"/>
                <wp:wrapNone/>
                <wp:docPr id="5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88620"/>
                        </a:xfrm>
                        <a:prstGeom prst="rect">
                          <a:avLst/>
                        </a:prstGeom>
                        <a:solidFill>
                          <a:srgbClr val="FFFFFF"/>
                        </a:solidFill>
                        <a:ln w="9525">
                          <a:noFill/>
                          <a:miter lim="800000"/>
                          <a:headEnd/>
                          <a:tailEnd/>
                        </a:ln>
                      </wps:spPr>
                      <wps:txbx>
                        <w:txbxContent>
                          <w:p w:rsidR="00DF112F" w:rsidRPr="007F4FB2" w:rsidRDefault="00DF112F" w:rsidP="00D02967">
                            <w:pPr>
                              <w:spacing w:before="240" w:line="240" w:lineRule="auto"/>
                              <w:jc w:val="both"/>
                              <w:rPr>
                                <w:rFonts w:ascii="Times New Roman" w:hAnsi="Times New Roman" w:cs="Times New Roman"/>
                                <w:b/>
                                <w:bCs/>
                                <w:i/>
                                <w:sz w:val="28"/>
                                <w:szCs w:val="24"/>
                              </w:rPr>
                            </w:pPr>
                            <w:r>
                              <w:rPr>
                                <w:rFonts w:ascii="Times New Roman" w:hAnsi="Times New Roman" w:cs="Times New Roman"/>
                                <w:b/>
                                <w:bCs/>
                                <w:i/>
                                <w:sz w:val="20"/>
                                <w:szCs w:val="18"/>
                              </w:rPr>
                              <w:t>Рис.5</w:t>
                            </w:r>
                            <w:r w:rsidRPr="007F4FB2">
                              <w:rPr>
                                <w:rFonts w:ascii="Times New Roman" w:hAnsi="Times New Roman" w:cs="Times New Roman"/>
                                <w:b/>
                                <w:bCs/>
                                <w:i/>
                                <w:sz w:val="20"/>
                                <w:szCs w:val="18"/>
                              </w:rPr>
                              <w:t xml:space="preserve"> Алгоритм выбора источника финансирования</w:t>
                            </w:r>
                          </w:p>
                          <w:p w:rsidR="00DF112F" w:rsidRDefault="00DF1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AC694" id="_x0000_s1080" type="#_x0000_t202" style="position:absolute;margin-left:-52.8pt;margin-top:327.65pt;width:542.25pt;height:3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" stroked="f">
                <v:textbox>
                  <w:txbxContent>
                    <w:p w:rsidR="00DF112F" w:rsidRPr="007F4FB2" w:rsidRDefault="00DF112F" w:rsidP="00D02967">
                      <w:pPr>
                        <w:spacing w:before="240" w:line="240" w:lineRule="auto"/>
                        <w:jc w:val="both"/>
                        <w:rPr>
                          <w:rFonts w:ascii="Times New Roman" w:hAnsi="Times New Roman" w:cs="Times New Roman"/>
                          <w:b/>
                          <w:bCs/>
                          <w:i/>
                          <w:sz w:val="28"/>
                          <w:szCs w:val="24"/>
                        </w:rPr>
                      </w:pPr>
                      <w:r>
                        <w:rPr>
                          <w:rFonts w:ascii="Times New Roman" w:hAnsi="Times New Roman" w:cs="Times New Roman"/>
                          <w:b/>
                          <w:bCs/>
                          <w:i/>
                          <w:sz w:val="20"/>
                          <w:szCs w:val="18"/>
                        </w:rPr>
                        <w:t>Рис.5</w:t>
                      </w:r>
                      <w:r w:rsidRPr="007F4FB2">
                        <w:rPr>
                          <w:rFonts w:ascii="Times New Roman" w:hAnsi="Times New Roman" w:cs="Times New Roman"/>
                          <w:b/>
                          <w:bCs/>
                          <w:i/>
                          <w:sz w:val="20"/>
                          <w:szCs w:val="18"/>
                        </w:rPr>
                        <w:t xml:space="preserve"> Алгоритм выбора источника финансирования</w:t>
                      </w:r>
                    </w:p>
                    <w:p w:rsidR="00DF112F" w:rsidRDefault="00DF112F"/>
                  </w:txbxContent>
                </v:textbox>
              </v:shape>
            </w:pict>
          </mc:Fallback>
        </mc:AlternateContent>
      </w:r>
      <w:r w:rsidR="007C1803">
        <w:rPr>
          <w:rFonts w:ascii="Calibri" w:eastAsia="Calibri" w:hAnsi="Calibri" w:cs="Times New Roman"/>
          <w:b/>
          <w:noProof/>
          <w:lang w:val="en-US"/>
        </w:rPr>
        <mc:AlternateContent>
          <mc:Choice Requires="wps">
            <w:drawing>
              <wp:anchor distT="0" distB="0" distL="114300" distR="114300" simplePos="0" relativeHeight="251710464" behindDoc="0" locked="0" layoutInCell="1" allowOverlap="1" wp14:anchorId="0AC479EB" wp14:editId="2E85EA43">
                <wp:simplePos x="0" y="0"/>
                <wp:positionH relativeFrom="column">
                  <wp:posOffset>6285230</wp:posOffset>
                </wp:positionH>
                <wp:positionV relativeFrom="paragraph">
                  <wp:posOffset>4107815</wp:posOffset>
                </wp:positionV>
                <wp:extent cx="131445" cy="0"/>
                <wp:effectExtent l="38100" t="76200" r="1905" b="95250"/>
                <wp:wrapNone/>
                <wp:docPr id="541" name="Прямая со стрелкой 541"/>
                <wp:cNvGraphicFramePr/>
                <a:graphic xmlns:a="http://schemas.openxmlformats.org/drawingml/2006/main">
                  <a:graphicData uri="http://schemas.microsoft.com/office/word/2010/wordprocessingShape">
                    <wps:wsp>
                      <wps:cNvCnPr/>
                      <wps:spPr>
                        <a:xfrm flipH="1">
                          <a:off x="0" y="0"/>
                          <a:ext cx="13144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95BEAF3" id="Прямая со стрелкой 541" o:spid="_x0000_s1026" type="#_x0000_t32" style="position:absolute;margin-left:494.9pt;margin-top:323.45pt;width:10.35pt;height:0;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" strokecolor="black [3040]">
                <v:stroke endarrow="block"/>
              </v:shape>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79744" behindDoc="0" locked="0" layoutInCell="1" allowOverlap="1" wp14:anchorId="6278E787" wp14:editId="5357020E">
                <wp:simplePos x="0" y="0"/>
                <wp:positionH relativeFrom="column">
                  <wp:posOffset>4404030</wp:posOffset>
                </wp:positionH>
                <wp:positionV relativeFrom="paragraph">
                  <wp:posOffset>3500755</wp:posOffset>
                </wp:positionV>
                <wp:extent cx="1887068" cy="601345"/>
                <wp:effectExtent l="38100" t="19050" r="56515" b="27305"/>
                <wp:wrapNone/>
                <wp:docPr id="535" name="Flowchart: Extract 42"/>
                <wp:cNvGraphicFramePr/>
                <a:graphic xmlns:a="http://schemas.openxmlformats.org/drawingml/2006/main">
                  <a:graphicData uri="http://schemas.microsoft.com/office/word/2010/wordprocessingShape">
                    <wps:wsp>
                      <wps:cNvSpPr/>
                      <wps:spPr>
                        <a:xfrm>
                          <a:off x="0" y="0"/>
                          <a:ext cx="1887068" cy="601345"/>
                        </a:xfrm>
                        <a:prstGeom prst="flowChartExtra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F112F" w:rsidRPr="007C1803" w:rsidRDefault="00DF112F" w:rsidP="00B3508F">
                            <w:pPr>
                              <w:jc w:val="center"/>
                              <w:rPr>
                                <w:b/>
                              </w:rPr>
                            </w:pPr>
                            <w:r w:rsidRPr="007C1803">
                              <w:rPr>
                                <w:b/>
                              </w:rPr>
                              <w:t>Завершение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8E787" id="_x0000_t127" coordsize="21600,21600" o:spt="127" path="m10800,l21600,21600,,21600xe">
                <v:stroke joinstyle="miter"/>
                <v:path gradientshapeok="t" o:connecttype="custom" o:connectlocs="10800,0;5400,10800;10800,21600;16200,10800" textboxrect="5400,10800,16200,21600"/>
              </v:shapetype>
              <v:shape id="Flowchart: Extract 42" o:spid="_x0000_s1081" type="#_x0000_t127" style="position:absolute;margin-left:346.75pt;margin-top:275.65pt;width:148.6pt;height:4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" fillcolor="#f7bda4" strokecolor="#ed7d31" strokeweight=".5pt">
                <v:fill color2="#f8a581" rotate="t" colors="0 #f7bda4;.5 #f5b195;1 #f8a581" focus="100%" type="gradient">
                  <o:fill v:ext="view" type="gradientUnscaled"/>
                </v:fill>
                <v:textbox>
                  <w:txbxContent>
                    <w:p w:rsidR="00DF112F" w:rsidRPr="007C1803" w:rsidRDefault="00DF112F" w:rsidP="00B3508F">
                      <w:pPr>
                        <w:jc w:val="center"/>
                        <w:rPr>
                          <w:b/>
                        </w:rPr>
                      </w:pPr>
                      <w:r w:rsidRPr="007C1803">
                        <w:rPr>
                          <w:b/>
                        </w:rPr>
                        <w:t>Завершение</w:t>
                      </w:r>
                    </w:p>
                  </w:txbxContent>
                </v:textbox>
              </v:shape>
            </w:pict>
          </mc:Fallback>
        </mc:AlternateContent>
      </w:r>
      <w:r w:rsidR="007C1803">
        <w:rPr>
          <w:rFonts w:ascii="Calibri" w:eastAsia="Calibri" w:hAnsi="Calibri" w:cs="Times New Roman"/>
          <w:b/>
          <w:noProof/>
          <w:lang w:val="en-US"/>
        </w:rPr>
        <mc:AlternateContent>
          <mc:Choice Requires="wps">
            <w:drawing>
              <wp:anchor distT="0" distB="0" distL="114300" distR="114300" simplePos="0" relativeHeight="251708416" behindDoc="0" locked="0" layoutInCell="1" allowOverlap="1" wp14:anchorId="4BF6AF06" wp14:editId="51A54E26">
                <wp:simplePos x="0" y="0"/>
                <wp:positionH relativeFrom="column">
                  <wp:posOffset>6417513</wp:posOffset>
                </wp:positionH>
                <wp:positionV relativeFrom="paragraph">
                  <wp:posOffset>2996208</wp:posOffset>
                </wp:positionV>
                <wp:extent cx="0" cy="1111911"/>
                <wp:effectExtent l="0" t="0" r="19050" b="12065"/>
                <wp:wrapNone/>
                <wp:docPr id="540" name="Прямая соединительная линия 540"/>
                <wp:cNvGraphicFramePr/>
                <a:graphic xmlns:a="http://schemas.openxmlformats.org/drawingml/2006/main">
                  <a:graphicData uri="http://schemas.microsoft.com/office/word/2010/wordprocessingShape">
                    <wps:wsp>
                      <wps:cNvCnPr/>
                      <wps:spPr>
                        <a:xfrm>
                          <a:off x="0" y="0"/>
                          <a:ext cx="0" cy="11119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BB943" id="Прямая соединительная линия 54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05.3pt,235.9pt" to="505.3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" strokecolor="black [3040]"/>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706368" behindDoc="0" locked="0" layoutInCell="1" allowOverlap="1" wp14:anchorId="4DB3E0E5" wp14:editId="08C789E9">
                <wp:simplePos x="0" y="0"/>
                <wp:positionH relativeFrom="column">
                  <wp:posOffset>6168085</wp:posOffset>
                </wp:positionH>
                <wp:positionV relativeFrom="paragraph">
                  <wp:posOffset>2995930</wp:posOffset>
                </wp:positionV>
                <wp:extent cx="248716" cy="0"/>
                <wp:effectExtent l="0" t="0" r="18415" b="19050"/>
                <wp:wrapNone/>
                <wp:docPr id="526" name="Straight Connector 63"/>
                <wp:cNvGraphicFramePr/>
                <a:graphic xmlns:a="http://schemas.openxmlformats.org/drawingml/2006/main">
                  <a:graphicData uri="http://schemas.microsoft.com/office/word/2010/wordprocessingShape">
                    <wps:wsp>
                      <wps:cNvCnPr/>
                      <wps:spPr>
                        <a:xfrm flipH="1">
                          <a:off x="0" y="0"/>
                          <a:ext cx="2487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619055" id="Straight Connector 63"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7pt,235.9pt" to="505.3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" strokecolor="windowText" strokeweight=".5pt">
                <v:stroke joinstyle="miter"/>
              </v:line>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96128" behindDoc="0" locked="0" layoutInCell="1" allowOverlap="1" wp14:anchorId="6A026584" wp14:editId="78FD69CB">
                <wp:simplePos x="0" y="0"/>
                <wp:positionH relativeFrom="column">
                  <wp:posOffset>1582420</wp:posOffset>
                </wp:positionH>
                <wp:positionV relativeFrom="paragraph">
                  <wp:posOffset>2665095</wp:posOffset>
                </wp:positionV>
                <wp:extent cx="2523490" cy="1270"/>
                <wp:effectExtent l="0" t="0" r="10160" b="36830"/>
                <wp:wrapNone/>
                <wp:docPr id="534" name="Straight Connector 55"/>
                <wp:cNvGraphicFramePr/>
                <a:graphic xmlns:a="http://schemas.openxmlformats.org/drawingml/2006/main">
                  <a:graphicData uri="http://schemas.microsoft.com/office/word/2010/wordprocessingShape">
                    <wps:wsp>
                      <wps:cNvCnPr/>
                      <wps:spPr>
                        <a:xfrm flipH="1">
                          <a:off x="0" y="0"/>
                          <a:ext cx="2523490" cy="1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5C6316" id="Straight Connector 55"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pt,209.85pt" to="323.3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" strokecolor="windowText" strokeweight=".5pt">
                <v:stroke joinstyle="miter"/>
              </v:line>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77696" behindDoc="0" locked="0" layoutInCell="1" allowOverlap="1" wp14:anchorId="2CD07FB7" wp14:editId="55C069C5">
                <wp:simplePos x="0" y="0"/>
                <wp:positionH relativeFrom="column">
                  <wp:posOffset>4107485</wp:posOffset>
                </wp:positionH>
                <wp:positionV relativeFrom="paragraph">
                  <wp:posOffset>2854325</wp:posOffset>
                </wp:positionV>
                <wp:extent cx="2061210" cy="332105"/>
                <wp:effectExtent l="0" t="0" r="15240" b="10795"/>
                <wp:wrapNone/>
                <wp:docPr id="506" name="Rectangle 41"/>
                <wp:cNvGraphicFramePr/>
                <a:graphic xmlns:a="http://schemas.openxmlformats.org/drawingml/2006/main">
                  <a:graphicData uri="http://schemas.microsoft.com/office/word/2010/wordprocessingShape">
                    <wps:wsp>
                      <wps:cNvSpPr/>
                      <wps:spPr>
                        <a:xfrm>
                          <a:off x="0" y="0"/>
                          <a:ext cx="2061210" cy="332105"/>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755CFA" w:rsidRDefault="00DF112F" w:rsidP="00B3508F">
                            <w:pPr>
                              <w:jc w:val="center"/>
                            </w:pPr>
                            <w:r>
                              <w:t>Проверка пройдена успешно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07FB7" id="Rectangle 41" o:spid="_x0000_s1082" style="position:absolute;margin-left:323.4pt;margin-top:224.75pt;width:162.3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" filled="f" strokecolor="windowText">
                <v:stroke joinstyle="round"/>
                <v:textbox>
                  <w:txbxContent>
                    <w:p w:rsidR="00DF112F" w:rsidRPr="00755CFA" w:rsidRDefault="00DF112F" w:rsidP="00B3508F">
                      <w:pPr>
                        <w:jc w:val="center"/>
                      </w:pPr>
                      <w:r>
                        <w:t>Проверка пройдена успешно</w:t>
                      </w:r>
                    </w:p>
                  </w:txbxContent>
                </v:textbox>
              </v:rect>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75648" behindDoc="0" locked="0" layoutInCell="1" allowOverlap="1" wp14:anchorId="51A67FAF" wp14:editId="7B7D4399">
                <wp:simplePos x="0" y="0"/>
                <wp:positionH relativeFrom="column">
                  <wp:posOffset>4104640</wp:posOffset>
                </wp:positionH>
                <wp:positionV relativeFrom="paragraph">
                  <wp:posOffset>2385695</wp:posOffset>
                </wp:positionV>
                <wp:extent cx="2060575" cy="474980"/>
                <wp:effectExtent l="0" t="0" r="15875" b="20320"/>
                <wp:wrapNone/>
                <wp:docPr id="507" name="Rectangle 40"/>
                <wp:cNvGraphicFramePr/>
                <a:graphic xmlns:a="http://schemas.openxmlformats.org/drawingml/2006/main">
                  <a:graphicData uri="http://schemas.microsoft.com/office/word/2010/wordprocessingShape">
                    <wps:wsp>
                      <wps:cNvSpPr/>
                      <wps:spPr>
                        <a:xfrm>
                          <a:off x="0" y="0"/>
                          <a:ext cx="2060575" cy="474980"/>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755CFA" w:rsidRDefault="00DF112F" w:rsidP="00B3508F">
                            <w:pPr>
                              <w:jc w:val="center"/>
                            </w:pPr>
                            <w:r>
                              <w:t>Обнаружены более выгодные варианты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7FAF" id="Rectangle 40" o:spid="_x0000_s1083" style="position:absolute;margin-left:323.2pt;margin-top:187.85pt;width:162.25pt;height:3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" filled="f" strokecolor="windowText">
                <v:stroke joinstyle="round"/>
                <v:textbox>
                  <w:txbxContent>
                    <w:p w:rsidR="00DF112F" w:rsidRPr="00755CFA" w:rsidRDefault="00DF112F" w:rsidP="00B3508F">
                      <w:pPr>
                        <w:jc w:val="center"/>
                      </w:pPr>
                      <w:r>
                        <w:t>Обнаружены более выгодные варианты</w:t>
                      </w:r>
                    </w:p>
                  </w:txbxContent>
                </v:textbox>
              </v:rect>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73600" behindDoc="0" locked="0" layoutInCell="1" allowOverlap="1" wp14:anchorId="0F973B6C" wp14:editId="37CF5502">
                <wp:simplePos x="0" y="0"/>
                <wp:positionH relativeFrom="column">
                  <wp:posOffset>4108933</wp:posOffset>
                </wp:positionH>
                <wp:positionV relativeFrom="paragraph">
                  <wp:posOffset>1916888</wp:posOffset>
                </wp:positionV>
                <wp:extent cx="2061210" cy="469900"/>
                <wp:effectExtent l="0" t="0" r="15240" b="25400"/>
                <wp:wrapNone/>
                <wp:docPr id="508" name="Rectangle 39"/>
                <wp:cNvGraphicFramePr/>
                <a:graphic xmlns:a="http://schemas.openxmlformats.org/drawingml/2006/main">
                  <a:graphicData uri="http://schemas.microsoft.com/office/word/2010/wordprocessingShape">
                    <wps:wsp>
                      <wps:cNvSpPr/>
                      <wps:spPr>
                        <a:xfrm>
                          <a:off x="0" y="0"/>
                          <a:ext cx="2061210" cy="469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type="none" w="med" len="med"/>
                          <a:tailEnd type="none" w="med" len="med"/>
                        </a:ln>
                        <a:effectLst/>
                      </wps:spPr>
                      <wps:txbx>
                        <w:txbxContent>
                          <w:p w:rsidR="00DF112F" w:rsidRPr="003B4383" w:rsidRDefault="00DF112F" w:rsidP="00B3508F">
                            <w:pPr>
                              <w:jc w:val="center"/>
                            </w:pPr>
                            <w:r w:rsidRPr="003B4383">
                              <w:t xml:space="preserve">Проверка </w:t>
                            </w:r>
                            <w:r>
                              <w:t>результативности управленческих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3B6C" id="Rectangle 39" o:spid="_x0000_s1084" style="position:absolute;margin-left:323.55pt;margin-top:150.95pt;width:162.3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" fillcolor="#d2d2d2" strokecolor="#a5a5a5" strokeweight=".5pt">
                <v:fill color2="silver" rotate="t" colors="0 #d2d2d2;.5 #c8c8c8;1 silver" focus="100%" type="gradient">
                  <o:fill v:ext="view" type="gradientUnscaled"/>
                </v:fill>
                <v:textbox>
                  <w:txbxContent>
                    <w:p w:rsidR="00DF112F" w:rsidRPr="003B4383" w:rsidRDefault="00DF112F" w:rsidP="00B3508F">
                      <w:pPr>
                        <w:jc w:val="center"/>
                      </w:pPr>
                      <w:r w:rsidRPr="003B4383">
                        <w:t xml:space="preserve">Проверка </w:t>
                      </w:r>
                      <w:r>
                        <w:t>результативности управленческих решений</w:t>
                      </w:r>
                    </w:p>
                  </w:txbxContent>
                </v:textbox>
              </v:rect>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89984" behindDoc="0" locked="0" layoutInCell="1" allowOverlap="1" wp14:anchorId="27FCFF1A" wp14:editId="2FD345F6">
                <wp:simplePos x="0" y="0"/>
                <wp:positionH relativeFrom="column">
                  <wp:posOffset>3591865</wp:posOffset>
                </wp:positionH>
                <wp:positionV relativeFrom="paragraph">
                  <wp:posOffset>2145665</wp:posOffset>
                </wp:positionV>
                <wp:extent cx="409575" cy="0"/>
                <wp:effectExtent l="0" t="76200" r="28575" b="95250"/>
                <wp:wrapNone/>
                <wp:docPr id="528" name="Straight Arrow Connector 50"/>
                <wp:cNvGraphicFramePr/>
                <a:graphic xmlns:a="http://schemas.openxmlformats.org/drawingml/2006/main">
                  <a:graphicData uri="http://schemas.microsoft.com/office/word/2010/wordprocessingShape">
                    <wps:wsp>
                      <wps:cNvCnPr/>
                      <wps:spPr>
                        <a:xfrm>
                          <a:off x="0" y="0"/>
                          <a:ext cx="4095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3F6797C" id="Straight Arrow Connector 50" o:spid="_x0000_s1026" type="#_x0000_t32" style="position:absolute;margin-left:282.8pt;margin-top:168.95pt;width:32.2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" strokecolor="windowText" strokeweight=".5pt">
                <v:stroke endarrow="block" joinstyle="miter"/>
              </v:shape>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71552" behindDoc="0" locked="0" layoutInCell="1" allowOverlap="1" wp14:anchorId="572FCD13" wp14:editId="5FDB4285">
                <wp:simplePos x="0" y="0"/>
                <wp:positionH relativeFrom="column">
                  <wp:posOffset>1705610</wp:posOffset>
                </wp:positionH>
                <wp:positionV relativeFrom="paragraph">
                  <wp:posOffset>1876425</wp:posOffset>
                </wp:positionV>
                <wp:extent cx="1847850" cy="495300"/>
                <wp:effectExtent l="0" t="0" r="19050" b="19050"/>
                <wp:wrapNone/>
                <wp:docPr id="538" name="Rectangle 36"/>
                <wp:cNvGraphicFramePr/>
                <a:graphic xmlns:a="http://schemas.openxmlformats.org/drawingml/2006/main">
                  <a:graphicData uri="http://schemas.microsoft.com/office/word/2010/wordprocessingShape">
                    <wps:wsp>
                      <wps:cNvSpPr/>
                      <wps:spPr>
                        <a:xfrm>
                          <a:off x="0" y="0"/>
                          <a:ext cx="1847850" cy="495300"/>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755CFA" w:rsidRDefault="00DF112F" w:rsidP="00B3508F">
                            <w:pPr>
                              <w:jc w:val="center"/>
                            </w:pPr>
                            <w:r>
                              <w:t>Выбор оптимального источника финансирования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FCD13" id="Rectangle 36" o:spid="_x0000_s1085" style="position:absolute;margin-left:134.3pt;margin-top:147.75pt;width:145.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" filled="f" strokecolor="windowText">
                <v:stroke joinstyle="round"/>
                <v:textbox>
                  <w:txbxContent>
                    <w:p w:rsidR="00DF112F" w:rsidRPr="00755CFA" w:rsidRDefault="00DF112F" w:rsidP="00B3508F">
                      <w:pPr>
                        <w:jc w:val="center"/>
                      </w:pPr>
                      <w:r>
                        <w:t>Выбор оптимального источника финансирования</w:t>
                      </w:r>
                    </w:p>
                  </w:txbxContent>
                </v:textbox>
              </v:rect>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704320" behindDoc="0" locked="0" layoutInCell="1" allowOverlap="1" wp14:anchorId="7993C261" wp14:editId="3494E9D1">
                <wp:simplePos x="0" y="0"/>
                <wp:positionH relativeFrom="column">
                  <wp:posOffset>2624455</wp:posOffset>
                </wp:positionH>
                <wp:positionV relativeFrom="paragraph">
                  <wp:posOffset>1517650</wp:posOffset>
                </wp:positionV>
                <wp:extent cx="0" cy="296545"/>
                <wp:effectExtent l="76200" t="0" r="57150" b="65405"/>
                <wp:wrapNone/>
                <wp:docPr id="530" name="Straight Arrow Connector 62"/>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9B9A379" id="Straight Arrow Connector 62" o:spid="_x0000_s1026" type="#_x0000_t32" style="position:absolute;margin-left:206.65pt;margin-top:119.5pt;width:0;height:23.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" strokecolor="windowText" strokeweight=".5pt">
                <v:stroke endarrow="block" joinstyle="miter"/>
              </v:shape>
            </w:pict>
          </mc:Fallback>
        </mc:AlternateContent>
      </w:r>
      <w:r w:rsidR="007C1803">
        <w:rPr>
          <w:rFonts w:ascii="Calibri" w:eastAsia="Calibri" w:hAnsi="Calibri" w:cs="Times New Roman"/>
          <w:b/>
          <w:noProof/>
          <w:lang w:val="en-US"/>
        </w:rPr>
        <mc:AlternateContent>
          <mc:Choice Requires="wpg">
            <w:drawing>
              <wp:anchor distT="0" distB="0" distL="114300" distR="114300" simplePos="0" relativeHeight="251698176" behindDoc="0" locked="0" layoutInCell="1" allowOverlap="1" wp14:anchorId="4FDAC407" wp14:editId="169F16DD">
                <wp:simplePos x="0" y="0"/>
                <wp:positionH relativeFrom="column">
                  <wp:posOffset>1552245</wp:posOffset>
                </wp:positionH>
                <wp:positionV relativeFrom="paragraph">
                  <wp:posOffset>1218565</wp:posOffset>
                </wp:positionV>
                <wp:extent cx="151561" cy="1446530"/>
                <wp:effectExtent l="0" t="76200" r="0" b="20320"/>
                <wp:wrapNone/>
                <wp:docPr id="539" name="Группа 539"/>
                <wp:cNvGraphicFramePr/>
                <a:graphic xmlns:a="http://schemas.openxmlformats.org/drawingml/2006/main">
                  <a:graphicData uri="http://schemas.microsoft.com/office/word/2010/wordprocessingGroup">
                    <wpg:wgp>
                      <wpg:cNvGrpSpPr/>
                      <wpg:grpSpPr>
                        <a:xfrm>
                          <a:off x="0" y="0"/>
                          <a:ext cx="151561" cy="1446530"/>
                          <a:chOff x="0" y="0"/>
                          <a:chExt cx="151561" cy="1446530"/>
                        </a:xfrm>
                      </wpg:grpSpPr>
                      <wps:wsp>
                        <wps:cNvPr id="533" name="Straight Connector 56"/>
                        <wps:cNvCnPr/>
                        <wps:spPr>
                          <a:xfrm flipH="1" flipV="1">
                            <a:off x="0" y="0"/>
                            <a:ext cx="26670" cy="1446530"/>
                          </a:xfrm>
                          <a:prstGeom prst="line">
                            <a:avLst/>
                          </a:prstGeom>
                          <a:noFill/>
                          <a:ln w="6350" cap="flat" cmpd="sng" algn="ctr">
                            <a:solidFill>
                              <a:sysClr val="windowText" lastClr="000000"/>
                            </a:solidFill>
                            <a:prstDash val="solid"/>
                            <a:miter lim="800000"/>
                          </a:ln>
                          <a:effectLst/>
                        </wps:spPr>
                        <wps:bodyPr/>
                      </wps:wsp>
                      <wps:wsp>
                        <wps:cNvPr id="527" name="Straight Arrow Connector 58"/>
                        <wps:cNvCnPr/>
                        <wps:spPr>
                          <a:xfrm>
                            <a:off x="0" y="0"/>
                            <a:ext cx="151561" cy="63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1E73667D" id="Группа 539" o:spid="_x0000_s1026" style="position:absolute;margin-left:122.2pt;margin-top:95.95pt;width:11.95pt;height:113.9pt;z-index:251698176" coordsize="1515,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">
                <v:line id="Straight Connector 56" o:spid="_x0000_s1027" style="position:absolute;flip:x y;visibility:visible;mso-wrap-style:square" from="0,0" to="266,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" strokecolor="windowText" strokeweight=".5pt">
                  <v:stroke joinstyle="miter"/>
                </v:line>
                <v:shape id="Straight Arrow Connector 58" o:spid="_x0000_s1028" type="#_x0000_t32" style="position:absolute;width:15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" strokecolor="windowText" strokeweight=".5pt">
                  <v:stroke endarrow="block" joinstyle="miter"/>
                </v:shape>
              </v:group>
            </w:pict>
          </mc:Fallback>
        </mc:AlternateContent>
      </w:r>
      <w:r w:rsidR="007C1803" w:rsidRPr="00B3508F">
        <w:rPr>
          <w:rFonts w:ascii="Calibri" w:eastAsia="Calibri" w:hAnsi="Calibri" w:cs="Times New Roman"/>
          <w:b/>
          <w:noProof/>
          <w:lang w:val="en-US"/>
        </w:rPr>
        <mc:AlternateContent>
          <mc:Choice Requires="wps">
            <w:drawing>
              <wp:anchor distT="0" distB="0" distL="114300" distR="114300" simplePos="0" relativeHeight="251669504" behindDoc="0" locked="0" layoutInCell="1" allowOverlap="1" wp14:anchorId="703CD959" wp14:editId="696B2CF5">
                <wp:simplePos x="0" y="0"/>
                <wp:positionH relativeFrom="column">
                  <wp:posOffset>1708480</wp:posOffset>
                </wp:positionH>
                <wp:positionV relativeFrom="paragraph">
                  <wp:posOffset>1014095</wp:posOffset>
                </wp:positionV>
                <wp:extent cx="1847850" cy="495300"/>
                <wp:effectExtent l="0" t="0" r="19050" b="19050"/>
                <wp:wrapNone/>
                <wp:docPr id="509" name="Rectangle 35"/>
                <wp:cNvGraphicFramePr/>
                <a:graphic xmlns:a="http://schemas.openxmlformats.org/drawingml/2006/main">
                  <a:graphicData uri="http://schemas.microsoft.com/office/word/2010/wordprocessingShape">
                    <wps:wsp>
                      <wps:cNvSpPr/>
                      <wps:spPr>
                        <a:xfrm>
                          <a:off x="0" y="0"/>
                          <a:ext cx="1847850" cy="495300"/>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DF112F" w:rsidRPr="00755CFA" w:rsidRDefault="00DF112F" w:rsidP="00B3508F">
                            <w:pPr>
                              <w:jc w:val="center"/>
                            </w:pPr>
                            <w:r>
                              <w:t>Анализ привлечения внешних заемных средств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D959" id="Rectangle 35" o:spid="_x0000_s1086" style="position:absolute;margin-left:134.55pt;margin-top:79.85pt;width:145.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" filled="f" strokecolor="windowText">
                <v:stroke joinstyle="round"/>
                <v:textbox>
                  <w:txbxContent>
                    <w:p w:rsidR="00DF112F" w:rsidRPr="00755CFA" w:rsidRDefault="00DF112F" w:rsidP="00B3508F">
                      <w:pPr>
                        <w:jc w:val="center"/>
                      </w:pPr>
                      <w:r>
                        <w:t>Анализ привлечения внешних заемных средств</w:t>
                      </w:r>
                    </w:p>
                  </w:txbxContent>
                </v:textbox>
              </v:rect>
            </w:pict>
          </mc:Fallback>
        </mc:AlternateContent>
      </w:r>
      <w:r w:rsidR="00B3508F">
        <w:rPr>
          <w:rFonts w:ascii="Times New Roman" w:hAnsi="Times New Roman" w:cs="Times New Roman"/>
          <w:sz w:val="24"/>
          <w:szCs w:val="24"/>
        </w:rPr>
        <w:br w:type="page"/>
      </w:r>
    </w:p>
    <w:p w:rsidR="003575B8" w:rsidRPr="00E21396" w:rsidRDefault="003575B8" w:rsidP="00B20481">
      <w:pPr>
        <w:spacing w:after="0" w:line="348" w:lineRule="auto"/>
        <w:ind w:firstLine="708"/>
        <w:jc w:val="both"/>
        <w:rPr>
          <w:rFonts w:ascii="Times New Roman" w:hAnsi="Times New Roman" w:cs="Times New Roman"/>
          <w:sz w:val="24"/>
        </w:rPr>
      </w:pPr>
      <w:r w:rsidRPr="00E21396">
        <w:rPr>
          <w:rFonts w:ascii="Times New Roman" w:hAnsi="Times New Roman" w:cs="Times New Roman"/>
          <w:sz w:val="24"/>
        </w:rPr>
        <w:lastRenderedPageBreak/>
        <w:t>По результатам теоретического исследования основных вопросов, связанных с вопросами структуры капитала, можно сделать следующие выводы:</w:t>
      </w:r>
      <w:r w:rsidR="00DD4D3C" w:rsidRPr="00E21396">
        <w:rPr>
          <w:rFonts w:ascii="Times New Roman" w:hAnsi="Times New Roman" w:cs="Times New Roman"/>
          <w:sz w:val="24"/>
        </w:rPr>
        <w:t xml:space="preserve"> </w:t>
      </w:r>
    </w:p>
    <w:p w:rsidR="003575B8" w:rsidRDefault="003575B8" w:rsidP="00B20481">
      <w:pPr>
        <w:pStyle w:val="ListParagraph"/>
        <w:numPr>
          <w:ilvl w:val="0"/>
          <w:numId w:val="44"/>
        </w:numPr>
        <w:spacing w:after="0" w:line="348" w:lineRule="auto"/>
        <w:jc w:val="both"/>
        <w:rPr>
          <w:rFonts w:ascii="Times New Roman" w:hAnsi="Times New Roman" w:cs="Times New Roman"/>
          <w:sz w:val="24"/>
          <w:szCs w:val="24"/>
        </w:rPr>
      </w:pPr>
      <w:r>
        <w:rPr>
          <w:rFonts w:ascii="Times New Roman" w:hAnsi="Times New Roman" w:cs="Times New Roman"/>
          <w:sz w:val="24"/>
          <w:szCs w:val="24"/>
        </w:rPr>
        <w:t>К</w:t>
      </w:r>
      <w:r w:rsidRPr="003575B8">
        <w:rPr>
          <w:rFonts w:ascii="Times New Roman" w:hAnsi="Times New Roman" w:cs="Times New Roman"/>
          <w:sz w:val="24"/>
          <w:szCs w:val="24"/>
        </w:rPr>
        <w:t xml:space="preserve">апитал всегда представляет собой некоторый материальный ресурс, выраженный в денежном эквиваленте. </w:t>
      </w:r>
      <w:r>
        <w:rPr>
          <w:rFonts w:ascii="Times New Roman" w:hAnsi="Times New Roman" w:cs="Times New Roman"/>
          <w:sz w:val="24"/>
          <w:szCs w:val="24"/>
        </w:rPr>
        <w:t xml:space="preserve">В зависимости от конкретного подхода, капитал будет принимать различные формы, которые определяют, </w:t>
      </w:r>
      <w:r w:rsidRPr="003575B8">
        <w:rPr>
          <w:rFonts w:ascii="Times New Roman" w:hAnsi="Times New Roman" w:cs="Times New Roman"/>
          <w:sz w:val="24"/>
          <w:szCs w:val="24"/>
        </w:rPr>
        <w:t xml:space="preserve">с точки зрения чьих интересов </w:t>
      </w:r>
      <w:r>
        <w:rPr>
          <w:rFonts w:ascii="Times New Roman" w:hAnsi="Times New Roman" w:cs="Times New Roman"/>
          <w:sz w:val="24"/>
          <w:szCs w:val="24"/>
        </w:rPr>
        <w:t xml:space="preserve">он будет </w:t>
      </w:r>
      <w:r w:rsidRPr="003575B8">
        <w:rPr>
          <w:rFonts w:ascii="Times New Roman" w:hAnsi="Times New Roman" w:cs="Times New Roman"/>
          <w:sz w:val="24"/>
          <w:szCs w:val="24"/>
        </w:rPr>
        <w:t>рассматриват</w:t>
      </w:r>
      <w:r>
        <w:rPr>
          <w:rFonts w:ascii="Times New Roman" w:hAnsi="Times New Roman" w:cs="Times New Roman"/>
          <w:sz w:val="24"/>
          <w:szCs w:val="24"/>
        </w:rPr>
        <w:t>ь</w:t>
      </w:r>
      <w:r w:rsidRPr="003575B8">
        <w:rPr>
          <w:rFonts w:ascii="Times New Roman" w:hAnsi="Times New Roman" w:cs="Times New Roman"/>
          <w:sz w:val="24"/>
          <w:szCs w:val="24"/>
        </w:rPr>
        <w:t>ся и оценивать</w:t>
      </w:r>
      <w:r>
        <w:rPr>
          <w:rFonts w:ascii="Times New Roman" w:hAnsi="Times New Roman" w:cs="Times New Roman"/>
          <w:sz w:val="24"/>
          <w:szCs w:val="24"/>
        </w:rPr>
        <w:t>с</w:t>
      </w:r>
      <w:r w:rsidRPr="003575B8">
        <w:rPr>
          <w:rFonts w:ascii="Times New Roman" w:hAnsi="Times New Roman" w:cs="Times New Roman"/>
          <w:sz w:val="24"/>
          <w:szCs w:val="24"/>
        </w:rPr>
        <w:t xml:space="preserve">я. </w:t>
      </w:r>
      <w:r w:rsidR="00E21396">
        <w:rPr>
          <w:rFonts w:ascii="Times New Roman" w:hAnsi="Times New Roman" w:cs="Times New Roman"/>
          <w:sz w:val="24"/>
          <w:szCs w:val="24"/>
        </w:rPr>
        <w:t>Среди них к наиболее значимым относятся экономический, бухгалтерский и учетно-аналитический подходы.</w:t>
      </w:r>
    </w:p>
    <w:p w:rsidR="00E21396" w:rsidRDefault="00E21396" w:rsidP="00B20481">
      <w:pPr>
        <w:pStyle w:val="ListParagraph"/>
        <w:numPr>
          <w:ilvl w:val="0"/>
          <w:numId w:val="44"/>
        </w:numPr>
        <w:spacing w:after="0" w:line="348" w:lineRule="auto"/>
        <w:jc w:val="both"/>
        <w:rPr>
          <w:rFonts w:ascii="Times New Roman" w:hAnsi="Times New Roman" w:cs="Times New Roman"/>
          <w:sz w:val="24"/>
          <w:szCs w:val="24"/>
        </w:rPr>
      </w:pPr>
      <w:r>
        <w:rPr>
          <w:rFonts w:ascii="Times New Roman" w:hAnsi="Times New Roman" w:cs="Times New Roman"/>
          <w:sz w:val="24"/>
          <w:szCs w:val="24"/>
        </w:rPr>
        <w:t>В ходе исследования были выявлены группы факторов, оказывающих влияние на структуру капитала компании</w:t>
      </w:r>
      <w:r w:rsidR="00B20481">
        <w:rPr>
          <w:rFonts w:ascii="Times New Roman" w:hAnsi="Times New Roman" w:cs="Times New Roman"/>
          <w:sz w:val="24"/>
          <w:szCs w:val="24"/>
        </w:rPr>
        <w:t xml:space="preserve">. </w:t>
      </w:r>
    </w:p>
    <w:p w:rsidR="00B20481" w:rsidRPr="00E21396" w:rsidRDefault="00B20481" w:rsidP="00B20481">
      <w:pPr>
        <w:pStyle w:val="ListParagraph"/>
        <w:numPr>
          <w:ilvl w:val="0"/>
          <w:numId w:val="44"/>
        </w:numPr>
        <w:spacing w:after="0" w:line="348" w:lineRule="auto"/>
        <w:jc w:val="both"/>
        <w:rPr>
          <w:rFonts w:ascii="Times New Roman" w:hAnsi="Times New Roman" w:cs="Times New Roman"/>
          <w:sz w:val="24"/>
          <w:szCs w:val="24"/>
        </w:rPr>
      </w:pPr>
      <w:r w:rsidRPr="00E21396">
        <w:rPr>
          <w:rFonts w:ascii="Times New Roman" w:hAnsi="Times New Roman" w:cs="Times New Roman"/>
          <w:sz w:val="24"/>
          <w:szCs w:val="28"/>
        </w:rPr>
        <w:t>Структура капитала представляет собой соотношение собственных и заемных финансовых средств, используемых предприятием в процессе своей хозяйственной деятельности. Это комбинация долга и собственного капитала, которая всякий раз должна уравновешиваться с активами предприятия.</w:t>
      </w:r>
    </w:p>
    <w:p w:rsidR="00E21396" w:rsidRPr="00E21396" w:rsidRDefault="00FD6384" w:rsidP="00B20481">
      <w:pPr>
        <w:pStyle w:val="ListParagraph"/>
        <w:numPr>
          <w:ilvl w:val="0"/>
          <w:numId w:val="44"/>
        </w:numPr>
        <w:spacing w:after="0" w:line="348" w:lineRule="auto"/>
        <w:jc w:val="both"/>
        <w:rPr>
          <w:rFonts w:ascii="Times New Roman" w:hAnsi="Times New Roman" w:cs="Times New Roman"/>
          <w:sz w:val="24"/>
          <w:szCs w:val="24"/>
        </w:rPr>
      </w:pPr>
      <w:r w:rsidRPr="00E21396">
        <w:rPr>
          <w:rFonts w:ascii="Times New Roman" w:hAnsi="Times New Roman" w:cs="Times New Roman"/>
          <w:sz w:val="24"/>
        </w:rPr>
        <w:t>Ключевой задачей ф</w:t>
      </w:r>
      <w:r w:rsidRPr="00E21396">
        <w:rPr>
          <w:rFonts w:ascii="Times New Roman" w:hAnsi="Times New Roman" w:cs="Times New Roman"/>
          <w:sz w:val="24"/>
          <w:szCs w:val="24"/>
        </w:rPr>
        <w:t xml:space="preserve">ормирования капитала на предприятии является привлечение необходимого объема финансовых ресурсов для осуществления целей финансирования, а также оптимизация структуры капитала для наиболее эффективного его применения. </w:t>
      </w:r>
      <w:r w:rsidR="0021564E" w:rsidRPr="00E21396">
        <w:rPr>
          <w:rFonts w:ascii="Times New Roman" w:hAnsi="Times New Roman" w:cs="Times New Roman"/>
          <w:sz w:val="24"/>
          <w:szCs w:val="28"/>
        </w:rPr>
        <w:t>Ус</w:t>
      </w:r>
      <w:r w:rsidR="00E21396">
        <w:rPr>
          <w:rFonts w:ascii="Times New Roman" w:hAnsi="Times New Roman" w:cs="Times New Roman"/>
          <w:sz w:val="24"/>
          <w:szCs w:val="28"/>
        </w:rPr>
        <w:t>ловием</w:t>
      </w:r>
      <w:r w:rsidR="0021564E" w:rsidRPr="00E21396">
        <w:rPr>
          <w:rFonts w:ascii="Times New Roman" w:hAnsi="Times New Roman" w:cs="Times New Roman"/>
          <w:sz w:val="24"/>
          <w:szCs w:val="28"/>
        </w:rPr>
        <w:t xml:space="preserve"> формирования высоких конечных результатов деятельности предприятия </w:t>
      </w:r>
      <w:r w:rsidR="00E21396">
        <w:rPr>
          <w:rFonts w:ascii="Times New Roman" w:hAnsi="Times New Roman" w:cs="Times New Roman"/>
          <w:sz w:val="24"/>
          <w:szCs w:val="28"/>
        </w:rPr>
        <w:t xml:space="preserve">является эффективно функционирующая  и оптимальная структуры капитала. </w:t>
      </w:r>
    </w:p>
    <w:p w:rsidR="002C2527" w:rsidRDefault="00E21396" w:rsidP="00B20481">
      <w:pPr>
        <w:pStyle w:val="ListParagraph"/>
        <w:numPr>
          <w:ilvl w:val="0"/>
          <w:numId w:val="44"/>
        </w:numPr>
        <w:spacing w:after="0" w:line="348" w:lineRule="auto"/>
        <w:jc w:val="both"/>
        <w:rPr>
          <w:rFonts w:ascii="Times New Roman" w:hAnsi="Times New Roman" w:cs="Times New Roman"/>
          <w:sz w:val="24"/>
          <w:szCs w:val="24"/>
        </w:rPr>
      </w:pPr>
      <w:r>
        <w:rPr>
          <w:rFonts w:ascii="Times New Roman" w:hAnsi="Times New Roman" w:cs="Times New Roman"/>
          <w:sz w:val="24"/>
          <w:szCs w:val="24"/>
        </w:rPr>
        <w:t>Необходимо отметить, что с</w:t>
      </w:r>
      <w:r w:rsidR="002C2527">
        <w:rPr>
          <w:rFonts w:ascii="Times New Roman" w:hAnsi="Times New Roman" w:cs="Times New Roman"/>
          <w:sz w:val="24"/>
          <w:szCs w:val="24"/>
        </w:rPr>
        <w:t xml:space="preserve">уществующие теории структуры капитала не дают практических рекомендаций по формированию оптимальной структуры, поэтому руководителям компании стоит в первую очередь исходить из факторов, влияющих на структуру капитала, особенностей их компании, стадии жизненного цикла и возможностей привлечения источников финансирования. </w:t>
      </w:r>
    </w:p>
    <w:p w:rsidR="00FD6384" w:rsidRDefault="00FD6384" w:rsidP="00B20481">
      <w:pPr>
        <w:pStyle w:val="ListParagraph"/>
        <w:numPr>
          <w:ilvl w:val="0"/>
          <w:numId w:val="44"/>
        </w:numPr>
        <w:spacing w:line="348" w:lineRule="auto"/>
        <w:jc w:val="both"/>
        <w:rPr>
          <w:rFonts w:ascii="Times New Roman" w:hAnsi="Times New Roman" w:cs="Times New Roman"/>
          <w:sz w:val="24"/>
          <w:szCs w:val="24"/>
        </w:rPr>
      </w:pPr>
      <w:r w:rsidRPr="003575B8">
        <w:rPr>
          <w:rFonts w:ascii="Times New Roman" w:hAnsi="Times New Roman" w:cs="Times New Roman"/>
          <w:sz w:val="24"/>
          <w:szCs w:val="24"/>
        </w:rPr>
        <w:t>На начальных стадиях формирования капитала выявляется первоначальная потребность в необходимом размере, затем осуществляется ее оптимизация. Сама структура капитала формируется с учетом некоторых принципов и факторов, на основании которых в дальнейшем определяется ее оптимальное соотношение.</w:t>
      </w:r>
    </w:p>
    <w:p w:rsidR="002C2527" w:rsidRDefault="00810D9B" w:rsidP="00B20481">
      <w:pPr>
        <w:pStyle w:val="ListParagraph"/>
        <w:numPr>
          <w:ilvl w:val="0"/>
          <w:numId w:val="44"/>
        </w:numPr>
        <w:spacing w:line="348" w:lineRule="auto"/>
        <w:jc w:val="both"/>
        <w:rPr>
          <w:rFonts w:ascii="Times New Roman" w:hAnsi="Times New Roman" w:cs="Times New Roman"/>
          <w:sz w:val="24"/>
          <w:szCs w:val="24"/>
        </w:rPr>
      </w:pPr>
      <w:r>
        <w:rPr>
          <w:rFonts w:ascii="Times New Roman" w:hAnsi="Times New Roman" w:cs="Times New Roman"/>
          <w:sz w:val="24"/>
          <w:szCs w:val="24"/>
        </w:rPr>
        <w:t xml:space="preserve">Поскольку выбор источников финансирования является важным вопросом, влияющим на структуру капитала и финансовое состояние компании в целом, </w:t>
      </w:r>
      <w:r w:rsidR="002C2527">
        <w:rPr>
          <w:rFonts w:ascii="Times New Roman" w:hAnsi="Times New Roman" w:cs="Times New Roman"/>
          <w:sz w:val="24"/>
          <w:szCs w:val="24"/>
        </w:rPr>
        <w:t xml:space="preserve">автором был </w:t>
      </w:r>
      <w:r>
        <w:rPr>
          <w:rFonts w:ascii="Times New Roman" w:hAnsi="Times New Roman" w:cs="Times New Roman"/>
          <w:sz w:val="24"/>
          <w:szCs w:val="24"/>
        </w:rPr>
        <w:t xml:space="preserve">предложен </w:t>
      </w:r>
      <w:r w:rsidR="002C2527">
        <w:rPr>
          <w:rFonts w:ascii="Times New Roman" w:hAnsi="Times New Roman" w:cs="Times New Roman"/>
          <w:sz w:val="24"/>
          <w:szCs w:val="24"/>
        </w:rPr>
        <w:t xml:space="preserve">алгоритм </w:t>
      </w:r>
      <w:r w:rsidR="00B20481">
        <w:rPr>
          <w:rFonts w:ascii="Times New Roman" w:hAnsi="Times New Roman" w:cs="Times New Roman"/>
          <w:sz w:val="24"/>
          <w:szCs w:val="24"/>
        </w:rPr>
        <w:t>по выбору</w:t>
      </w:r>
      <w:r w:rsidR="002C2527">
        <w:rPr>
          <w:rFonts w:ascii="Times New Roman" w:hAnsi="Times New Roman" w:cs="Times New Roman"/>
          <w:sz w:val="24"/>
          <w:szCs w:val="24"/>
        </w:rPr>
        <w:t xml:space="preserve"> источников финансирования</w:t>
      </w:r>
      <w:r>
        <w:rPr>
          <w:rFonts w:ascii="Times New Roman" w:hAnsi="Times New Roman" w:cs="Times New Roman"/>
          <w:sz w:val="24"/>
          <w:szCs w:val="24"/>
        </w:rPr>
        <w:t xml:space="preserve"> для компаний, которые являются либо дочерними, либо представительскими. т.е. имеют материнскую компанию.</w:t>
      </w:r>
    </w:p>
    <w:p w:rsidR="00FD6384" w:rsidRPr="002D56E8" w:rsidRDefault="007D4A2E" w:rsidP="00E9033A">
      <w:pPr>
        <w:pStyle w:val="Heading1"/>
        <w:keepNext/>
        <w:keepLines/>
        <w:spacing w:before="0" w:beforeAutospacing="0" w:after="0" w:afterAutospacing="0" w:line="276" w:lineRule="auto"/>
        <w:ind w:left="1068"/>
        <w:jc w:val="center"/>
        <w:rPr>
          <w:sz w:val="32"/>
        </w:rPr>
      </w:pPr>
      <w:bookmarkStart w:id="1" w:name="_Toc450686482"/>
      <w:bookmarkStart w:id="2" w:name="_Toc450686902"/>
      <w:bookmarkStart w:id="3" w:name="_Toc450687111"/>
      <w:bookmarkStart w:id="4" w:name="_Toc450687291"/>
      <w:bookmarkStart w:id="5" w:name="_Toc450687449"/>
      <w:bookmarkStart w:id="6" w:name="_Toc450758616"/>
      <w:r>
        <w:rPr>
          <w:sz w:val="32"/>
        </w:rPr>
        <w:lastRenderedPageBreak/>
        <w:t xml:space="preserve">ГЛАВА </w:t>
      </w:r>
      <w:r>
        <w:rPr>
          <w:sz w:val="32"/>
          <w:lang w:val="en-US"/>
        </w:rPr>
        <w:t>III</w:t>
      </w:r>
      <w:r>
        <w:rPr>
          <w:sz w:val="32"/>
        </w:rPr>
        <w:t xml:space="preserve">. </w:t>
      </w:r>
      <w:bookmarkEnd w:id="1"/>
      <w:bookmarkEnd w:id="2"/>
      <w:bookmarkEnd w:id="3"/>
      <w:bookmarkEnd w:id="4"/>
      <w:bookmarkEnd w:id="5"/>
      <w:bookmarkEnd w:id="6"/>
      <w:r w:rsidR="00E9033A">
        <w:rPr>
          <w:sz w:val="32"/>
        </w:rPr>
        <w:t xml:space="preserve">ПРИМЕНЕНИЕ АЛГОРИТМА ВЫБОРА ИСТОЧНИКОВ ФИНАНСИРОВАНИЯ ДЛЯ </w:t>
      </w:r>
      <w:r>
        <w:rPr>
          <w:sz w:val="32"/>
        </w:rPr>
        <w:t xml:space="preserve"> </w:t>
      </w:r>
      <w:r>
        <w:rPr>
          <w:sz w:val="32"/>
        </w:rPr>
        <w:br/>
      </w:r>
      <w:r w:rsidRPr="007D4A2E">
        <w:rPr>
          <w:sz w:val="32"/>
        </w:rPr>
        <w:t>ООО «MSC RUSSIA»</w:t>
      </w:r>
    </w:p>
    <w:p w:rsidR="00FD6384" w:rsidRPr="005B2EF4" w:rsidRDefault="005B2EF4" w:rsidP="005B2EF4">
      <w:pPr>
        <w:pStyle w:val="Heading2"/>
        <w:numPr>
          <w:ilvl w:val="1"/>
          <w:numId w:val="2"/>
        </w:numPr>
        <w:spacing w:after="240" w:line="240" w:lineRule="auto"/>
        <w:rPr>
          <w:rFonts w:ascii="Times New Roman" w:eastAsiaTheme="minorHAnsi" w:hAnsi="Times New Roman" w:cs="Times New Roman"/>
          <w:color w:val="auto"/>
        </w:rPr>
      </w:pPr>
      <w:bookmarkStart w:id="7" w:name="_Toc450687450"/>
      <w:bookmarkStart w:id="8" w:name="_Toc450758617"/>
      <w:r>
        <w:rPr>
          <w:rFonts w:ascii="Times New Roman" w:eastAsiaTheme="minorHAnsi" w:hAnsi="Times New Roman" w:cs="Times New Roman"/>
          <w:color w:val="auto"/>
        </w:rPr>
        <w:t xml:space="preserve"> </w:t>
      </w:r>
      <w:r w:rsidR="00FD6384" w:rsidRPr="005B2EF4">
        <w:rPr>
          <w:rFonts w:ascii="Times New Roman" w:eastAsiaTheme="minorHAnsi" w:hAnsi="Times New Roman" w:cs="Times New Roman"/>
          <w:color w:val="auto"/>
        </w:rPr>
        <w:t xml:space="preserve">Характеристика деятельности </w:t>
      </w:r>
      <w:bookmarkEnd w:id="7"/>
      <w:bookmarkEnd w:id="8"/>
      <w:r w:rsidR="00FD6384" w:rsidRPr="005B2EF4">
        <w:rPr>
          <w:rFonts w:ascii="Times New Roman" w:eastAsiaTheme="minorHAnsi" w:hAnsi="Times New Roman" w:cs="Times New Roman"/>
          <w:color w:val="auto"/>
        </w:rPr>
        <w:t>ООО «</w:t>
      </w:r>
      <w:r w:rsidR="00FD6384" w:rsidRPr="005B2EF4">
        <w:rPr>
          <w:rFonts w:ascii="Times New Roman" w:eastAsiaTheme="minorHAnsi" w:hAnsi="Times New Roman" w:cs="Times New Roman"/>
          <w:color w:val="auto"/>
          <w:lang w:val="en-US"/>
        </w:rPr>
        <w:t>MSC</w:t>
      </w:r>
      <w:r w:rsidR="00FD6384" w:rsidRPr="005B2EF4">
        <w:rPr>
          <w:rFonts w:ascii="Times New Roman" w:eastAsiaTheme="minorHAnsi" w:hAnsi="Times New Roman" w:cs="Times New Roman"/>
          <w:color w:val="auto"/>
        </w:rPr>
        <w:t xml:space="preserve"> </w:t>
      </w:r>
      <w:r w:rsidR="00FD6384" w:rsidRPr="005B2EF4">
        <w:rPr>
          <w:rFonts w:ascii="Times New Roman" w:eastAsiaTheme="minorHAnsi" w:hAnsi="Times New Roman" w:cs="Times New Roman"/>
          <w:color w:val="auto"/>
          <w:lang w:val="en-US"/>
        </w:rPr>
        <w:t>RUSSIA</w:t>
      </w:r>
      <w:r w:rsidR="00FD6384" w:rsidRPr="005B2EF4">
        <w:rPr>
          <w:rFonts w:ascii="Times New Roman" w:eastAsiaTheme="minorHAnsi" w:hAnsi="Times New Roman" w:cs="Times New Roman"/>
          <w:color w:val="auto"/>
        </w:rPr>
        <w:t>»</w:t>
      </w:r>
    </w:p>
    <w:p w:rsidR="00FD6384" w:rsidRPr="00DE071F" w:rsidRDefault="00FD6384" w:rsidP="0096549F">
      <w:pPr>
        <w:spacing w:after="0" w:line="348" w:lineRule="auto"/>
        <w:ind w:firstLine="720"/>
        <w:jc w:val="both"/>
        <w:rPr>
          <w:rFonts w:ascii="Times New Roman" w:hAnsi="Times New Roman" w:cs="Times New Roman"/>
          <w:sz w:val="24"/>
        </w:rPr>
      </w:pPr>
      <w:r w:rsidRPr="00DE071F">
        <w:rPr>
          <w:rFonts w:ascii="Times New Roman" w:hAnsi="Times New Roman" w:cs="Times New Roman"/>
          <w:sz w:val="24"/>
        </w:rPr>
        <w:t>MSC “Mediterranean Shipping Company S.A.” – частная судоходная компания, которая начала активное развитие в качестве небольшого оператора традиционных судов в 1970 году. В настоящее время является одной из ведущих международных судоходных компаний с центральным представительством в Женеве.</w:t>
      </w:r>
    </w:p>
    <w:p w:rsidR="00FD6384" w:rsidRPr="00DE071F" w:rsidRDefault="00FD6384" w:rsidP="0096549F">
      <w:pPr>
        <w:spacing w:after="0" w:line="348" w:lineRule="auto"/>
        <w:jc w:val="both"/>
        <w:rPr>
          <w:rFonts w:ascii="Times New Roman" w:hAnsi="Times New Roman" w:cs="Times New Roman"/>
          <w:sz w:val="24"/>
        </w:rPr>
      </w:pPr>
      <w:r w:rsidRPr="00DE071F">
        <w:rPr>
          <w:rFonts w:ascii="Times New Roman" w:hAnsi="Times New Roman" w:cs="Times New Roman"/>
          <w:sz w:val="24"/>
        </w:rPr>
        <w:tab/>
        <w:t xml:space="preserve">Изначально MSC предлагала услуги на территории Европы и Африки по транспортировке грузов морским путем на традиционных судах. Позднее, в связи с начавшимся процессом всеобщей контейнеризации в сфере мировой торговли, компания приступила к полномасштабному обновлению флота. За короткий период времени MSC произвела замену традиционных судов на контейнеровозы и расширила спектр предлагаемых транспортных услуг. За последние годы MSC значительно увеличился, и уже к 2003 году компания заняла 2-е место в мире по количеству используемых контейнеровозов и контейнерообороту, уступая MAERSK. Такие высокие показатели и быстрые темпы роста были достигнуты благодаря эффективному использованию собственных ресурсов, а не за счет слияния с другими компаниями. </w:t>
      </w:r>
    </w:p>
    <w:p w:rsidR="00FD6384" w:rsidRPr="00DE071F" w:rsidRDefault="00FD6384" w:rsidP="0096549F">
      <w:pPr>
        <w:spacing w:after="0" w:line="348" w:lineRule="auto"/>
        <w:jc w:val="both"/>
        <w:rPr>
          <w:rFonts w:ascii="Times New Roman" w:hAnsi="Times New Roman" w:cs="Times New Roman"/>
          <w:sz w:val="24"/>
        </w:rPr>
      </w:pPr>
      <w:r w:rsidRPr="00DE071F">
        <w:rPr>
          <w:rFonts w:ascii="Times New Roman" w:hAnsi="Times New Roman" w:cs="Times New Roman"/>
          <w:sz w:val="24"/>
        </w:rPr>
        <w:tab/>
        <w:t xml:space="preserve"> MSC обладает развитой сервисной сетью, основой которой являются собственные офисы по всему миру. Это позволяет быстро реагировать на изменения рынка и реализовывать долгосрочные планы. Благодаря слаженной централизованной системе управления в Женеве, MSC является ведущей мировой судоходной компанией, ориентированной на клиентов.</w:t>
      </w:r>
    </w:p>
    <w:p w:rsidR="00FD6384" w:rsidRPr="00DE071F" w:rsidRDefault="00FD6384" w:rsidP="0096549F">
      <w:pPr>
        <w:spacing w:after="0" w:line="348" w:lineRule="auto"/>
        <w:ind w:firstLine="720"/>
        <w:jc w:val="both"/>
        <w:rPr>
          <w:rFonts w:ascii="Times New Roman" w:hAnsi="Times New Roman" w:cs="Times New Roman"/>
          <w:sz w:val="24"/>
        </w:rPr>
      </w:pPr>
      <w:r w:rsidRPr="00DE071F">
        <w:rPr>
          <w:rFonts w:ascii="Times New Roman" w:hAnsi="Times New Roman" w:cs="Times New Roman"/>
          <w:sz w:val="24"/>
        </w:rPr>
        <w:t>MSC – один из немногочисленных судоходных операторов, обладающих общемировой зоной покрытия. Компания обеспечивает быстрое передвижение грузов через собственные перевалочные пункты, которые предоставляют быструю доставку груза и широкий спектр услуг, доступных на месте перегрузки. MSC является ведущим оператором, который обслуживает 5 континентов, и суда которого заходят в более чем 315 различных портов, предлагая прямые и перевалочные услуги. В распоряжении компании находится более 465 кораблей. С целью обеспечения наиболее эффективного предоставления услуг MSC произвела инвестиции в 20 терминалов, расположенных в наиболее важных, со стратегической точки зрения, портах мира. Основные: Антверпен, Лонг Бич, Фрипорт, Гавр, Нингбо, Ла Специа, Лас Пальмас.  Компания представлена на 5 континентах посредством 480 местных офисов, в которых работает свыше 60 000 сотрудников.</w:t>
      </w:r>
    </w:p>
    <w:p w:rsidR="00FD6384" w:rsidRPr="00DE071F" w:rsidRDefault="00FD6384" w:rsidP="0096549F">
      <w:pPr>
        <w:spacing w:after="0" w:line="348" w:lineRule="auto"/>
        <w:ind w:firstLine="720"/>
        <w:jc w:val="both"/>
        <w:rPr>
          <w:rFonts w:ascii="Times New Roman" w:hAnsi="Times New Roman" w:cs="Times New Roman"/>
          <w:sz w:val="24"/>
          <w:shd w:val="clear" w:color="auto" w:fill="FFFFFF"/>
        </w:rPr>
      </w:pPr>
      <w:r w:rsidRPr="00DE071F">
        <w:rPr>
          <w:rFonts w:ascii="Times New Roman" w:hAnsi="Times New Roman" w:cs="Times New Roman"/>
          <w:sz w:val="24"/>
          <w:shd w:val="clear" w:color="auto" w:fill="FFFFFF"/>
        </w:rPr>
        <w:lastRenderedPageBreak/>
        <w:t>Агентство MSC в России –</w:t>
      </w:r>
      <w:r w:rsidRPr="00DE071F">
        <w:rPr>
          <w:rStyle w:val="apple-converted-space"/>
          <w:rFonts w:ascii="Times New Roman" w:hAnsi="Times New Roman" w:cs="Times New Roman"/>
          <w:b/>
          <w:bCs/>
          <w:sz w:val="24"/>
          <w:shd w:val="clear" w:color="auto" w:fill="FFFFFF"/>
        </w:rPr>
        <w:t> </w:t>
      </w:r>
      <w:r w:rsidRPr="00DE071F">
        <w:rPr>
          <w:rStyle w:val="Strong"/>
          <w:rFonts w:ascii="Times New Roman" w:hAnsi="Times New Roman" w:cs="Times New Roman"/>
          <w:sz w:val="24"/>
          <w:shd w:val="clear" w:color="auto" w:fill="FFFFFF"/>
        </w:rPr>
        <w:t>Общество с ограниченной ответственностью «Медитерранеан Шиппинг Компани Русь» </w:t>
      </w:r>
      <w:r w:rsidRPr="00DE071F">
        <w:rPr>
          <w:rStyle w:val="apple-converted-space"/>
          <w:rFonts w:ascii="Times New Roman" w:hAnsi="Times New Roman" w:cs="Times New Roman"/>
          <w:b/>
          <w:bCs/>
          <w:sz w:val="24"/>
          <w:shd w:val="clear" w:color="auto" w:fill="FFFFFF"/>
        </w:rPr>
        <w:t> </w:t>
      </w:r>
      <w:r w:rsidRPr="00DE071F">
        <w:rPr>
          <w:rFonts w:ascii="Times New Roman" w:hAnsi="Times New Roman" w:cs="Times New Roman"/>
          <w:sz w:val="24"/>
          <w:shd w:val="clear" w:color="auto" w:fill="FFFFFF"/>
        </w:rPr>
        <w:t xml:space="preserve">-  является морским и, в том числе, линейным агентом, представляющим интересы </w:t>
      </w:r>
      <w:r w:rsidRPr="00DE071F">
        <w:rPr>
          <w:rFonts w:ascii="Times New Roman" w:hAnsi="Times New Roman" w:cs="Times New Roman"/>
          <w:b/>
          <w:i/>
          <w:sz w:val="24"/>
          <w:shd w:val="clear" w:color="auto" w:fill="FFFFFF"/>
        </w:rPr>
        <w:t>Принципала</w:t>
      </w:r>
      <w:r w:rsidRPr="00DE071F">
        <w:rPr>
          <w:rFonts w:ascii="Times New Roman" w:hAnsi="Times New Roman" w:cs="Times New Roman"/>
          <w:i/>
          <w:sz w:val="24"/>
          <w:shd w:val="clear" w:color="auto" w:fill="FFFFFF"/>
        </w:rPr>
        <w:t xml:space="preserve"> -  MSC Mediterranean Shipping Company S.A. of Geneva, Switzerland</w:t>
      </w:r>
      <w:r w:rsidRPr="00DE071F">
        <w:rPr>
          <w:rFonts w:ascii="Times New Roman" w:hAnsi="Times New Roman" w:cs="Times New Roman"/>
          <w:sz w:val="24"/>
          <w:shd w:val="clear" w:color="auto" w:fill="FFFFFF"/>
        </w:rPr>
        <w:t>. Компания выступает как её Генеральный агент в закрепленном за ним регионе и во всех портах судоходов Линии в зоне ответственности Агента – на территории Российской Федерации.</w:t>
      </w:r>
    </w:p>
    <w:p w:rsidR="00FD6384" w:rsidRPr="00DE071F" w:rsidRDefault="00FD6384" w:rsidP="0096549F">
      <w:pPr>
        <w:spacing w:after="0" w:line="348" w:lineRule="auto"/>
        <w:ind w:firstLine="720"/>
        <w:jc w:val="both"/>
        <w:rPr>
          <w:rFonts w:ascii="Times New Roman" w:hAnsi="Times New Roman" w:cs="Times New Roman"/>
          <w:sz w:val="24"/>
          <w:shd w:val="clear" w:color="auto" w:fill="FFFFFF"/>
        </w:rPr>
      </w:pPr>
      <w:r w:rsidRPr="00DE071F">
        <w:rPr>
          <w:rFonts w:ascii="Times New Roman" w:hAnsi="Times New Roman" w:cs="Times New Roman"/>
          <w:sz w:val="24"/>
          <w:shd w:val="clear" w:color="auto" w:fill="FFFFFF"/>
        </w:rPr>
        <w:t xml:space="preserve">Офисы </w:t>
      </w:r>
      <w:r w:rsidRPr="00DE071F">
        <w:rPr>
          <w:rFonts w:ascii="Times New Roman" w:hAnsi="Times New Roman" w:cs="Times New Roman"/>
          <w:sz w:val="24"/>
          <w:shd w:val="clear" w:color="auto" w:fill="FFFFFF"/>
          <w:lang w:val="en-US"/>
        </w:rPr>
        <w:t>MSC</w:t>
      </w:r>
      <w:r w:rsidRPr="00DE071F">
        <w:rPr>
          <w:rFonts w:ascii="Times New Roman" w:hAnsi="Times New Roman" w:cs="Times New Roman"/>
          <w:sz w:val="24"/>
          <w:shd w:val="clear" w:color="auto" w:fill="FFFFFF"/>
        </w:rPr>
        <w:t xml:space="preserve"> </w:t>
      </w:r>
      <w:r w:rsidRPr="00DE071F">
        <w:rPr>
          <w:rFonts w:ascii="Times New Roman" w:hAnsi="Times New Roman" w:cs="Times New Roman"/>
          <w:sz w:val="24"/>
          <w:shd w:val="clear" w:color="auto" w:fill="FFFFFF"/>
          <w:lang w:val="en-US"/>
        </w:rPr>
        <w:t>Russia</w:t>
      </w:r>
      <w:r w:rsidRPr="00DE071F">
        <w:rPr>
          <w:rFonts w:ascii="Times New Roman" w:hAnsi="Times New Roman" w:cs="Times New Roman"/>
          <w:sz w:val="24"/>
          <w:shd w:val="clear" w:color="auto" w:fill="FFFFFF"/>
        </w:rPr>
        <w:t xml:space="preserve"> расположены в 5 городах России: Санкт-Петербурге (1998), Москве (1998), Екатеринбурге (2009), Калининграде (2006) и Новороссийске (2002). С 2016 года Компания также регулирует деятельность офисов в Центральной Азии (Казахстан, Узбекистан, Таджикистан). Головной офис </w:t>
      </w:r>
      <w:r w:rsidRPr="00DE071F">
        <w:rPr>
          <w:rFonts w:ascii="Times New Roman" w:hAnsi="Times New Roman" w:cs="Times New Roman"/>
          <w:sz w:val="24"/>
          <w:shd w:val="clear" w:color="auto" w:fill="FFFFFF"/>
          <w:lang w:val="en-US"/>
        </w:rPr>
        <w:t>MSC</w:t>
      </w:r>
      <w:r w:rsidRPr="00DE071F">
        <w:rPr>
          <w:rFonts w:ascii="Times New Roman" w:hAnsi="Times New Roman" w:cs="Times New Roman"/>
          <w:sz w:val="24"/>
          <w:shd w:val="clear" w:color="auto" w:fill="FFFFFF"/>
        </w:rPr>
        <w:t xml:space="preserve"> «</w:t>
      </w:r>
      <w:r w:rsidRPr="00DE071F">
        <w:rPr>
          <w:rFonts w:ascii="Times New Roman" w:hAnsi="Times New Roman" w:cs="Times New Roman"/>
          <w:sz w:val="24"/>
          <w:shd w:val="clear" w:color="auto" w:fill="FFFFFF"/>
          <w:lang w:val="en-US"/>
        </w:rPr>
        <w:t>RUSSIA</w:t>
      </w:r>
      <w:r w:rsidRPr="00DE071F">
        <w:rPr>
          <w:rFonts w:ascii="Times New Roman" w:hAnsi="Times New Roman" w:cs="Times New Roman"/>
          <w:sz w:val="24"/>
          <w:shd w:val="clear" w:color="auto" w:fill="FFFFFF"/>
        </w:rPr>
        <w:t>» находится в Санкт- Петербурге. Общее количество сотрудников по России составляет 275 человек: из них 172 чел работает в Санкт-Петербурге.</w:t>
      </w:r>
    </w:p>
    <w:p w:rsidR="00FD6384" w:rsidRPr="00DE071F" w:rsidRDefault="00FD6384" w:rsidP="0096549F">
      <w:pPr>
        <w:spacing w:after="0" w:line="348" w:lineRule="auto"/>
        <w:ind w:firstLine="720"/>
        <w:jc w:val="both"/>
        <w:rPr>
          <w:rFonts w:ascii="Times New Roman" w:hAnsi="Times New Roman" w:cs="Times New Roman"/>
          <w:sz w:val="24"/>
        </w:rPr>
      </w:pPr>
      <w:r w:rsidRPr="00DE071F">
        <w:rPr>
          <w:rFonts w:ascii="Times New Roman" w:hAnsi="Times New Roman" w:cs="Times New Roman"/>
          <w:sz w:val="24"/>
          <w:shd w:val="clear" w:color="auto" w:fill="FFFFFF"/>
        </w:rPr>
        <w:t xml:space="preserve"> В рамках РФ </w:t>
      </w:r>
      <w:r w:rsidRPr="00DE071F">
        <w:rPr>
          <w:rFonts w:ascii="Times New Roman" w:hAnsi="Times New Roman" w:cs="Times New Roman"/>
          <w:sz w:val="24"/>
          <w:shd w:val="clear" w:color="auto" w:fill="FFFFFF"/>
          <w:lang w:val="en-US"/>
        </w:rPr>
        <w:t>MSC</w:t>
      </w:r>
      <w:r w:rsidRPr="00DE071F">
        <w:rPr>
          <w:rFonts w:ascii="Times New Roman" w:hAnsi="Times New Roman" w:cs="Times New Roman"/>
          <w:sz w:val="24"/>
          <w:shd w:val="clear" w:color="auto" w:fill="FFFFFF"/>
        </w:rPr>
        <w:t xml:space="preserve"> </w:t>
      </w:r>
      <w:r w:rsidRPr="00DE071F">
        <w:rPr>
          <w:rFonts w:ascii="Times New Roman" w:hAnsi="Times New Roman" w:cs="Times New Roman"/>
          <w:sz w:val="24"/>
          <w:shd w:val="clear" w:color="auto" w:fill="FFFFFF"/>
          <w:lang w:val="en-US"/>
        </w:rPr>
        <w:t>Russia</w:t>
      </w:r>
      <w:r w:rsidRPr="00DE071F">
        <w:rPr>
          <w:rFonts w:ascii="Times New Roman" w:hAnsi="Times New Roman" w:cs="Times New Roman"/>
          <w:sz w:val="24"/>
          <w:shd w:val="clear" w:color="auto" w:fill="FFFFFF"/>
        </w:rPr>
        <w:t xml:space="preserve"> также занимает лидирующие позиции на рынке морских перевозок: будучи на 2 месте ее доля составляет 24%, в то время как доля лидера рынка </w:t>
      </w:r>
      <w:r w:rsidRPr="00DE071F">
        <w:rPr>
          <w:rFonts w:ascii="Times New Roman" w:hAnsi="Times New Roman" w:cs="Times New Roman"/>
          <w:sz w:val="24"/>
          <w:shd w:val="clear" w:color="auto" w:fill="FFFFFF"/>
          <w:lang w:val="en-US"/>
        </w:rPr>
        <w:t>Maersk</w:t>
      </w:r>
      <w:r w:rsidRPr="00DE071F">
        <w:rPr>
          <w:rFonts w:ascii="Times New Roman" w:hAnsi="Times New Roman" w:cs="Times New Roman"/>
          <w:sz w:val="24"/>
          <w:shd w:val="clear" w:color="auto" w:fill="FFFFFF"/>
        </w:rPr>
        <w:t xml:space="preserve"> - 26% .  Третье место занимает компания </w:t>
      </w:r>
      <w:r w:rsidRPr="00DE071F">
        <w:rPr>
          <w:rFonts w:ascii="Times New Roman" w:hAnsi="Times New Roman" w:cs="Times New Roman"/>
          <w:sz w:val="24"/>
          <w:shd w:val="clear" w:color="auto" w:fill="FFFFFF"/>
          <w:lang w:val="en-US"/>
        </w:rPr>
        <w:t>CMA</w:t>
      </w:r>
      <w:r w:rsidRPr="00DE071F">
        <w:rPr>
          <w:rFonts w:ascii="Times New Roman" w:hAnsi="Times New Roman" w:cs="Times New Roman"/>
          <w:sz w:val="24"/>
          <w:shd w:val="clear" w:color="auto" w:fill="FFFFFF"/>
        </w:rPr>
        <w:t xml:space="preserve"> </w:t>
      </w:r>
      <w:r w:rsidRPr="00DE071F">
        <w:rPr>
          <w:rFonts w:ascii="Times New Roman" w:hAnsi="Times New Roman" w:cs="Times New Roman"/>
          <w:sz w:val="24"/>
          <w:shd w:val="clear" w:color="auto" w:fill="FFFFFF"/>
          <w:lang w:val="en-US"/>
        </w:rPr>
        <w:t>CGM</w:t>
      </w:r>
      <w:r w:rsidRPr="00DE071F">
        <w:rPr>
          <w:rFonts w:ascii="Times New Roman" w:hAnsi="Times New Roman" w:cs="Times New Roman"/>
          <w:sz w:val="24"/>
          <w:shd w:val="clear" w:color="auto" w:fill="FFFFFF"/>
        </w:rPr>
        <w:t xml:space="preserve">, ее доля на рынке РФ – 11%. </w:t>
      </w:r>
      <w:r w:rsidRPr="00DE071F">
        <w:rPr>
          <w:rFonts w:ascii="Times New Roman" w:hAnsi="Times New Roman" w:cs="Times New Roman"/>
          <w:sz w:val="24"/>
        </w:rPr>
        <w:t xml:space="preserve"> </w:t>
      </w:r>
    </w:p>
    <w:p w:rsidR="00FD6384" w:rsidRPr="00DE071F" w:rsidRDefault="00FD6384" w:rsidP="0096549F">
      <w:pPr>
        <w:spacing w:after="0" w:line="348" w:lineRule="auto"/>
        <w:ind w:firstLine="720"/>
        <w:jc w:val="both"/>
        <w:rPr>
          <w:rFonts w:ascii="Times New Roman" w:hAnsi="Times New Roman" w:cs="Times New Roman"/>
          <w:noProof/>
          <w:sz w:val="24"/>
        </w:rPr>
      </w:pPr>
      <w:r w:rsidRPr="00DE071F">
        <w:rPr>
          <w:rFonts w:ascii="Times New Roman" w:hAnsi="Times New Roman" w:cs="Times New Roman"/>
          <w:noProof/>
          <w:sz w:val="24"/>
        </w:rPr>
        <w:t xml:space="preserve">В целом по России грузооборот Компании за 2016 год составил 414 482 </w:t>
      </w:r>
      <w:r w:rsidRPr="00DE071F">
        <w:rPr>
          <w:rFonts w:ascii="Times New Roman" w:hAnsi="Times New Roman" w:cs="Times New Roman"/>
          <w:noProof/>
          <w:sz w:val="24"/>
          <w:lang w:val="en-US"/>
        </w:rPr>
        <w:t>TUE</w:t>
      </w:r>
      <w:r w:rsidRPr="00DE071F">
        <w:rPr>
          <w:rFonts w:ascii="Times New Roman" w:hAnsi="Times New Roman" w:cs="Times New Roman"/>
          <w:noProof/>
          <w:sz w:val="24"/>
        </w:rPr>
        <w:t xml:space="preserve">. В рамках деятельности по Санкт- Петербургу – 264 950 </w:t>
      </w:r>
      <w:r w:rsidRPr="00DE071F">
        <w:rPr>
          <w:rFonts w:ascii="Times New Roman" w:hAnsi="Times New Roman" w:cs="Times New Roman"/>
          <w:noProof/>
          <w:sz w:val="24"/>
          <w:lang w:val="en-US"/>
        </w:rPr>
        <w:t>TEU</w:t>
      </w:r>
      <w:r w:rsidRPr="00DE071F">
        <w:rPr>
          <w:rFonts w:ascii="Times New Roman" w:hAnsi="Times New Roman" w:cs="Times New Roman"/>
          <w:noProof/>
          <w:sz w:val="24"/>
        </w:rPr>
        <w:t xml:space="preserve"> (в т.ч. 107 009 </w:t>
      </w:r>
      <w:r w:rsidRPr="00DE071F">
        <w:rPr>
          <w:rFonts w:ascii="Times New Roman" w:hAnsi="Times New Roman" w:cs="Times New Roman"/>
          <w:noProof/>
          <w:sz w:val="24"/>
          <w:lang w:val="en-US"/>
        </w:rPr>
        <w:t>TEU</w:t>
      </w:r>
      <w:r w:rsidRPr="00DE071F">
        <w:rPr>
          <w:rFonts w:ascii="Times New Roman" w:hAnsi="Times New Roman" w:cs="Times New Roman"/>
          <w:noProof/>
          <w:sz w:val="24"/>
        </w:rPr>
        <w:t xml:space="preserve"> – импорта, 123 790 </w:t>
      </w:r>
      <w:r w:rsidRPr="00DE071F">
        <w:rPr>
          <w:rFonts w:ascii="Times New Roman" w:hAnsi="Times New Roman" w:cs="Times New Roman"/>
          <w:noProof/>
          <w:sz w:val="24"/>
          <w:lang w:val="en-US"/>
        </w:rPr>
        <w:t>TEU</w:t>
      </w:r>
      <w:r w:rsidRPr="00DE071F">
        <w:rPr>
          <w:rFonts w:ascii="Times New Roman" w:hAnsi="Times New Roman" w:cs="Times New Roman"/>
          <w:noProof/>
          <w:sz w:val="24"/>
        </w:rPr>
        <w:t xml:space="preserve"> – экспорта).</w:t>
      </w:r>
    </w:p>
    <w:p w:rsidR="00FD6384" w:rsidRPr="00DE071F" w:rsidRDefault="00FD6384" w:rsidP="0096549F">
      <w:pPr>
        <w:spacing w:after="0" w:line="348" w:lineRule="auto"/>
        <w:ind w:firstLine="567"/>
        <w:jc w:val="both"/>
        <w:rPr>
          <w:rFonts w:ascii="Times New Roman" w:hAnsi="Times New Roman" w:cs="Times New Roman"/>
          <w:sz w:val="24"/>
        </w:rPr>
      </w:pPr>
      <w:r w:rsidRPr="00DE071F">
        <w:rPr>
          <w:rFonts w:ascii="Times New Roman" w:hAnsi="Times New Roman" w:cs="Times New Roman"/>
          <w:sz w:val="24"/>
        </w:rPr>
        <w:t xml:space="preserve">Несмотря на напряженную ситуацию на рынке (см. рис.1), </w:t>
      </w:r>
      <w:r w:rsidRPr="00DE071F">
        <w:rPr>
          <w:rFonts w:ascii="Times New Roman" w:hAnsi="Times New Roman" w:cs="Times New Roman"/>
          <w:sz w:val="24"/>
          <w:lang w:val="en-US"/>
        </w:rPr>
        <w:t>MSC</w:t>
      </w:r>
      <w:r w:rsidRPr="00DE071F">
        <w:rPr>
          <w:rFonts w:ascii="Times New Roman" w:hAnsi="Times New Roman" w:cs="Times New Roman"/>
          <w:sz w:val="24"/>
        </w:rPr>
        <w:t xml:space="preserve"> </w:t>
      </w:r>
      <w:r w:rsidRPr="00DE071F">
        <w:rPr>
          <w:rFonts w:ascii="Times New Roman" w:hAnsi="Times New Roman" w:cs="Times New Roman"/>
          <w:sz w:val="24"/>
          <w:lang w:val="en-US"/>
        </w:rPr>
        <w:t>Russia</w:t>
      </w:r>
      <w:r w:rsidRPr="00DE071F">
        <w:rPr>
          <w:rFonts w:ascii="Times New Roman" w:hAnsi="Times New Roman" w:cs="Times New Roman"/>
          <w:sz w:val="24"/>
        </w:rPr>
        <w:t xml:space="preserve"> продолжает активно развиваться, отстаивая свои позиции и свою аудиторию. Тем не менее, деятельность компании имеет некоторые недостатки в области стратегического управления, ликвидация которых могла бы в значительной степени улучшить положение линейного контейнерного перевозчика. Ниже представлен расширенный SWOT-анализ, позволяющий увидеть на какие сферы деятельности нужно обратить внимание. </w:t>
      </w:r>
    </w:p>
    <w:p w:rsidR="00FD6384" w:rsidRPr="002D56E8" w:rsidRDefault="00FD6384" w:rsidP="00FD6384">
      <w:pPr>
        <w:pStyle w:val="Caption"/>
        <w:keepNext/>
        <w:rPr>
          <w:rFonts w:ascii="Times New Roman" w:hAnsi="Times New Roman" w:cs="Times New Roman"/>
          <w:color w:val="auto"/>
        </w:rPr>
      </w:pPr>
      <w:bookmarkStart w:id="9" w:name="_Toc450686483"/>
      <w:bookmarkStart w:id="10" w:name="_Toc450686903"/>
      <w:bookmarkStart w:id="11" w:name="_Toc450687112"/>
      <w:bookmarkStart w:id="12" w:name="_Toc450687292"/>
      <w:bookmarkStart w:id="13" w:name="_Toc450687451"/>
      <w:bookmarkStart w:id="14" w:name="_Toc450758618"/>
      <w:r w:rsidRPr="002D56E8">
        <w:rPr>
          <w:rFonts w:ascii="Times New Roman" w:hAnsi="Times New Roman" w:cs="Times New Roman"/>
          <w:color w:val="auto"/>
        </w:rPr>
        <w:t xml:space="preserve">Рис. </w:t>
      </w:r>
      <w:r w:rsidR="00F75E2F">
        <w:rPr>
          <w:rFonts w:ascii="Times New Roman" w:hAnsi="Times New Roman" w:cs="Times New Roman"/>
          <w:color w:val="auto"/>
        </w:rPr>
        <w:t>6</w:t>
      </w:r>
    </w:p>
    <w:p w:rsidR="00FD6384" w:rsidRPr="002D56E8" w:rsidRDefault="00FD6384" w:rsidP="00FD6384">
      <w:pPr>
        <w:keepNext/>
        <w:rPr>
          <w:rFonts w:ascii="Times New Roman" w:hAnsi="Times New Roman" w:cs="Times New Roman"/>
        </w:rPr>
      </w:pPr>
      <w:r w:rsidRPr="002D56E8">
        <w:rPr>
          <w:rFonts w:ascii="Times New Roman" w:eastAsiaTheme="majorEastAsia" w:hAnsi="Times New Roman" w:cs="Times New Roman"/>
          <w:b/>
          <w:bCs/>
          <w:noProof/>
          <w:sz w:val="26"/>
          <w:szCs w:val="26"/>
          <w:lang w:val="en-US"/>
        </w:rPr>
        <w:drawing>
          <wp:inline distT="0" distB="0" distL="0" distR="0" wp14:anchorId="55F09463" wp14:editId="0979729C">
            <wp:extent cx="3490020" cy="20002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3490020" cy="2000250"/>
                    </a:xfrm>
                    <a:prstGeom prst="rect">
                      <a:avLst/>
                    </a:prstGeom>
                  </pic:spPr>
                </pic:pic>
              </a:graphicData>
            </a:graphic>
          </wp:inline>
        </w:drawing>
      </w:r>
    </w:p>
    <w:p w:rsidR="00FD6384" w:rsidRPr="005B2EF4" w:rsidRDefault="005B2EF4" w:rsidP="005B2EF4">
      <w:pPr>
        <w:pStyle w:val="Heading3"/>
        <w:jc w:val="center"/>
        <w:rPr>
          <w:rFonts w:ascii="Times New Roman" w:hAnsi="Times New Roman" w:cs="Times New Roman"/>
          <w:color w:val="auto"/>
          <w:sz w:val="24"/>
        </w:rPr>
      </w:pPr>
      <w:r w:rsidRPr="005B2EF4">
        <w:rPr>
          <w:rFonts w:ascii="Times New Roman" w:hAnsi="Times New Roman" w:cs="Times New Roman"/>
          <w:color w:val="auto"/>
          <w:sz w:val="24"/>
        </w:rPr>
        <w:t xml:space="preserve">3.1.1 </w:t>
      </w:r>
      <w:r w:rsidR="00FD6384" w:rsidRPr="005B2EF4">
        <w:rPr>
          <w:rFonts w:ascii="Times New Roman" w:hAnsi="Times New Roman" w:cs="Times New Roman"/>
          <w:color w:val="auto"/>
          <w:sz w:val="24"/>
        </w:rPr>
        <w:t xml:space="preserve"> </w:t>
      </w:r>
      <w:r w:rsidR="00FD6384" w:rsidRPr="005B2EF4">
        <w:rPr>
          <w:rFonts w:ascii="Times New Roman" w:hAnsi="Times New Roman" w:cs="Times New Roman"/>
          <w:color w:val="auto"/>
          <w:sz w:val="24"/>
          <w:lang w:val="en-US"/>
        </w:rPr>
        <w:t>Swot</w:t>
      </w:r>
      <w:r w:rsidR="00FD6384" w:rsidRPr="005B2EF4">
        <w:rPr>
          <w:rFonts w:ascii="Times New Roman" w:hAnsi="Times New Roman" w:cs="Times New Roman"/>
          <w:color w:val="auto"/>
          <w:sz w:val="24"/>
        </w:rPr>
        <w:t>-анализ</w:t>
      </w:r>
      <w:bookmarkEnd w:id="9"/>
      <w:bookmarkEnd w:id="10"/>
      <w:bookmarkEnd w:id="11"/>
      <w:bookmarkEnd w:id="12"/>
      <w:bookmarkEnd w:id="13"/>
      <w:bookmarkEnd w:id="14"/>
    </w:p>
    <w:p w:rsidR="00FD6384" w:rsidRPr="00DE071F" w:rsidRDefault="00FD6384" w:rsidP="0096549F">
      <w:pPr>
        <w:spacing w:after="0" w:line="348" w:lineRule="auto"/>
        <w:ind w:firstLine="567"/>
        <w:jc w:val="both"/>
        <w:rPr>
          <w:rFonts w:ascii="Times New Roman" w:hAnsi="Times New Roman" w:cs="Times New Roman"/>
          <w:sz w:val="24"/>
        </w:rPr>
      </w:pPr>
      <w:r w:rsidRPr="00DE071F">
        <w:rPr>
          <w:rFonts w:ascii="Times New Roman" w:hAnsi="Times New Roman" w:cs="Times New Roman"/>
          <w:sz w:val="24"/>
        </w:rPr>
        <w:t xml:space="preserve">Проведенный </w:t>
      </w:r>
      <w:r w:rsidRPr="00DE071F">
        <w:rPr>
          <w:rFonts w:ascii="Times New Roman" w:hAnsi="Times New Roman" w:cs="Times New Roman"/>
          <w:sz w:val="24"/>
          <w:lang w:val="en-US"/>
        </w:rPr>
        <w:t>SWOT</w:t>
      </w:r>
      <w:r w:rsidRPr="00DE071F">
        <w:rPr>
          <w:rFonts w:ascii="Times New Roman" w:hAnsi="Times New Roman" w:cs="Times New Roman"/>
          <w:sz w:val="24"/>
        </w:rPr>
        <w:t>-а</w:t>
      </w:r>
      <w:r w:rsidR="0096549F">
        <w:rPr>
          <w:rFonts w:ascii="Times New Roman" w:hAnsi="Times New Roman" w:cs="Times New Roman"/>
          <w:sz w:val="24"/>
        </w:rPr>
        <w:t>нализ (Таблица 6</w:t>
      </w:r>
      <w:r w:rsidRPr="00DE071F">
        <w:rPr>
          <w:rFonts w:ascii="Times New Roman" w:hAnsi="Times New Roman" w:cs="Times New Roman"/>
          <w:sz w:val="24"/>
        </w:rPr>
        <w:t>) позволяет всесторонне рассмотреть положение «</w:t>
      </w:r>
      <w:r w:rsidRPr="00DE071F">
        <w:rPr>
          <w:rFonts w:ascii="Times New Roman" w:hAnsi="Times New Roman" w:cs="Times New Roman"/>
          <w:sz w:val="24"/>
          <w:shd w:val="clear" w:color="auto" w:fill="FFFFFF"/>
          <w:lang w:val="en-US"/>
        </w:rPr>
        <w:t>MSC</w:t>
      </w:r>
      <w:r w:rsidRPr="00DE071F">
        <w:rPr>
          <w:rFonts w:ascii="Times New Roman" w:hAnsi="Times New Roman" w:cs="Times New Roman"/>
          <w:sz w:val="24"/>
          <w:shd w:val="clear" w:color="auto" w:fill="FFFFFF"/>
        </w:rPr>
        <w:t xml:space="preserve"> </w:t>
      </w:r>
      <w:r w:rsidRPr="00DE071F">
        <w:rPr>
          <w:rFonts w:ascii="Times New Roman" w:hAnsi="Times New Roman" w:cs="Times New Roman"/>
          <w:sz w:val="24"/>
          <w:shd w:val="clear" w:color="auto" w:fill="FFFFFF"/>
          <w:lang w:val="en-US"/>
        </w:rPr>
        <w:t>Russia</w:t>
      </w:r>
      <w:r w:rsidRPr="00DE071F">
        <w:rPr>
          <w:rFonts w:ascii="Times New Roman" w:hAnsi="Times New Roman" w:cs="Times New Roman"/>
          <w:sz w:val="24"/>
          <w:shd w:val="clear" w:color="auto" w:fill="FFFFFF"/>
        </w:rPr>
        <w:t>».</w:t>
      </w:r>
    </w:p>
    <w:p w:rsidR="00FD6384" w:rsidRPr="00DE071F" w:rsidRDefault="00FD6384" w:rsidP="0096549F">
      <w:pPr>
        <w:spacing w:after="0" w:line="348" w:lineRule="auto"/>
        <w:ind w:firstLine="567"/>
        <w:jc w:val="both"/>
        <w:rPr>
          <w:rFonts w:ascii="Times New Roman" w:hAnsi="Times New Roman" w:cs="Times New Roman"/>
          <w:sz w:val="24"/>
        </w:rPr>
      </w:pPr>
      <w:r w:rsidRPr="00DE071F">
        <w:rPr>
          <w:rFonts w:ascii="Times New Roman" w:hAnsi="Times New Roman" w:cs="Times New Roman"/>
          <w:sz w:val="24"/>
        </w:rPr>
        <w:lastRenderedPageBreak/>
        <w:t>На наш взгляд, сильнейшее конкурентное преимущество компании – гибкий подход к обслуживанию клиентов и высокий уровень сервиса. Именно они позволяют Компании удерживать лидирующие позиции на рынке, привлекая новых клиентов и удерживая старых, не смотря на тенденции спада по отрасли. Помимо этого, оставаться сильным игроком на рынке Компании позволяет грамотное управление топ-менеджеров, наличие передового флота и контейнерного оборудования, а также политика сотрудничества с конкурентами на некоторых Линиях.</w:t>
      </w:r>
    </w:p>
    <w:p w:rsidR="00FD6384" w:rsidRPr="00DE071F" w:rsidRDefault="00FD6384" w:rsidP="0096549F">
      <w:pPr>
        <w:spacing w:after="0" w:line="348" w:lineRule="auto"/>
        <w:ind w:firstLine="567"/>
        <w:jc w:val="both"/>
        <w:rPr>
          <w:rFonts w:ascii="Times New Roman" w:hAnsi="Times New Roman" w:cs="Times New Roman"/>
          <w:sz w:val="24"/>
        </w:rPr>
      </w:pPr>
      <w:r w:rsidRPr="00DE071F">
        <w:rPr>
          <w:rFonts w:ascii="Times New Roman" w:hAnsi="Times New Roman" w:cs="Times New Roman"/>
          <w:sz w:val="24"/>
        </w:rPr>
        <w:t>Несмотря на большой опыт, компании жизненно необходимо следить за колебаниями потребностей клиентов на рынке морских перевозок и стимулировать спрос. Именно поэтому очень важно привлекать внимание со стороны СМИ и принимать участие в различных выставках, тендерах и конференциях, обновлять и разрабатывать новые маршруты перевозок, что соответственно приведет к достижению таких возможностей, как поддержанию спроса и расширению географии рынка.</w:t>
      </w:r>
    </w:p>
    <w:p w:rsidR="00FD6384" w:rsidRPr="00DE071F" w:rsidRDefault="00FD6384" w:rsidP="0096549F">
      <w:pPr>
        <w:spacing w:after="0" w:line="348" w:lineRule="auto"/>
        <w:ind w:firstLine="567"/>
        <w:jc w:val="both"/>
        <w:rPr>
          <w:rFonts w:ascii="Times New Roman" w:hAnsi="Times New Roman" w:cs="Times New Roman"/>
          <w:sz w:val="24"/>
        </w:rPr>
      </w:pPr>
      <w:r w:rsidRPr="00DE071F">
        <w:rPr>
          <w:rFonts w:ascii="Times New Roman" w:hAnsi="Times New Roman" w:cs="Times New Roman"/>
          <w:sz w:val="24"/>
        </w:rPr>
        <w:t xml:space="preserve">Обладая большим опытом работы и узнаваемостью, </w:t>
      </w:r>
      <w:r w:rsidRPr="00DE071F">
        <w:rPr>
          <w:rFonts w:ascii="Times New Roman" w:hAnsi="Times New Roman" w:cs="Times New Roman"/>
          <w:sz w:val="24"/>
          <w:shd w:val="clear" w:color="auto" w:fill="FFFFFF"/>
          <w:lang w:val="en-US"/>
        </w:rPr>
        <w:t>MSC</w:t>
      </w:r>
      <w:r w:rsidRPr="00DE071F">
        <w:rPr>
          <w:rFonts w:ascii="Times New Roman" w:hAnsi="Times New Roman" w:cs="Times New Roman"/>
          <w:sz w:val="24"/>
          <w:shd w:val="clear" w:color="auto" w:fill="FFFFFF"/>
        </w:rPr>
        <w:t xml:space="preserve"> </w:t>
      </w:r>
      <w:r w:rsidRPr="00DE071F">
        <w:rPr>
          <w:rFonts w:ascii="Times New Roman" w:hAnsi="Times New Roman" w:cs="Times New Roman"/>
          <w:sz w:val="24"/>
          <w:shd w:val="clear" w:color="auto" w:fill="FFFFFF"/>
          <w:lang w:val="en-US"/>
        </w:rPr>
        <w:t>Russia</w:t>
      </w:r>
      <w:r w:rsidRPr="00DE071F">
        <w:rPr>
          <w:rFonts w:ascii="Times New Roman" w:hAnsi="Times New Roman" w:cs="Times New Roman"/>
          <w:sz w:val="24"/>
          <w:shd w:val="clear" w:color="auto" w:fill="FFFFFF"/>
        </w:rPr>
        <w:t xml:space="preserve"> </w:t>
      </w:r>
      <w:r w:rsidRPr="00DE071F">
        <w:rPr>
          <w:rFonts w:ascii="Times New Roman" w:hAnsi="Times New Roman" w:cs="Times New Roman"/>
          <w:sz w:val="24"/>
        </w:rPr>
        <w:t xml:space="preserve">может осваивать новые регионы. Это шаг очень важен именно сейчас, когда идет активная борьба среди основных игроков отрасли за новые территории и рынки оказания услуг, и пока можно заполучить новых клиентов, еще не преданных какой-то определенной компании. </w:t>
      </w:r>
    </w:p>
    <w:p w:rsidR="00FD6384" w:rsidRPr="00DE071F" w:rsidRDefault="00FD6384" w:rsidP="0096549F">
      <w:pPr>
        <w:spacing w:after="0" w:line="348" w:lineRule="auto"/>
        <w:ind w:firstLine="567"/>
        <w:jc w:val="both"/>
        <w:rPr>
          <w:rFonts w:ascii="Times New Roman" w:hAnsi="Times New Roman" w:cs="Times New Roman"/>
          <w:sz w:val="24"/>
        </w:rPr>
      </w:pPr>
      <w:r w:rsidRPr="00DE071F">
        <w:rPr>
          <w:rFonts w:ascii="Times New Roman" w:hAnsi="Times New Roman" w:cs="Times New Roman"/>
          <w:sz w:val="24"/>
        </w:rPr>
        <w:t xml:space="preserve">Практически со всеми слабыми сторонами компания способна справится. Приоритетным является создание более простой организационной структуры за счет применения проектно-ориентированного подхода к организации деятельности предприятия, улучшение работы с </w:t>
      </w:r>
      <w:r w:rsidRPr="00DE071F">
        <w:rPr>
          <w:rFonts w:ascii="Times New Roman" w:hAnsi="Times New Roman" w:cs="Times New Roman"/>
          <w:sz w:val="24"/>
          <w:lang w:val="en-US"/>
        </w:rPr>
        <w:t>E</w:t>
      </w:r>
      <w:r w:rsidRPr="00DE071F">
        <w:rPr>
          <w:rFonts w:ascii="Times New Roman" w:hAnsi="Times New Roman" w:cs="Times New Roman"/>
          <w:sz w:val="24"/>
        </w:rPr>
        <w:t>-</w:t>
      </w:r>
      <w:r w:rsidRPr="00DE071F">
        <w:rPr>
          <w:rFonts w:ascii="Times New Roman" w:hAnsi="Times New Roman" w:cs="Times New Roman"/>
          <w:sz w:val="24"/>
          <w:lang w:val="en-US"/>
        </w:rPr>
        <w:t>office</w:t>
      </w:r>
      <w:r w:rsidRPr="00DE071F">
        <w:rPr>
          <w:rFonts w:ascii="Times New Roman" w:hAnsi="Times New Roman" w:cs="Times New Roman"/>
          <w:sz w:val="24"/>
        </w:rPr>
        <w:t xml:space="preserve"> посредством проведения обучающего курса лекций для персонала по компьютеризации учета на предприятии; разработка стратегии по развитию региона Центральной Азии за счет реструктуризации корпоративного портфеля клиентов: уделения внимания потенциальным стратегическим клиентам, а также организации курсов повышения квалификации сотрудников офисов по Центральной Азии. Так как регулировка деятельности Компании осуществляется Законодательством РФ, иногда возникают сложности в работе с иностранными клиентами и поставщиками, однако Компания никак не может повлиять на данный факт.</w:t>
      </w:r>
    </w:p>
    <w:p w:rsidR="00FD6384" w:rsidRPr="00DE071F" w:rsidRDefault="00FD6384" w:rsidP="0096549F">
      <w:pPr>
        <w:spacing w:after="0" w:line="348" w:lineRule="auto"/>
        <w:ind w:firstLine="567"/>
        <w:jc w:val="both"/>
        <w:rPr>
          <w:rFonts w:ascii="Times New Roman" w:hAnsi="Times New Roman" w:cs="Times New Roman"/>
          <w:sz w:val="24"/>
        </w:rPr>
      </w:pPr>
      <w:r w:rsidRPr="00DE071F">
        <w:rPr>
          <w:rFonts w:ascii="Times New Roman" w:hAnsi="Times New Roman" w:cs="Times New Roman"/>
          <w:sz w:val="24"/>
        </w:rPr>
        <w:t xml:space="preserve">Большинство угроз для российской Компании связано с существующими санкциями, а также колебанием курса валют. Они ограничивают деятельность компании, предоставляя возможности для роста конкурентам. Наблюдающийся спад по отрасли также может привести к снижению спроса и финансовых результатов, если не будут приняты грамотные управленческие меры. Чтобы защититься от угроз, необходимо удерживать клиентов за счет предоставления гибкой системы лояльности, проведения «антикризисных» мер, работать с проверенными поставщиками и сотрудничать с другими компаниями. </w:t>
      </w:r>
    </w:p>
    <w:p w:rsidR="00FD6384" w:rsidRPr="00DE071F" w:rsidRDefault="00FD6384" w:rsidP="0096549F">
      <w:pPr>
        <w:spacing w:line="348" w:lineRule="auto"/>
        <w:ind w:firstLine="567"/>
        <w:jc w:val="both"/>
        <w:rPr>
          <w:rFonts w:ascii="Times New Roman" w:hAnsi="Times New Roman" w:cs="Times New Roman"/>
          <w:sz w:val="24"/>
        </w:rPr>
      </w:pPr>
      <w:r w:rsidRPr="00DE071F">
        <w:rPr>
          <w:rFonts w:ascii="Times New Roman" w:hAnsi="Times New Roman" w:cs="Times New Roman"/>
          <w:sz w:val="24"/>
        </w:rPr>
        <w:lastRenderedPageBreak/>
        <w:t xml:space="preserve">Анализируя деятельность компании, ее положение вселяет уверенность в светлое будущее. По данным исследовательского агентства </w:t>
      </w:r>
      <w:r w:rsidRPr="00DE071F">
        <w:rPr>
          <w:rFonts w:ascii="Times New Roman" w:hAnsi="Times New Roman" w:cs="Times New Roman"/>
          <w:i/>
          <w:sz w:val="24"/>
        </w:rPr>
        <w:t xml:space="preserve">Alphaliner </w:t>
      </w:r>
      <w:r w:rsidRPr="00DE071F">
        <w:rPr>
          <w:rFonts w:ascii="Times New Roman" w:hAnsi="Times New Roman" w:cs="Times New Roman"/>
          <w:sz w:val="24"/>
        </w:rPr>
        <w:t>несмотря на спад по отрасли, прогнозируется рост прибыли и расширение производства в 2017-2018 года.</w:t>
      </w:r>
    </w:p>
    <w:p w:rsidR="00FD6384" w:rsidRPr="002D56E8" w:rsidRDefault="00FD6384" w:rsidP="00FD6384">
      <w:pPr>
        <w:rPr>
          <w:rFonts w:ascii="Times New Roman" w:hAnsi="Times New Roman" w:cs="Times New Roman"/>
          <w:i/>
        </w:rPr>
      </w:pPr>
      <w:r w:rsidRPr="002D56E8">
        <w:rPr>
          <w:rFonts w:ascii="Times New Roman" w:hAnsi="Times New Roman" w:cs="Times New Roman"/>
          <w:i/>
        </w:rPr>
        <w:t xml:space="preserve">Таблица </w:t>
      </w:r>
      <w:r w:rsidRPr="002D56E8">
        <w:rPr>
          <w:rFonts w:ascii="Times New Roman" w:hAnsi="Times New Roman" w:cs="Times New Roman"/>
          <w:i/>
        </w:rPr>
        <w:fldChar w:fldCharType="begin"/>
      </w:r>
      <w:r w:rsidRPr="002D56E8">
        <w:rPr>
          <w:rFonts w:ascii="Times New Roman" w:hAnsi="Times New Roman" w:cs="Times New Roman"/>
          <w:i/>
        </w:rPr>
        <w:instrText xml:space="preserve"> SEQ Таблица \* ARABIC </w:instrText>
      </w:r>
      <w:r w:rsidRPr="002D56E8">
        <w:rPr>
          <w:rFonts w:ascii="Times New Roman" w:hAnsi="Times New Roman" w:cs="Times New Roman"/>
          <w:i/>
        </w:rPr>
        <w:fldChar w:fldCharType="separate"/>
      </w:r>
      <w:r w:rsidR="00BF00D1">
        <w:rPr>
          <w:rFonts w:ascii="Times New Roman" w:hAnsi="Times New Roman" w:cs="Times New Roman"/>
          <w:i/>
          <w:noProof/>
        </w:rPr>
        <w:t>6</w:t>
      </w:r>
      <w:r w:rsidRPr="002D56E8">
        <w:rPr>
          <w:rFonts w:ascii="Times New Roman" w:hAnsi="Times New Roman" w:cs="Times New Roman"/>
          <w:i/>
        </w:rPr>
        <w:fldChar w:fldCharType="end"/>
      </w:r>
      <w:r w:rsidRPr="002D56E8">
        <w:rPr>
          <w:rFonts w:ascii="Times New Roman" w:hAnsi="Times New Roman" w:cs="Times New Roman"/>
          <w:i/>
        </w:rPr>
        <w:t xml:space="preserve"> SWOT-анализ</w:t>
      </w:r>
    </w:p>
    <w:tbl>
      <w:tblPr>
        <w:tblStyle w:val="LightGrid-Accent1"/>
        <w:tblW w:w="9558" w:type="dxa"/>
        <w:tblLook w:val="0480" w:firstRow="0" w:lastRow="0" w:firstColumn="1" w:lastColumn="0" w:noHBand="0" w:noVBand="1"/>
      </w:tblPr>
      <w:tblGrid>
        <w:gridCol w:w="4786"/>
        <w:gridCol w:w="4772"/>
      </w:tblGrid>
      <w:tr w:rsidR="007F4FB2" w:rsidRPr="002D56E8" w:rsidTr="007F4FB2">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786" w:type="dxa"/>
            <w:vAlign w:val="center"/>
          </w:tcPr>
          <w:p w:rsidR="00FD6384" w:rsidRPr="002D56E8" w:rsidRDefault="00FD6384" w:rsidP="007F4FB2">
            <w:pPr>
              <w:spacing w:line="312" w:lineRule="auto"/>
              <w:rPr>
                <w:rFonts w:ascii="Times New Roman" w:hAnsi="Times New Roman" w:cs="Times New Roman"/>
                <w:lang w:val="en-US"/>
              </w:rPr>
            </w:pPr>
            <w:r w:rsidRPr="002D56E8">
              <w:rPr>
                <w:rFonts w:ascii="Times New Roman" w:hAnsi="Times New Roman" w:cs="Times New Roman"/>
                <w:lang w:val="en-US"/>
              </w:rPr>
              <w:t>S</w:t>
            </w:r>
          </w:p>
        </w:tc>
        <w:tc>
          <w:tcPr>
            <w:tcW w:w="4772" w:type="dxa"/>
            <w:vAlign w:val="center"/>
          </w:tcPr>
          <w:p w:rsidR="00FD6384" w:rsidRPr="002D56E8" w:rsidRDefault="00FD6384" w:rsidP="007F4FB2">
            <w:pPr>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56E8">
              <w:rPr>
                <w:rFonts w:ascii="Times New Roman" w:hAnsi="Times New Roman" w:cs="Times New Roman"/>
                <w:lang w:val="en-US"/>
              </w:rPr>
              <w:t>W</w:t>
            </w:r>
          </w:p>
        </w:tc>
      </w:tr>
      <w:tr w:rsidR="007F4FB2" w:rsidRPr="002D56E8" w:rsidTr="007F4FB2">
        <w:trPr>
          <w:cnfStyle w:val="000000010000" w:firstRow="0" w:lastRow="0" w:firstColumn="0" w:lastColumn="0" w:oddVBand="0" w:evenVBand="0" w:oddHBand="0" w:evenHBand="1" w:firstRowFirstColumn="0" w:firstRowLastColumn="0" w:lastRowFirstColumn="0" w:lastRowLastColumn="0"/>
          <w:trHeight w:val="2059"/>
        </w:trPr>
        <w:tc>
          <w:tcPr>
            <w:cnfStyle w:val="001000000000" w:firstRow="0" w:lastRow="0" w:firstColumn="1" w:lastColumn="0" w:oddVBand="0" w:evenVBand="0" w:oddHBand="0" w:evenHBand="0" w:firstRowFirstColumn="0" w:firstRowLastColumn="0" w:lastRowFirstColumn="0" w:lastRowLastColumn="0"/>
            <w:tcW w:w="4786" w:type="dxa"/>
          </w:tcPr>
          <w:p w:rsidR="00FD6384" w:rsidRPr="002D56E8" w:rsidRDefault="00FD6384" w:rsidP="00195518">
            <w:pPr>
              <w:pStyle w:val="ListParagraph"/>
              <w:numPr>
                <w:ilvl w:val="0"/>
                <w:numId w:val="12"/>
              </w:numPr>
              <w:spacing w:line="312" w:lineRule="auto"/>
              <w:rPr>
                <w:rFonts w:ascii="Times New Roman" w:hAnsi="Times New Roman" w:cs="Times New Roman"/>
                <w:b w:val="0"/>
              </w:rPr>
            </w:pPr>
            <w:r w:rsidRPr="002D56E8">
              <w:rPr>
                <w:rFonts w:ascii="Times New Roman" w:hAnsi="Times New Roman" w:cs="Times New Roman"/>
                <w:b w:val="0"/>
              </w:rPr>
              <w:t>Гибкий подход к обслуживанию клиентов</w:t>
            </w:r>
          </w:p>
          <w:p w:rsidR="00FD6384" w:rsidRPr="002D56E8" w:rsidRDefault="00FD6384" w:rsidP="00195518">
            <w:pPr>
              <w:pStyle w:val="ListParagraph"/>
              <w:numPr>
                <w:ilvl w:val="0"/>
                <w:numId w:val="12"/>
              </w:numPr>
              <w:spacing w:line="312" w:lineRule="auto"/>
              <w:rPr>
                <w:rFonts w:ascii="Times New Roman" w:hAnsi="Times New Roman" w:cs="Times New Roman"/>
                <w:b w:val="0"/>
              </w:rPr>
            </w:pPr>
            <w:r w:rsidRPr="002D56E8">
              <w:rPr>
                <w:rFonts w:ascii="Times New Roman" w:hAnsi="Times New Roman" w:cs="Times New Roman"/>
                <w:b w:val="0"/>
              </w:rPr>
              <w:t>Большая доля рынка</w:t>
            </w:r>
          </w:p>
          <w:p w:rsidR="00FD6384" w:rsidRPr="002D56E8" w:rsidRDefault="00FD6384" w:rsidP="00195518">
            <w:pPr>
              <w:pStyle w:val="ListParagraph"/>
              <w:numPr>
                <w:ilvl w:val="0"/>
                <w:numId w:val="12"/>
              </w:numPr>
              <w:spacing w:line="312" w:lineRule="auto"/>
              <w:rPr>
                <w:rFonts w:ascii="Times New Roman" w:hAnsi="Times New Roman" w:cs="Times New Roman"/>
                <w:b w:val="0"/>
              </w:rPr>
            </w:pPr>
            <w:r w:rsidRPr="002D56E8">
              <w:rPr>
                <w:rFonts w:ascii="Times New Roman" w:hAnsi="Times New Roman" w:cs="Times New Roman"/>
                <w:b w:val="0"/>
              </w:rPr>
              <w:t xml:space="preserve">Участие в альянсе с конкурирующей компанией </w:t>
            </w:r>
            <w:r w:rsidRPr="002D56E8">
              <w:rPr>
                <w:rFonts w:ascii="Times New Roman" w:hAnsi="Times New Roman" w:cs="Times New Roman"/>
                <w:b w:val="0"/>
                <w:lang w:val="en-US"/>
              </w:rPr>
              <w:t>Maersk</w:t>
            </w:r>
          </w:p>
          <w:p w:rsidR="00FD6384" w:rsidRPr="002D56E8" w:rsidRDefault="00FD6384" w:rsidP="00195518">
            <w:pPr>
              <w:pStyle w:val="ListParagraph"/>
              <w:numPr>
                <w:ilvl w:val="0"/>
                <w:numId w:val="12"/>
              </w:numPr>
              <w:spacing w:line="312" w:lineRule="auto"/>
              <w:rPr>
                <w:rFonts w:ascii="Times New Roman" w:hAnsi="Times New Roman" w:cs="Times New Roman"/>
              </w:rPr>
            </w:pPr>
            <w:r w:rsidRPr="002D56E8">
              <w:rPr>
                <w:rFonts w:ascii="Times New Roman" w:hAnsi="Times New Roman" w:cs="Times New Roman"/>
                <w:b w:val="0"/>
              </w:rPr>
              <w:t>Судна с максимальной вместимостью</w:t>
            </w:r>
          </w:p>
        </w:tc>
        <w:tc>
          <w:tcPr>
            <w:tcW w:w="4772" w:type="dxa"/>
          </w:tcPr>
          <w:p w:rsidR="00FD6384" w:rsidRPr="002D56E8" w:rsidRDefault="00FD6384" w:rsidP="00195518">
            <w:pPr>
              <w:pStyle w:val="ListParagraph"/>
              <w:numPr>
                <w:ilvl w:val="0"/>
                <w:numId w:val="12"/>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Сложная организационная структура</w:t>
            </w:r>
          </w:p>
          <w:p w:rsidR="00FD6384" w:rsidRPr="002D56E8" w:rsidRDefault="00FD6384" w:rsidP="00195518">
            <w:pPr>
              <w:pStyle w:val="ListParagraph"/>
              <w:numPr>
                <w:ilvl w:val="0"/>
                <w:numId w:val="12"/>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Неразвитая система электронного документооборота</w:t>
            </w:r>
          </w:p>
          <w:p w:rsidR="00FD6384" w:rsidRPr="002D56E8" w:rsidRDefault="00FD6384" w:rsidP="00195518">
            <w:pPr>
              <w:pStyle w:val="ListParagraph"/>
              <w:numPr>
                <w:ilvl w:val="0"/>
                <w:numId w:val="12"/>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 xml:space="preserve">Неразвитый регион Центральной Азии </w:t>
            </w:r>
          </w:p>
          <w:p w:rsidR="00FD6384" w:rsidRPr="002D56E8" w:rsidRDefault="00FD6384" w:rsidP="00195518">
            <w:pPr>
              <w:pStyle w:val="ListParagraph"/>
              <w:numPr>
                <w:ilvl w:val="0"/>
                <w:numId w:val="12"/>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Ограниченные возможности в рамках законодательства РФ</w:t>
            </w:r>
          </w:p>
        </w:tc>
      </w:tr>
      <w:tr w:rsidR="007F4FB2" w:rsidRPr="002D56E8" w:rsidTr="007F4FB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786" w:type="dxa"/>
            <w:vAlign w:val="center"/>
          </w:tcPr>
          <w:p w:rsidR="00FD6384" w:rsidRPr="002D56E8" w:rsidRDefault="00FD6384" w:rsidP="007F4FB2">
            <w:pPr>
              <w:spacing w:line="312" w:lineRule="auto"/>
              <w:rPr>
                <w:rFonts w:ascii="Times New Roman" w:hAnsi="Times New Roman" w:cs="Times New Roman"/>
                <w:lang w:val="en-US"/>
              </w:rPr>
            </w:pPr>
            <w:r w:rsidRPr="002D56E8">
              <w:rPr>
                <w:rFonts w:ascii="Times New Roman" w:hAnsi="Times New Roman" w:cs="Times New Roman"/>
                <w:lang w:val="en-US"/>
              </w:rPr>
              <w:t>O</w:t>
            </w:r>
          </w:p>
        </w:tc>
        <w:tc>
          <w:tcPr>
            <w:tcW w:w="4772" w:type="dxa"/>
            <w:vAlign w:val="center"/>
          </w:tcPr>
          <w:p w:rsidR="00FD6384" w:rsidRPr="002D56E8" w:rsidRDefault="00FD6384" w:rsidP="007F4FB2">
            <w:pPr>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D56E8">
              <w:rPr>
                <w:rFonts w:ascii="Times New Roman" w:hAnsi="Times New Roman" w:cs="Times New Roman"/>
                <w:lang w:val="en-US"/>
              </w:rPr>
              <w:t>T</w:t>
            </w:r>
          </w:p>
        </w:tc>
      </w:tr>
      <w:tr w:rsidR="007F4FB2" w:rsidRPr="002D56E8" w:rsidTr="007F4FB2">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786" w:type="dxa"/>
          </w:tcPr>
          <w:p w:rsidR="00FD6384" w:rsidRPr="002D56E8" w:rsidRDefault="00FD6384" w:rsidP="00195518">
            <w:pPr>
              <w:pStyle w:val="ListParagraph"/>
              <w:numPr>
                <w:ilvl w:val="0"/>
                <w:numId w:val="13"/>
              </w:numPr>
              <w:spacing w:line="312" w:lineRule="auto"/>
              <w:rPr>
                <w:rFonts w:ascii="Times New Roman" w:hAnsi="Times New Roman" w:cs="Times New Roman"/>
                <w:b w:val="0"/>
              </w:rPr>
            </w:pPr>
            <w:r w:rsidRPr="002D56E8">
              <w:rPr>
                <w:rFonts w:ascii="Times New Roman" w:hAnsi="Times New Roman" w:cs="Times New Roman"/>
                <w:b w:val="0"/>
              </w:rPr>
              <w:t>Освоение новых рынков (Владивосток)</w:t>
            </w:r>
          </w:p>
          <w:p w:rsidR="00FD6384" w:rsidRPr="002D56E8" w:rsidRDefault="00FD6384" w:rsidP="00195518">
            <w:pPr>
              <w:pStyle w:val="ListParagraph"/>
              <w:numPr>
                <w:ilvl w:val="0"/>
                <w:numId w:val="13"/>
              </w:numPr>
              <w:spacing w:line="312" w:lineRule="auto"/>
              <w:rPr>
                <w:rFonts w:ascii="Times New Roman" w:hAnsi="Times New Roman" w:cs="Times New Roman"/>
                <w:b w:val="0"/>
              </w:rPr>
            </w:pPr>
            <w:r w:rsidRPr="002D56E8">
              <w:rPr>
                <w:rFonts w:ascii="Times New Roman" w:hAnsi="Times New Roman" w:cs="Times New Roman"/>
                <w:b w:val="0"/>
              </w:rPr>
              <w:t>Рекламная компания</w:t>
            </w:r>
          </w:p>
          <w:p w:rsidR="00FD6384" w:rsidRPr="002D56E8" w:rsidRDefault="00FD6384" w:rsidP="00195518">
            <w:pPr>
              <w:pStyle w:val="ListParagraph"/>
              <w:numPr>
                <w:ilvl w:val="0"/>
                <w:numId w:val="13"/>
              </w:numPr>
              <w:spacing w:line="312" w:lineRule="auto"/>
              <w:rPr>
                <w:rFonts w:ascii="Times New Roman" w:hAnsi="Times New Roman" w:cs="Times New Roman"/>
                <w:b w:val="0"/>
              </w:rPr>
            </w:pPr>
            <w:r w:rsidRPr="002D56E8">
              <w:rPr>
                <w:rFonts w:ascii="Times New Roman" w:hAnsi="Times New Roman" w:cs="Times New Roman"/>
                <w:b w:val="0"/>
              </w:rPr>
              <w:t>Обновление флота и контейнерного оборудования</w:t>
            </w:r>
          </w:p>
          <w:p w:rsidR="00FD6384" w:rsidRPr="002D56E8" w:rsidRDefault="00FD6384" w:rsidP="00195518">
            <w:pPr>
              <w:pStyle w:val="ListParagraph"/>
              <w:numPr>
                <w:ilvl w:val="0"/>
                <w:numId w:val="13"/>
              </w:numPr>
              <w:spacing w:line="312" w:lineRule="auto"/>
              <w:rPr>
                <w:rFonts w:ascii="Times New Roman" w:hAnsi="Times New Roman" w:cs="Times New Roman"/>
                <w:b w:val="0"/>
              </w:rPr>
            </w:pPr>
            <w:r w:rsidRPr="002D56E8">
              <w:rPr>
                <w:rFonts w:ascii="Times New Roman" w:hAnsi="Times New Roman" w:cs="Times New Roman"/>
                <w:b w:val="0"/>
              </w:rPr>
              <w:t>Разработка новых вариантов маршрутов</w:t>
            </w:r>
          </w:p>
        </w:tc>
        <w:tc>
          <w:tcPr>
            <w:tcW w:w="4772" w:type="dxa"/>
          </w:tcPr>
          <w:p w:rsidR="00FD6384" w:rsidRPr="002D56E8" w:rsidRDefault="00FD6384" w:rsidP="00195518">
            <w:pPr>
              <w:pStyle w:val="ListParagraph"/>
              <w:numPr>
                <w:ilvl w:val="0"/>
                <w:numId w:val="13"/>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Спад по отрасли</w:t>
            </w:r>
          </w:p>
          <w:p w:rsidR="00FD6384" w:rsidRPr="002D56E8" w:rsidRDefault="00FD6384" w:rsidP="00195518">
            <w:pPr>
              <w:pStyle w:val="ListParagraph"/>
              <w:numPr>
                <w:ilvl w:val="0"/>
                <w:numId w:val="13"/>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Укрепление позиций основных конкурентов</w:t>
            </w:r>
          </w:p>
          <w:p w:rsidR="00FD6384" w:rsidRPr="002D56E8" w:rsidRDefault="00FD6384" w:rsidP="00195518">
            <w:pPr>
              <w:pStyle w:val="ListParagraph"/>
              <w:numPr>
                <w:ilvl w:val="0"/>
                <w:numId w:val="13"/>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Санкции</w:t>
            </w:r>
          </w:p>
          <w:p w:rsidR="00FD6384" w:rsidRPr="002D56E8" w:rsidRDefault="00FD6384" w:rsidP="00195518">
            <w:pPr>
              <w:pStyle w:val="ListParagraph"/>
              <w:keepNext/>
              <w:numPr>
                <w:ilvl w:val="0"/>
                <w:numId w:val="13"/>
              </w:numPr>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D56E8">
              <w:rPr>
                <w:rFonts w:ascii="Times New Roman" w:hAnsi="Times New Roman" w:cs="Times New Roman"/>
              </w:rPr>
              <w:t>Колебание курса валют</w:t>
            </w:r>
          </w:p>
        </w:tc>
      </w:tr>
    </w:tbl>
    <w:p w:rsidR="00FD6384" w:rsidRPr="00DE071F" w:rsidRDefault="005B2EF4" w:rsidP="005B2EF4">
      <w:pPr>
        <w:pStyle w:val="Heading3"/>
        <w:ind w:left="567"/>
        <w:jc w:val="center"/>
        <w:rPr>
          <w:rFonts w:ascii="Times New Roman" w:hAnsi="Times New Roman" w:cs="Times New Roman"/>
          <w:color w:val="auto"/>
          <w:sz w:val="24"/>
        </w:rPr>
      </w:pPr>
      <w:bookmarkStart w:id="15" w:name="_Toc450686484"/>
      <w:bookmarkStart w:id="16" w:name="_Toc450686904"/>
      <w:bookmarkStart w:id="17" w:name="_Toc450687113"/>
      <w:bookmarkStart w:id="18" w:name="_Toc450687293"/>
      <w:bookmarkStart w:id="19" w:name="_Toc450687452"/>
      <w:bookmarkStart w:id="20" w:name="_Toc450758619"/>
      <w:r w:rsidRPr="00DE071F">
        <w:rPr>
          <w:rFonts w:ascii="Times New Roman" w:hAnsi="Times New Roman" w:cs="Times New Roman"/>
          <w:color w:val="auto"/>
          <w:sz w:val="28"/>
        </w:rPr>
        <w:t xml:space="preserve">3.1.2  </w:t>
      </w:r>
      <w:r w:rsidR="00FD6384" w:rsidRPr="00DE071F">
        <w:rPr>
          <w:rFonts w:ascii="Times New Roman" w:hAnsi="Times New Roman" w:cs="Times New Roman"/>
          <w:color w:val="auto"/>
          <w:sz w:val="28"/>
        </w:rPr>
        <w:t>Организационная структур</w:t>
      </w:r>
      <w:bookmarkEnd w:id="15"/>
      <w:bookmarkEnd w:id="16"/>
      <w:bookmarkEnd w:id="17"/>
      <w:bookmarkEnd w:id="18"/>
      <w:bookmarkEnd w:id="19"/>
      <w:bookmarkEnd w:id="20"/>
      <w:r w:rsidR="00FD6384" w:rsidRPr="00DE071F">
        <w:rPr>
          <w:rFonts w:ascii="Times New Roman" w:hAnsi="Times New Roman" w:cs="Times New Roman"/>
          <w:color w:val="auto"/>
          <w:sz w:val="28"/>
        </w:rPr>
        <w:t>а ООО «</w:t>
      </w:r>
      <w:r w:rsidR="00FD6384" w:rsidRPr="00DE071F">
        <w:rPr>
          <w:rFonts w:ascii="Times New Roman" w:hAnsi="Times New Roman" w:cs="Times New Roman"/>
          <w:color w:val="auto"/>
          <w:sz w:val="28"/>
          <w:lang w:val="en-US"/>
        </w:rPr>
        <w:t>MSC</w:t>
      </w:r>
      <w:r w:rsidR="00FD6384" w:rsidRPr="00DE071F">
        <w:rPr>
          <w:rFonts w:ascii="Times New Roman" w:hAnsi="Times New Roman" w:cs="Times New Roman"/>
          <w:color w:val="auto"/>
          <w:sz w:val="28"/>
        </w:rPr>
        <w:t xml:space="preserve"> </w:t>
      </w:r>
      <w:r w:rsidR="00FD6384" w:rsidRPr="00DE071F">
        <w:rPr>
          <w:rFonts w:ascii="Times New Roman" w:hAnsi="Times New Roman" w:cs="Times New Roman"/>
          <w:color w:val="auto"/>
          <w:sz w:val="28"/>
          <w:lang w:val="en-US"/>
        </w:rPr>
        <w:t>RUSSIA</w:t>
      </w:r>
      <w:r w:rsidR="00FD6384" w:rsidRPr="00DE071F">
        <w:rPr>
          <w:rFonts w:ascii="Times New Roman" w:hAnsi="Times New Roman" w:cs="Times New Roman"/>
          <w:color w:val="auto"/>
          <w:sz w:val="28"/>
        </w:rPr>
        <w:t>»</w:t>
      </w:r>
    </w:p>
    <w:p w:rsidR="00FD6384" w:rsidRPr="00DE071F" w:rsidRDefault="00FD6384" w:rsidP="00E751A3">
      <w:pPr>
        <w:spacing w:after="0" w:line="360" w:lineRule="auto"/>
        <w:ind w:firstLine="360"/>
        <w:jc w:val="both"/>
        <w:rPr>
          <w:rFonts w:ascii="Times New Roman" w:hAnsi="Times New Roman" w:cs="Times New Roman"/>
          <w:sz w:val="24"/>
        </w:rPr>
      </w:pPr>
      <w:r w:rsidRPr="00DE071F">
        <w:rPr>
          <w:rFonts w:ascii="Times New Roman" w:hAnsi="Times New Roman" w:cs="Times New Roman"/>
          <w:sz w:val="24"/>
        </w:rPr>
        <w:t>При проведении анализа организационной структуры, было принято решение о том, что структура является линейно - функциональной (см. рис.2). Структура состоит из функциональных звеньев, от которых, в свою очередь, отходят линейные звенья. Данная организационная структура больше чаще всего встречается на малых и средних предприятиях. Это обусловлено тем, что при малом числе сотрудников нет необходимости создавать дополнительные уровни управления.</w:t>
      </w:r>
    </w:p>
    <w:p w:rsidR="00FD6384" w:rsidRPr="00DE071F" w:rsidRDefault="00FD6384" w:rsidP="00E751A3">
      <w:pPr>
        <w:spacing w:after="0" w:line="360" w:lineRule="auto"/>
        <w:ind w:firstLine="360"/>
        <w:jc w:val="both"/>
        <w:rPr>
          <w:rFonts w:ascii="Times New Roman" w:hAnsi="Times New Roman" w:cs="Times New Roman"/>
          <w:sz w:val="24"/>
        </w:rPr>
      </w:pPr>
      <w:r w:rsidRPr="00DE071F">
        <w:rPr>
          <w:rFonts w:ascii="Times New Roman" w:hAnsi="Times New Roman" w:cs="Times New Roman"/>
          <w:sz w:val="24"/>
        </w:rPr>
        <w:t>В отличие от чисто линейной, линейно-функциональная структура значительно облегчает работу руководителя, так как у него имеются заместители и практически ему нужно работать только с ними, а не со всем коллективом исполнителей индивидуально.</w:t>
      </w:r>
    </w:p>
    <w:p w:rsidR="00E9033A" w:rsidRDefault="00E9033A">
      <w:pPr>
        <w:rPr>
          <w:rFonts w:ascii="Times New Roman" w:hAnsi="Times New Roman" w:cs="Times New Roman"/>
          <w:i/>
        </w:rPr>
      </w:pPr>
      <w:r>
        <w:rPr>
          <w:rFonts w:ascii="Times New Roman" w:hAnsi="Times New Roman" w:cs="Times New Roman"/>
          <w:i/>
        </w:rPr>
        <w:br w:type="page"/>
      </w:r>
    </w:p>
    <w:p w:rsidR="00FD6384" w:rsidRPr="002D56E8" w:rsidRDefault="00FD6384" w:rsidP="00FD6384">
      <w:pPr>
        <w:rPr>
          <w:rFonts w:ascii="Times New Roman" w:hAnsi="Times New Roman" w:cs="Times New Roman"/>
          <w:i/>
        </w:rPr>
      </w:pPr>
      <w:r w:rsidRPr="002D56E8">
        <w:rPr>
          <w:rFonts w:ascii="Times New Roman" w:hAnsi="Times New Roman" w:cs="Times New Roman"/>
          <w:i/>
        </w:rPr>
        <w:lastRenderedPageBreak/>
        <w:t xml:space="preserve">Рис. </w:t>
      </w:r>
      <w:r w:rsidR="00F75E2F">
        <w:rPr>
          <w:rFonts w:ascii="Times New Roman" w:hAnsi="Times New Roman" w:cs="Times New Roman"/>
          <w:i/>
        </w:rPr>
        <w:t>7</w:t>
      </w:r>
      <w:r w:rsidRPr="002D56E8">
        <w:rPr>
          <w:rFonts w:ascii="Times New Roman" w:hAnsi="Times New Roman" w:cs="Times New Roman"/>
          <w:i/>
        </w:rPr>
        <w:t xml:space="preserve"> Организационная структура компании</w:t>
      </w:r>
    </w:p>
    <w:p w:rsidR="00FD6384" w:rsidRPr="002D56E8" w:rsidRDefault="00FD6384" w:rsidP="00FD6384">
      <w:pPr>
        <w:rPr>
          <w:rFonts w:ascii="Times New Roman" w:hAnsi="Times New Roman" w:cs="Times New Roman"/>
          <w:i/>
        </w:rPr>
      </w:pPr>
      <w:r w:rsidRPr="002D56E8">
        <w:rPr>
          <w:rFonts w:ascii="Times New Roman" w:hAnsi="Times New Roman" w:cs="Times New Roman"/>
          <w:i/>
          <w:noProof/>
          <w:lang w:val="en-US"/>
        </w:rPr>
        <w:drawing>
          <wp:inline distT="0" distB="0" distL="0" distR="0" wp14:anchorId="0869E4EA" wp14:editId="617F94F6">
            <wp:extent cx="5667375" cy="4170543"/>
            <wp:effectExtent l="0" t="0" r="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127.tmp"/>
                    <pic:cNvPicPr/>
                  </pic:nvPicPr>
                  <pic:blipFill>
                    <a:blip r:embed="rId20">
                      <a:extLst>
                        <a:ext uri="{28A0092B-C50C-407E-A947-70E740481C1C}">
                          <a14:useLocalDpi xmlns:a14="http://schemas.microsoft.com/office/drawing/2010/main" val="0"/>
                        </a:ext>
                      </a:extLst>
                    </a:blip>
                    <a:stretch>
                      <a:fillRect/>
                    </a:stretch>
                  </pic:blipFill>
                  <pic:spPr>
                    <a:xfrm>
                      <a:off x="0" y="0"/>
                      <a:ext cx="5671352" cy="4173470"/>
                    </a:xfrm>
                    <a:prstGeom prst="rect">
                      <a:avLst/>
                    </a:prstGeom>
                  </pic:spPr>
                </pic:pic>
              </a:graphicData>
            </a:graphic>
          </wp:inline>
        </w:drawing>
      </w:r>
    </w:p>
    <w:p w:rsidR="00FD6384" w:rsidRPr="002D56E8" w:rsidRDefault="00FD6384" w:rsidP="00FD6384">
      <w:pPr>
        <w:keepNext/>
        <w:spacing w:line="360" w:lineRule="auto"/>
        <w:jc w:val="both"/>
        <w:rPr>
          <w:rFonts w:ascii="Times New Roman" w:hAnsi="Times New Roman" w:cs="Times New Roman"/>
        </w:rPr>
      </w:pPr>
    </w:p>
    <w:p w:rsidR="00FD6384" w:rsidRPr="00DE071F" w:rsidRDefault="00FD6384" w:rsidP="0096549F">
      <w:pPr>
        <w:spacing w:after="0" w:line="348" w:lineRule="auto"/>
        <w:ind w:firstLine="720"/>
        <w:jc w:val="both"/>
        <w:rPr>
          <w:rFonts w:ascii="Times New Roman" w:hAnsi="Times New Roman" w:cs="Times New Roman"/>
          <w:sz w:val="24"/>
          <w:szCs w:val="24"/>
        </w:rPr>
      </w:pPr>
      <w:r w:rsidRPr="00DE071F">
        <w:rPr>
          <w:rFonts w:ascii="Times New Roman" w:hAnsi="Times New Roman" w:cs="Times New Roman"/>
          <w:sz w:val="24"/>
          <w:szCs w:val="24"/>
        </w:rPr>
        <w:t xml:space="preserve"> Ядром всей структуры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в Санкт-Петербурге – ключевым линейным звеном на высшем уровне является заместитель генерального директора, которому подчиняются различные подразделения организации, выделенные по основным функциям, от которых, в свою очередь, отходят линейные звенья. </w:t>
      </w:r>
    </w:p>
    <w:p w:rsidR="00FD6384" w:rsidRPr="00DE071F" w:rsidRDefault="00FD6384" w:rsidP="0096549F">
      <w:p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Поскольку основной производственной деятельностью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является организация услуг линейно-контейнерных перевозок, </w:t>
      </w:r>
      <w:r w:rsidRPr="00DE071F">
        <w:rPr>
          <w:rFonts w:ascii="Times New Roman" w:hAnsi="Times New Roman" w:cs="Times New Roman"/>
          <w:b/>
          <w:sz w:val="24"/>
          <w:szCs w:val="24"/>
        </w:rPr>
        <w:t>функциональными</w:t>
      </w:r>
      <w:r w:rsidRPr="00DE071F">
        <w:rPr>
          <w:rFonts w:ascii="Times New Roman" w:hAnsi="Times New Roman" w:cs="Times New Roman"/>
          <w:sz w:val="24"/>
          <w:szCs w:val="24"/>
        </w:rPr>
        <w:t xml:space="preserve"> звеньями компании являются: </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Отдел экспорта и импорта (</w:t>
      </w:r>
      <w:r w:rsidRPr="00DE071F">
        <w:rPr>
          <w:rFonts w:ascii="Times New Roman" w:hAnsi="Times New Roman" w:cs="Times New Roman"/>
          <w:sz w:val="24"/>
          <w:szCs w:val="24"/>
          <w:lang w:val="en-US"/>
        </w:rPr>
        <w:t>Export</w:t>
      </w:r>
      <w:r w:rsidRPr="00DE071F">
        <w:rPr>
          <w:rFonts w:ascii="Times New Roman" w:hAnsi="Times New Roman" w:cs="Times New Roman"/>
          <w:sz w:val="24"/>
          <w:szCs w:val="24"/>
        </w:rPr>
        <w:t>/</w:t>
      </w:r>
      <w:r w:rsidRPr="00DE071F">
        <w:rPr>
          <w:rFonts w:ascii="Times New Roman" w:hAnsi="Times New Roman" w:cs="Times New Roman"/>
          <w:sz w:val="24"/>
          <w:szCs w:val="24"/>
          <w:lang w:val="en-US"/>
        </w:rPr>
        <w:t>Import</w:t>
      </w:r>
      <w:r w:rsidRPr="00DE071F">
        <w:rPr>
          <w:rFonts w:ascii="Times New Roman" w:hAnsi="Times New Roman" w:cs="Times New Roman"/>
          <w:sz w:val="24"/>
          <w:szCs w:val="24"/>
        </w:rPr>
        <w:t>), которые в свою очередь имеют собственные линейные звенья: отдел продаж (</w:t>
      </w:r>
      <w:r w:rsidRPr="00DE071F">
        <w:rPr>
          <w:rFonts w:ascii="Times New Roman" w:hAnsi="Times New Roman" w:cs="Times New Roman"/>
          <w:sz w:val="24"/>
          <w:szCs w:val="24"/>
          <w:lang w:val="en-US"/>
        </w:rPr>
        <w:t>Sales</w:t>
      </w:r>
      <w:r w:rsidRPr="00DE071F">
        <w:rPr>
          <w:rFonts w:ascii="Times New Roman" w:hAnsi="Times New Roman" w:cs="Times New Roman"/>
          <w:sz w:val="24"/>
          <w:szCs w:val="24"/>
        </w:rPr>
        <w:t>) и отдел по работе с клиентами (</w:t>
      </w:r>
      <w:r w:rsidRPr="00DE071F">
        <w:rPr>
          <w:rFonts w:ascii="Times New Roman" w:hAnsi="Times New Roman" w:cs="Times New Roman"/>
          <w:sz w:val="24"/>
          <w:szCs w:val="24"/>
          <w:lang w:val="en-US"/>
        </w:rPr>
        <w:t>Customer</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Services</w:t>
      </w:r>
      <w:r w:rsidRPr="00DE071F">
        <w:rPr>
          <w:rFonts w:ascii="Times New Roman" w:hAnsi="Times New Roman" w:cs="Times New Roman"/>
          <w:sz w:val="24"/>
          <w:szCs w:val="24"/>
        </w:rPr>
        <w:t>).</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Отдел логистики</w:t>
      </w:r>
      <w:r w:rsidRPr="00DE071F">
        <w:rPr>
          <w:rFonts w:ascii="Times New Roman" w:hAnsi="Times New Roman" w:cs="Times New Roman"/>
          <w:sz w:val="24"/>
          <w:szCs w:val="24"/>
          <w:lang w:val="en-US"/>
        </w:rPr>
        <w:t xml:space="preserve"> (Intermodal)</w:t>
      </w:r>
      <w:r w:rsidRPr="00DE071F">
        <w:rPr>
          <w:rFonts w:ascii="Times New Roman" w:hAnsi="Times New Roman" w:cs="Times New Roman"/>
          <w:sz w:val="24"/>
          <w:szCs w:val="24"/>
        </w:rPr>
        <w:t>;</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Служба персонала</w:t>
      </w:r>
      <w:r w:rsidRPr="00DE071F">
        <w:rPr>
          <w:rFonts w:ascii="Times New Roman" w:hAnsi="Times New Roman" w:cs="Times New Roman"/>
          <w:sz w:val="24"/>
          <w:szCs w:val="24"/>
          <w:lang w:val="en-US"/>
        </w:rPr>
        <w:t xml:space="preserve"> (HR)</w:t>
      </w:r>
      <w:r w:rsidRPr="00DE071F">
        <w:rPr>
          <w:rFonts w:ascii="Times New Roman" w:hAnsi="Times New Roman" w:cs="Times New Roman"/>
          <w:sz w:val="24"/>
          <w:szCs w:val="24"/>
        </w:rPr>
        <w:t>;</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Финансы</w:t>
      </w:r>
      <w:r w:rsidRPr="00DE071F">
        <w:rPr>
          <w:rFonts w:ascii="Times New Roman" w:hAnsi="Times New Roman" w:cs="Times New Roman"/>
          <w:sz w:val="24"/>
          <w:szCs w:val="24"/>
          <w:lang w:val="en-US"/>
        </w:rPr>
        <w:t xml:space="preserve"> (Finance)</w:t>
      </w:r>
      <w:r w:rsidRPr="00DE071F">
        <w:rPr>
          <w:rFonts w:ascii="Times New Roman" w:hAnsi="Times New Roman" w:cs="Times New Roman"/>
          <w:sz w:val="24"/>
          <w:szCs w:val="24"/>
        </w:rPr>
        <w:t>;</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Бухгалтерия</w:t>
      </w:r>
      <w:r w:rsidRPr="00DE071F">
        <w:rPr>
          <w:rFonts w:ascii="Times New Roman" w:hAnsi="Times New Roman" w:cs="Times New Roman"/>
          <w:sz w:val="24"/>
          <w:szCs w:val="24"/>
          <w:lang w:val="en-US"/>
        </w:rPr>
        <w:t xml:space="preserve"> (Accounting)</w:t>
      </w:r>
      <w:r w:rsidRPr="00DE071F">
        <w:rPr>
          <w:rFonts w:ascii="Times New Roman" w:hAnsi="Times New Roman" w:cs="Times New Roman"/>
          <w:sz w:val="24"/>
          <w:szCs w:val="24"/>
        </w:rPr>
        <w:t>;</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Юридический отдел</w:t>
      </w:r>
      <w:r w:rsidRPr="00DE071F">
        <w:rPr>
          <w:rFonts w:ascii="Times New Roman" w:hAnsi="Times New Roman" w:cs="Times New Roman"/>
          <w:sz w:val="24"/>
          <w:szCs w:val="24"/>
          <w:lang w:val="en-US"/>
        </w:rPr>
        <w:t xml:space="preserve"> (Legal)</w:t>
      </w:r>
      <w:r w:rsidRPr="00DE071F">
        <w:rPr>
          <w:rFonts w:ascii="Times New Roman" w:hAnsi="Times New Roman" w:cs="Times New Roman"/>
          <w:sz w:val="24"/>
          <w:szCs w:val="24"/>
        </w:rPr>
        <w:t>;</w:t>
      </w:r>
    </w:p>
    <w:p w:rsidR="00FD6384" w:rsidRPr="00DE071F" w:rsidRDefault="00FD6384" w:rsidP="0096549F">
      <w:pPr>
        <w:pStyle w:val="ListParagraph"/>
        <w:numPr>
          <w:ilvl w:val="1"/>
          <w:numId w:val="13"/>
        </w:num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Центр информационных технологий</w:t>
      </w:r>
      <w:r w:rsidRPr="00DE071F">
        <w:rPr>
          <w:rFonts w:ascii="Times New Roman" w:hAnsi="Times New Roman" w:cs="Times New Roman"/>
          <w:sz w:val="24"/>
          <w:szCs w:val="24"/>
          <w:lang w:val="en-US"/>
        </w:rPr>
        <w:t xml:space="preserve"> (IT)</w:t>
      </w:r>
      <w:r w:rsidRPr="00DE071F">
        <w:rPr>
          <w:rFonts w:ascii="Times New Roman" w:hAnsi="Times New Roman" w:cs="Times New Roman"/>
          <w:sz w:val="24"/>
          <w:szCs w:val="24"/>
        </w:rPr>
        <w:t>;</w:t>
      </w:r>
    </w:p>
    <w:p w:rsidR="00FD6384" w:rsidRPr="00DE071F" w:rsidRDefault="00FD6384" w:rsidP="0096549F">
      <w:pPr>
        <w:spacing w:after="0" w:line="348" w:lineRule="auto"/>
        <w:jc w:val="both"/>
        <w:rPr>
          <w:rFonts w:ascii="Times New Roman" w:hAnsi="Times New Roman" w:cs="Times New Roman"/>
          <w:sz w:val="24"/>
          <w:szCs w:val="24"/>
        </w:rPr>
      </w:pPr>
      <w:r w:rsidRPr="00DE071F">
        <w:rPr>
          <w:rFonts w:ascii="Times New Roman" w:hAnsi="Times New Roman" w:cs="Times New Roman"/>
          <w:b/>
          <w:sz w:val="24"/>
          <w:szCs w:val="24"/>
        </w:rPr>
        <w:lastRenderedPageBreak/>
        <w:t>Линейными звеньями</w:t>
      </w:r>
      <w:r w:rsidRPr="00DE071F">
        <w:rPr>
          <w:rFonts w:ascii="Times New Roman" w:hAnsi="Times New Roman" w:cs="Times New Roman"/>
          <w:sz w:val="24"/>
          <w:szCs w:val="24"/>
        </w:rPr>
        <w:t xml:space="preserve"> в структуре компании будут являться:</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 xml:space="preserve">Отдел оборудования </w:t>
      </w:r>
      <w:r w:rsidRPr="00DE071F">
        <w:rPr>
          <w:rFonts w:ascii="Times New Roman" w:hAnsi="Times New Roman" w:cs="Times New Roman"/>
          <w:sz w:val="24"/>
          <w:szCs w:val="24"/>
          <w:lang w:val="en-US"/>
        </w:rPr>
        <w:t xml:space="preserve">(Equipment) </w:t>
      </w:r>
    </w:p>
    <w:p w:rsidR="00FD6384" w:rsidRPr="00DE071F" w:rsidRDefault="00FD6384" w:rsidP="0096549F">
      <w:pPr>
        <w:pStyle w:val="ListParagraph"/>
        <w:numPr>
          <w:ilvl w:val="1"/>
          <w:numId w:val="1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Отдел по обработке контейнеров, работе с терминалом и таможенного досмотра (</w:t>
      </w:r>
      <w:r w:rsidRPr="00DE071F">
        <w:rPr>
          <w:rFonts w:ascii="Times New Roman" w:hAnsi="Times New Roman" w:cs="Times New Roman"/>
          <w:sz w:val="24"/>
          <w:szCs w:val="24"/>
          <w:lang w:val="en-US"/>
        </w:rPr>
        <w:t>Reefer</w:t>
      </w:r>
      <w:r w:rsidRPr="00DE071F">
        <w:rPr>
          <w:rFonts w:ascii="Times New Roman" w:hAnsi="Times New Roman" w:cs="Times New Roman"/>
          <w:sz w:val="24"/>
          <w:szCs w:val="24"/>
        </w:rPr>
        <w:t>)</w:t>
      </w:r>
    </w:p>
    <w:p w:rsidR="00FD6384" w:rsidRPr="00DE071F" w:rsidRDefault="00FD6384" w:rsidP="0096549F">
      <w:pPr>
        <w:pStyle w:val="ListParagraph"/>
        <w:numPr>
          <w:ilvl w:val="1"/>
          <w:numId w:val="13"/>
        </w:num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Производственный отдел</w:t>
      </w:r>
      <w:r w:rsidRPr="00DE071F">
        <w:rPr>
          <w:rFonts w:ascii="Times New Roman" w:hAnsi="Times New Roman" w:cs="Times New Roman"/>
          <w:sz w:val="24"/>
          <w:szCs w:val="24"/>
          <w:lang w:val="en-US"/>
        </w:rPr>
        <w:t xml:space="preserve"> (Operations) </w:t>
      </w:r>
    </w:p>
    <w:p w:rsidR="00FD6384" w:rsidRPr="00DE071F" w:rsidRDefault="00FD6384" w:rsidP="0096549F">
      <w:p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 xml:space="preserve">Данной структуре будут соответствовать все преимущества централизованного управления: </w:t>
      </w:r>
    </w:p>
    <w:p w:rsidR="00FD6384" w:rsidRPr="00DE071F" w:rsidRDefault="00FD6384" w:rsidP="0096549F">
      <w:pPr>
        <w:pStyle w:val="ListParagraph"/>
        <w:numPr>
          <w:ilvl w:val="0"/>
          <w:numId w:val="21"/>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Облегченная система контроля и координации: во главе стоит руководство компании, которое принимает все основные решения.</w:t>
      </w:r>
    </w:p>
    <w:p w:rsidR="00FD6384" w:rsidRPr="00DE071F" w:rsidRDefault="00FD6384" w:rsidP="0096549F">
      <w:pPr>
        <w:pStyle w:val="ListParagraph"/>
        <w:numPr>
          <w:ilvl w:val="0"/>
          <w:numId w:val="21"/>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Снижается риск возникновения ошибок, совершенных менеджерами.</w:t>
      </w:r>
    </w:p>
    <w:p w:rsidR="00FD6384" w:rsidRPr="00DE071F" w:rsidRDefault="00FD6384" w:rsidP="0096549F">
      <w:pPr>
        <w:pStyle w:val="ListParagraph"/>
        <w:numPr>
          <w:ilvl w:val="0"/>
          <w:numId w:val="21"/>
        </w:num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Снижается риск «паразитического» поведения подразделений, которые развиваются за счет других.</w:t>
      </w:r>
    </w:p>
    <w:p w:rsidR="00FD6384" w:rsidRPr="00DE071F" w:rsidRDefault="00FD6384" w:rsidP="0096549F">
      <w:p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В то же время конкретная структура имеет ряд собственных преимуществ:</w:t>
      </w:r>
    </w:p>
    <w:p w:rsidR="00FD6384" w:rsidRPr="00DE071F" w:rsidRDefault="00FD6384" w:rsidP="0096549F">
      <w:pPr>
        <w:pStyle w:val="ListParagraph"/>
        <w:numPr>
          <w:ilvl w:val="0"/>
          <w:numId w:val="22"/>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Высокий уровень подготовки функциональных решений. При анализе структуры компании следует обратить особое внимание на количество функциональных звеньев организационной структуры, что позволяет сделать вывод о том, что она является довольно гибкой и принимаемые решения будут носить высоко профессиональный характер.</w:t>
      </w:r>
    </w:p>
    <w:p w:rsidR="00FD6384" w:rsidRPr="00DE071F" w:rsidRDefault="00FD6384" w:rsidP="0096549F">
      <w:pPr>
        <w:pStyle w:val="ListParagraph"/>
        <w:numPr>
          <w:ilvl w:val="0"/>
          <w:numId w:val="22"/>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Снижение нагрузки для линейных руководителей за счет возможности привлечения функциональных менеджеров и экспертов в определенных областях деятельности.</w:t>
      </w:r>
    </w:p>
    <w:p w:rsidR="00FD6384" w:rsidRPr="00DE071F" w:rsidRDefault="00FD6384" w:rsidP="0096549F">
      <w:pPr>
        <w:pStyle w:val="ListParagraph"/>
        <w:numPr>
          <w:ilvl w:val="0"/>
          <w:numId w:val="22"/>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Оперативность решения проблем, лежащих в компетенции конкретного функционального звена.</w:t>
      </w:r>
    </w:p>
    <w:p w:rsidR="00FD6384" w:rsidRPr="00DE071F" w:rsidRDefault="00FD6384" w:rsidP="0096549F">
      <w:pPr>
        <w:pStyle w:val="ListParagraph"/>
        <w:numPr>
          <w:ilvl w:val="0"/>
          <w:numId w:val="22"/>
        </w:num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Слаженность работы множества линейных и функциональных отделов.</w:t>
      </w:r>
    </w:p>
    <w:p w:rsidR="00FD6384" w:rsidRPr="00DE071F" w:rsidRDefault="00FD6384" w:rsidP="0096549F">
      <w:p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Однако следует также учитывать и специфические недостатки структуры:</w:t>
      </w:r>
    </w:p>
    <w:p w:rsidR="00FD6384" w:rsidRPr="00DE071F" w:rsidRDefault="00FD6384" w:rsidP="0096549F">
      <w:pPr>
        <w:pStyle w:val="ListParagraph"/>
        <w:numPr>
          <w:ilvl w:val="0"/>
          <w:numId w:val="2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Сниженная точность и оперативность принятия основных решений, поскольку власть является централизованной, соответственно, и менее приближенной к основному месту возникновения проблемы.</w:t>
      </w:r>
    </w:p>
    <w:p w:rsidR="00FD6384" w:rsidRPr="00DE071F" w:rsidRDefault="00FD6384" w:rsidP="0096549F">
      <w:pPr>
        <w:pStyle w:val="ListParagraph"/>
        <w:numPr>
          <w:ilvl w:val="0"/>
          <w:numId w:val="2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Сниженная инициатива и энтузиазм, поскольку главные управленческие решения принимаются генеральным директором.</w:t>
      </w:r>
    </w:p>
    <w:p w:rsidR="00FD6384" w:rsidRPr="00DE071F" w:rsidRDefault="00FD6384" w:rsidP="0096549F">
      <w:pPr>
        <w:pStyle w:val="ListParagraph"/>
        <w:numPr>
          <w:ilvl w:val="0"/>
          <w:numId w:val="2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Конкуренция подразделений за ресурсы и доход.</w:t>
      </w:r>
    </w:p>
    <w:p w:rsidR="00FD6384" w:rsidRPr="00DE071F" w:rsidRDefault="00FD6384" w:rsidP="0096549F">
      <w:pPr>
        <w:pStyle w:val="ListParagraph"/>
        <w:numPr>
          <w:ilvl w:val="0"/>
          <w:numId w:val="23"/>
        </w:numPr>
        <w:spacing w:line="348" w:lineRule="auto"/>
        <w:jc w:val="both"/>
        <w:rPr>
          <w:rFonts w:ascii="Times New Roman" w:hAnsi="Times New Roman" w:cs="Times New Roman"/>
          <w:sz w:val="24"/>
          <w:szCs w:val="24"/>
        </w:rPr>
      </w:pPr>
      <w:r w:rsidRPr="00DE071F">
        <w:rPr>
          <w:rFonts w:ascii="Times New Roman" w:hAnsi="Times New Roman" w:cs="Times New Roman"/>
          <w:sz w:val="24"/>
          <w:szCs w:val="24"/>
        </w:rPr>
        <w:t>Возможность конфликтов между руководителями функциональных и линейных подразделений.</w:t>
      </w:r>
    </w:p>
    <w:p w:rsidR="00FD6384" w:rsidRPr="00DE071F" w:rsidRDefault="00FD6384" w:rsidP="0096549F">
      <w:pPr>
        <w:pStyle w:val="ListParagraph"/>
        <w:numPr>
          <w:ilvl w:val="0"/>
          <w:numId w:val="23"/>
        </w:numPr>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Низкая адаптивность по отношению к внешней среде – медленное принятие сложных решений из-за объемного количества связей между функциональными и линейными отделами.</w:t>
      </w:r>
    </w:p>
    <w:p w:rsidR="00FD6384" w:rsidRPr="00DE071F" w:rsidRDefault="00FD6384" w:rsidP="0096549F">
      <w:pPr>
        <w:spacing w:line="348" w:lineRule="auto"/>
        <w:ind w:firstLine="720"/>
        <w:jc w:val="both"/>
        <w:rPr>
          <w:rFonts w:ascii="Times New Roman" w:hAnsi="Times New Roman" w:cs="Times New Roman"/>
          <w:sz w:val="24"/>
          <w:szCs w:val="24"/>
        </w:rPr>
      </w:pPr>
      <w:r w:rsidRPr="00DE071F">
        <w:rPr>
          <w:rFonts w:ascii="Times New Roman" w:hAnsi="Times New Roman" w:cs="Times New Roman"/>
          <w:sz w:val="24"/>
          <w:szCs w:val="24"/>
        </w:rPr>
        <w:lastRenderedPageBreak/>
        <w:t>Обобщая полученные в ходе исследования организационной структуры компании данные, можно сделать вывод о том, что компания стремится к упрощению связей между подразделениями и возможности централизованного принятия решений, однако имеет возможность привлечения дополнительных функциональных менеджеров для упрощения возложенных на главного руководителя задач и решений.</w:t>
      </w:r>
    </w:p>
    <w:p w:rsidR="00FD6384" w:rsidRPr="00DE071F" w:rsidRDefault="005B2EF4" w:rsidP="0096549F">
      <w:pPr>
        <w:pStyle w:val="Heading2"/>
        <w:numPr>
          <w:ilvl w:val="1"/>
          <w:numId w:val="2"/>
        </w:numPr>
        <w:spacing w:after="240" w:line="348" w:lineRule="auto"/>
        <w:jc w:val="center"/>
        <w:rPr>
          <w:rFonts w:ascii="Times New Roman" w:hAnsi="Times New Roman" w:cs="Times New Roman"/>
          <w:noProof/>
          <w:color w:val="auto"/>
          <w:sz w:val="24"/>
          <w:szCs w:val="24"/>
        </w:rPr>
      </w:pPr>
      <w:r w:rsidRPr="00DE071F">
        <w:rPr>
          <w:rFonts w:ascii="Times New Roman" w:hAnsi="Times New Roman" w:cs="Times New Roman"/>
          <w:noProof/>
          <w:color w:val="auto"/>
          <w:sz w:val="24"/>
          <w:szCs w:val="24"/>
        </w:rPr>
        <w:t xml:space="preserve"> </w:t>
      </w:r>
      <w:r w:rsidR="00FD6384" w:rsidRPr="00DE071F">
        <w:rPr>
          <w:rFonts w:ascii="Times New Roman" w:hAnsi="Times New Roman" w:cs="Times New Roman"/>
          <w:noProof/>
          <w:color w:val="auto"/>
          <w:sz w:val="24"/>
          <w:szCs w:val="24"/>
        </w:rPr>
        <w:t>Оценка финансового состояния ООО «</w:t>
      </w:r>
      <w:r w:rsidR="00FD6384" w:rsidRPr="00DE071F">
        <w:rPr>
          <w:rFonts w:ascii="Times New Roman" w:hAnsi="Times New Roman" w:cs="Times New Roman"/>
          <w:noProof/>
          <w:color w:val="auto"/>
          <w:sz w:val="24"/>
          <w:szCs w:val="24"/>
          <w:lang w:val="en-US"/>
        </w:rPr>
        <w:t>MSC</w:t>
      </w:r>
      <w:r w:rsidR="00FD6384" w:rsidRPr="00DE071F">
        <w:rPr>
          <w:rFonts w:ascii="Times New Roman" w:hAnsi="Times New Roman" w:cs="Times New Roman"/>
          <w:noProof/>
          <w:color w:val="auto"/>
          <w:sz w:val="24"/>
          <w:szCs w:val="24"/>
        </w:rPr>
        <w:t xml:space="preserve"> </w:t>
      </w:r>
      <w:r w:rsidR="00FD6384" w:rsidRPr="00DE071F">
        <w:rPr>
          <w:rFonts w:ascii="Times New Roman" w:hAnsi="Times New Roman" w:cs="Times New Roman"/>
          <w:noProof/>
          <w:color w:val="auto"/>
          <w:sz w:val="24"/>
          <w:szCs w:val="24"/>
          <w:lang w:val="en-US"/>
        </w:rPr>
        <w:t>Russia</w:t>
      </w:r>
      <w:r w:rsidR="00FD6384" w:rsidRPr="00DE071F">
        <w:rPr>
          <w:rFonts w:ascii="Times New Roman" w:hAnsi="Times New Roman" w:cs="Times New Roman"/>
          <w:noProof/>
          <w:color w:val="auto"/>
          <w:sz w:val="24"/>
          <w:szCs w:val="24"/>
        </w:rPr>
        <w:t>»</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Проведение оценки финансового состояния компании является одной из наиболее важных вещей в менеджменте, так как данные, полученные в результате такого анализа, входят в число основных аргументов при принятии различных управленческих решений, преимущественно имеющих стратегическую направленность. Такой анализ проводится по данным публичной бухгалтерской отчётности и поэтому является довольно унифицированным и требует определённой системы его осуществления.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В настоящее время оценка финансового состояния предприятия достаточно хорошо систематизирована и проводится по единой методике практически во всех странах мира. В качестве основного информационного источника для целей анализа выступает бухгалтерская отчётность.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Анализ финансовой отчётности можно проводит с различной степенью детализации. Это может быть как экспресс-анализ, который может быть охарактеризован как чтение отчётности с целью получения оперативной базовой информации, так и углублённый анализ, основанный на расчёте ряда аналитических коэффициентов для более детального понимания состояния дел на предприятии.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В настоящей работе проведён именно углублённый анализ финансового состояния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по данным бухгалтерской отчётности за период с 2013 по 2015 гг. Целями данного анализа было получение информации о следующих аспектах деятельности:</w:t>
      </w:r>
    </w:p>
    <w:p w:rsidR="00FD6384" w:rsidRPr="00DE071F" w:rsidRDefault="00FD6384" w:rsidP="0096549F">
      <w:pPr>
        <w:pStyle w:val="ListParagraph"/>
        <w:numPr>
          <w:ilvl w:val="0"/>
          <w:numId w:val="14"/>
        </w:numPr>
        <w:spacing w:after="160" w:line="348" w:lineRule="auto"/>
        <w:ind w:left="0" w:firstLine="567"/>
        <w:jc w:val="both"/>
        <w:rPr>
          <w:rFonts w:ascii="Times New Roman" w:hAnsi="Times New Roman" w:cs="Times New Roman"/>
          <w:sz w:val="24"/>
          <w:szCs w:val="24"/>
        </w:rPr>
      </w:pPr>
      <w:r w:rsidRPr="00DE071F">
        <w:rPr>
          <w:rFonts w:ascii="Times New Roman" w:hAnsi="Times New Roman" w:cs="Times New Roman"/>
          <w:sz w:val="24"/>
          <w:szCs w:val="24"/>
        </w:rPr>
        <w:t>имущественное и финансовое положение предприятия в долгосрочной перспективе</w:t>
      </w:r>
    </w:p>
    <w:p w:rsidR="00FD6384" w:rsidRPr="00DE071F" w:rsidRDefault="00FD6384" w:rsidP="0096549F">
      <w:pPr>
        <w:pStyle w:val="ListParagraph"/>
        <w:numPr>
          <w:ilvl w:val="0"/>
          <w:numId w:val="14"/>
        </w:numPr>
        <w:spacing w:after="160" w:line="348" w:lineRule="auto"/>
        <w:ind w:left="0" w:firstLine="567"/>
        <w:jc w:val="both"/>
        <w:rPr>
          <w:rFonts w:ascii="Times New Roman" w:hAnsi="Times New Roman" w:cs="Times New Roman"/>
          <w:sz w:val="24"/>
          <w:szCs w:val="24"/>
        </w:rPr>
      </w:pPr>
      <w:r w:rsidRPr="00DE071F">
        <w:rPr>
          <w:rFonts w:ascii="Times New Roman" w:hAnsi="Times New Roman" w:cs="Times New Roman"/>
          <w:sz w:val="24"/>
          <w:szCs w:val="24"/>
        </w:rPr>
        <w:t>оценка финансовых результатов, генерируемых предприятием</w:t>
      </w:r>
    </w:p>
    <w:p w:rsidR="00FD6384" w:rsidRPr="00DE071F" w:rsidRDefault="00FD6384" w:rsidP="0096549F">
      <w:pPr>
        <w:pStyle w:val="ListParagraph"/>
        <w:numPr>
          <w:ilvl w:val="0"/>
          <w:numId w:val="14"/>
        </w:numPr>
        <w:spacing w:after="160" w:line="348" w:lineRule="auto"/>
        <w:ind w:left="0"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изменения в капитале собственников </w:t>
      </w:r>
    </w:p>
    <w:p w:rsidR="00FD6384" w:rsidRPr="00DE071F" w:rsidRDefault="00FD6384" w:rsidP="0096549F">
      <w:pPr>
        <w:pStyle w:val="ListParagraph"/>
        <w:numPr>
          <w:ilvl w:val="0"/>
          <w:numId w:val="14"/>
        </w:numPr>
        <w:spacing w:after="0" w:line="348" w:lineRule="auto"/>
        <w:ind w:left="0" w:firstLine="567"/>
        <w:jc w:val="both"/>
        <w:rPr>
          <w:rFonts w:ascii="Times New Roman" w:hAnsi="Times New Roman" w:cs="Times New Roman"/>
          <w:sz w:val="24"/>
          <w:szCs w:val="24"/>
        </w:rPr>
      </w:pPr>
      <w:r w:rsidRPr="00DE071F">
        <w:rPr>
          <w:rFonts w:ascii="Times New Roman" w:hAnsi="Times New Roman" w:cs="Times New Roman"/>
          <w:sz w:val="24"/>
          <w:szCs w:val="24"/>
        </w:rPr>
        <w:t>ликвидность предприятия</w:t>
      </w:r>
    </w:p>
    <w:p w:rsidR="00FD6384" w:rsidRPr="00EA1B27" w:rsidRDefault="00FD6384" w:rsidP="0096549F">
      <w:pPr>
        <w:spacing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В настоящей работе были осуществлены расчёты по ключевым показателям каждого из разделов, которые позволили получить необходимую информацию об эффективности деятельности анализируемой компании. Для непосредственного осуществления расчётов была сгенерирована следующие таблицы №2 и №3. </w:t>
      </w:r>
      <w:r w:rsidR="00BD4BA4" w:rsidRPr="00BD4BA4">
        <w:rPr>
          <w:rFonts w:ascii="Times New Roman" w:hAnsi="Times New Roman" w:cs="Times New Roman"/>
          <w:sz w:val="24"/>
          <w:szCs w:val="24"/>
        </w:rPr>
        <w:t>[</w:t>
      </w:r>
      <w:r w:rsidR="00A413FB" w:rsidRPr="00DE071F">
        <w:rPr>
          <w:rFonts w:ascii="Times New Roman" w:hAnsi="Times New Roman" w:cs="Times New Roman"/>
          <w:sz w:val="24"/>
          <w:szCs w:val="24"/>
        </w:rPr>
        <w:t>В Приложении №4</w:t>
      </w:r>
      <w:r w:rsidR="00BD4BA4">
        <w:rPr>
          <w:rFonts w:ascii="Times New Roman" w:hAnsi="Times New Roman" w:cs="Times New Roman"/>
          <w:sz w:val="24"/>
          <w:szCs w:val="24"/>
        </w:rPr>
        <w:t>, стр 75-76</w:t>
      </w:r>
      <w:r w:rsidR="00BD4BA4" w:rsidRPr="00EA1B27">
        <w:rPr>
          <w:rFonts w:ascii="Times New Roman" w:hAnsi="Times New Roman" w:cs="Times New Roman"/>
          <w:sz w:val="24"/>
          <w:szCs w:val="24"/>
        </w:rPr>
        <w:t>]</w:t>
      </w:r>
    </w:p>
    <w:p w:rsidR="00FD6384" w:rsidRPr="00DE071F" w:rsidRDefault="005B2EF4" w:rsidP="0096549F">
      <w:pPr>
        <w:pStyle w:val="Heading3"/>
        <w:spacing w:line="348" w:lineRule="auto"/>
        <w:jc w:val="center"/>
        <w:rPr>
          <w:rFonts w:ascii="Times New Roman" w:hAnsi="Times New Roman" w:cs="Times New Roman"/>
          <w:color w:val="auto"/>
          <w:sz w:val="24"/>
          <w:szCs w:val="24"/>
        </w:rPr>
      </w:pPr>
      <w:bookmarkStart w:id="21" w:name="_Toc450686486"/>
      <w:bookmarkStart w:id="22" w:name="_Toc450686906"/>
      <w:bookmarkStart w:id="23" w:name="_Toc450687115"/>
      <w:bookmarkStart w:id="24" w:name="_Toc450687295"/>
      <w:bookmarkStart w:id="25" w:name="_Toc450687454"/>
      <w:bookmarkStart w:id="26" w:name="_Toc450758621"/>
      <w:r w:rsidRPr="00DE071F">
        <w:rPr>
          <w:rFonts w:ascii="Times New Roman" w:hAnsi="Times New Roman" w:cs="Times New Roman"/>
          <w:color w:val="auto"/>
          <w:sz w:val="24"/>
          <w:szCs w:val="24"/>
        </w:rPr>
        <w:lastRenderedPageBreak/>
        <w:t xml:space="preserve">3.2.1 </w:t>
      </w:r>
      <w:r w:rsidR="00FD6384" w:rsidRPr="00DE071F">
        <w:rPr>
          <w:rFonts w:ascii="Times New Roman" w:hAnsi="Times New Roman" w:cs="Times New Roman"/>
          <w:color w:val="auto"/>
          <w:sz w:val="24"/>
          <w:szCs w:val="24"/>
        </w:rPr>
        <w:t>Показатели финансового состояния</w:t>
      </w:r>
      <w:bookmarkEnd w:id="21"/>
      <w:bookmarkEnd w:id="22"/>
      <w:bookmarkEnd w:id="23"/>
      <w:bookmarkEnd w:id="24"/>
      <w:bookmarkEnd w:id="25"/>
      <w:bookmarkEnd w:id="26"/>
    </w:p>
    <w:p w:rsidR="00FD6384" w:rsidRPr="00DE071F" w:rsidRDefault="00FD6384" w:rsidP="0096549F">
      <w:pPr>
        <w:pStyle w:val="Heading4"/>
        <w:spacing w:line="348" w:lineRule="auto"/>
        <w:rPr>
          <w:rFonts w:ascii="Times New Roman" w:hAnsi="Times New Roman" w:cs="Times New Roman"/>
          <w:b w:val="0"/>
          <w:color w:val="auto"/>
          <w:sz w:val="24"/>
          <w:szCs w:val="24"/>
        </w:rPr>
      </w:pPr>
      <w:bookmarkStart w:id="27" w:name="_Toc450687116"/>
      <w:bookmarkStart w:id="28" w:name="_Toc450687296"/>
      <w:bookmarkStart w:id="29" w:name="_Toc450687455"/>
      <w:bookmarkStart w:id="30" w:name="_Toc450758622"/>
      <w:r w:rsidRPr="00DE071F">
        <w:rPr>
          <w:rFonts w:ascii="Times New Roman" w:hAnsi="Times New Roman" w:cs="Times New Roman"/>
          <w:color w:val="auto"/>
          <w:sz w:val="24"/>
          <w:szCs w:val="24"/>
        </w:rPr>
        <w:t>Имущественный потенциал</w:t>
      </w:r>
      <w:bookmarkEnd w:id="27"/>
      <w:bookmarkEnd w:id="28"/>
      <w:bookmarkEnd w:id="29"/>
      <w:bookmarkEnd w:id="30"/>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Оценка имущественного потенциала позволяет получить представление о величине средств, находящихся под контролем предприятия, а также о структуре его активов. Рассмотрим наиболее информативные показатели данного блока.</w:t>
      </w:r>
    </w:p>
    <w:p w:rsidR="00FD6384" w:rsidRPr="00DE071F" w:rsidRDefault="00FD6384" w:rsidP="0096549F">
      <w:pPr>
        <w:pStyle w:val="ListParagraph"/>
        <w:numPr>
          <w:ilvl w:val="1"/>
          <w:numId w:val="15"/>
        </w:numPr>
        <w:spacing w:after="0" w:line="348" w:lineRule="auto"/>
        <w:ind w:left="0" w:firstLine="567"/>
        <w:jc w:val="both"/>
        <w:rPr>
          <w:rFonts w:ascii="Times New Roman" w:hAnsi="Times New Roman" w:cs="Times New Roman"/>
          <w:b/>
          <w:i/>
          <w:sz w:val="24"/>
          <w:szCs w:val="24"/>
        </w:rPr>
      </w:pPr>
      <w:r w:rsidRPr="00DE071F">
        <w:rPr>
          <w:rFonts w:ascii="Times New Roman" w:hAnsi="Times New Roman" w:cs="Times New Roman"/>
          <w:b/>
          <w:i/>
          <w:sz w:val="24"/>
          <w:szCs w:val="24"/>
        </w:rPr>
        <w:t>Стоимость чистых активов предприятия</w:t>
      </w:r>
    </w:p>
    <w:p w:rsidR="00FD6384" w:rsidRPr="00DE071F" w:rsidRDefault="00FD6384" w:rsidP="0096549F">
      <w:pPr>
        <w:spacing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Расчёт данного показателя производится через манипуляции со статьями баланса путём сопоставления суммарной величины активов, которые могут выступать обеспечением для осуществления расчётов, с суммарной величиной кредиторской задолженности.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По данным за период 2013 - 2015 гг. (см. рисунок 1.1) величина чистых активов является положительной и значительно превосходит величину уставного капитала, которая на протяжении всего рассматриваемого периода являлась неизменной и составляла 241 тыс. руб. В целом, по данному показателю наблюдается положительная динамика,  что говорит об </w:t>
      </w:r>
      <w:r w:rsidRPr="00DE071F">
        <w:rPr>
          <w:rFonts w:ascii="Times New Roman" w:hAnsi="Times New Roman" w:cs="Times New Roman"/>
          <w:sz w:val="24"/>
          <w:szCs w:val="24"/>
          <w:shd w:val="clear" w:color="auto" w:fill="FFFFFF"/>
        </w:rPr>
        <w:t xml:space="preserve">улучшении </w:t>
      </w:r>
      <w:r w:rsidRPr="00DE071F">
        <w:rPr>
          <w:rFonts w:ascii="Times New Roman" w:hAnsi="Times New Roman" w:cs="Times New Roman"/>
          <w:sz w:val="24"/>
          <w:szCs w:val="24"/>
        </w:rPr>
        <w:t>финансового состояния предприятия, расширении деятельности и его платежеспособности, а также уменьшении рисков банкротства.</w:t>
      </w:r>
    </w:p>
    <w:p w:rsidR="00FD6384" w:rsidRPr="00DE071F" w:rsidRDefault="00FD6384" w:rsidP="0096549F">
      <w:pPr>
        <w:pStyle w:val="Caption"/>
        <w:keepNext/>
        <w:spacing w:line="348" w:lineRule="auto"/>
        <w:jc w:val="both"/>
        <w:rPr>
          <w:rFonts w:ascii="Times New Roman" w:hAnsi="Times New Roman" w:cs="Times New Roman"/>
          <w:b w:val="0"/>
          <w:i/>
          <w:color w:val="auto"/>
          <w:sz w:val="24"/>
          <w:szCs w:val="24"/>
        </w:rPr>
      </w:pPr>
      <w:r w:rsidRPr="00DE071F">
        <w:rPr>
          <w:rFonts w:ascii="Times New Roman" w:hAnsi="Times New Roman" w:cs="Times New Roman"/>
          <w:b w:val="0"/>
          <w:i/>
          <w:color w:val="auto"/>
          <w:sz w:val="24"/>
          <w:szCs w:val="24"/>
        </w:rPr>
        <w:t xml:space="preserve">Рис. </w:t>
      </w:r>
      <w:r w:rsidR="00F75E2F">
        <w:rPr>
          <w:rFonts w:ascii="Times New Roman" w:hAnsi="Times New Roman" w:cs="Times New Roman"/>
          <w:b w:val="0"/>
          <w:i/>
          <w:color w:val="auto"/>
          <w:sz w:val="24"/>
          <w:szCs w:val="24"/>
        </w:rPr>
        <w:t>8</w:t>
      </w:r>
      <w:r w:rsidRPr="00DE071F">
        <w:rPr>
          <w:rFonts w:ascii="Times New Roman" w:hAnsi="Times New Roman" w:cs="Times New Roman"/>
          <w:b w:val="0"/>
          <w:i/>
          <w:color w:val="auto"/>
          <w:sz w:val="24"/>
          <w:szCs w:val="24"/>
        </w:rPr>
        <w:t xml:space="preserve"> Стоимость чистых активов компании, тыс. руб.</w:t>
      </w:r>
    </w:p>
    <w:p w:rsidR="00FD6384" w:rsidRPr="00DE071F" w:rsidRDefault="00FD6384" w:rsidP="0096549F">
      <w:pPr>
        <w:spacing w:line="348" w:lineRule="auto"/>
        <w:jc w:val="both"/>
        <w:rPr>
          <w:rFonts w:ascii="Times New Roman" w:hAnsi="Times New Roman" w:cs="Times New Roman"/>
          <w:sz w:val="24"/>
          <w:szCs w:val="24"/>
        </w:rPr>
      </w:pPr>
      <w:r w:rsidRPr="00DE071F">
        <w:rPr>
          <w:rFonts w:ascii="Times New Roman" w:hAnsi="Times New Roman" w:cs="Times New Roman"/>
          <w:noProof/>
          <w:sz w:val="24"/>
          <w:szCs w:val="24"/>
          <w:lang w:val="en-US"/>
        </w:rPr>
        <w:drawing>
          <wp:inline distT="0" distB="0" distL="0" distR="0" wp14:anchorId="1264C8E2" wp14:editId="3F7B41D2">
            <wp:extent cx="2790825" cy="1657350"/>
            <wp:effectExtent l="0" t="0" r="9525" b="19050"/>
            <wp:docPr id="46" name="Chart 3">
              <a:extLst xmlns:a="http://schemas.openxmlformats.org/drawingml/2006/main">
                <a:ext uri="{FF2B5EF4-FFF2-40B4-BE49-F238E27FC236}">
                  <a16:creationId xmlns:a16="http://schemas.microsoft.com/office/drawing/2014/main" id="{D9B362EE-BF42-455B-803B-BBC1D1831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6384" w:rsidRPr="00DE071F" w:rsidRDefault="00FD6384" w:rsidP="008E4F36">
      <w:pPr>
        <w:spacing w:after="0" w:line="348" w:lineRule="auto"/>
        <w:ind w:firstLine="567"/>
        <w:jc w:val="both"/>
        <w:rPr>
          <w:rFonts w:ascii="Times New Roman" w:hAnsi="Times New Roman" w:cs="Times New Roman"/>
          <w:b/>
          <w:i/>
          <w:sz w:val="24"/>
          <w:szCs w:val="24"/>
        </w:rPr>
      </w:pPr>
      <w:r w:rsidRPr="00DE071F">
        <w:rPr>
          <w:rFonts w:ascii="Times New Roman" w:hAnsi="Times New Roman" w:cs="Times New Roman"/>
          <w:b/>
          <w:i/>
          <w:sz w:val="24"/>
          <w:szCs w:val="24"/>
        </w:rPr>
        <w:t>1.2 Доля основных средств в валюте баланса</w:t>
      </w:r>
    </w:p>
    <w:p w:rsidR="00FD6384" w:rsidRPr="00DE071F" w:rsidRDefault="00FD6384" w:rsidP="008E4F36">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Показатель рассчитывается как отношение суммарной величины основных средств к валюте баланса по активам. В классическом понимании основные средства – основной материальный фактор, обусловливающий возможность предприятия генерировать прибыль. Однако оптимальная величина доли таких активов в их общей величине зависит от отрасли, в которой работает данное предприятие. Наибольшее значение данного показателя должно быть в отраслях, непосредственно связанных с материальным производством, а в торговле и сфере услуг оптимальное значение должно быть существенно меньше.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относится к предприятиям сферы услуг, и поэтому невысокое значение доли основных средств объясняется тем, что процесс оказания услуг по перевозкам не является капиталоёмким. За рассматриваемый период (см. рисунок 4) наблюдается снижение </w:t>
      </w:r>
      <w:r w:rsidRPr="00DE071F">
        <w:rPr>
          <w:rFonts w:ascii="Times New Roman" w:hAnsi="Times New Roman" w:cs="Times New Roman"/>
          <w:sz w:val="24"/>
          <w:szCs w:val="24"/>
        </w:rPr>
        <w:lastRenderedPageBreak/>
        <w:t>значений данного показателя на 3% и 7% за 2014 и 2015 гг. соответственно, что говорит о том, что за рассматриваемый период компания не проводила расширения или модернизации основной деятельности.</w:t>
      </w:r>
    </w:p>
    <w:p w:rsidR="00FD6384" w:rsidRPr="008E4F36" w:rsidRDefault="00FD6384" w:rsidP="008E4F36">
      <w:pPr>
        <w:pStyle w:val="Caption"/>
        <w:keepNext/>
        <w:spacing w:after="0" w:line="348" w:lineRule="auto"/>
        <w:rPr>
          <w:rFonts w:ascii="Times New Roman" w:hAnsi="Times New Roman" w:cs="Times New Roman"/>
          <w:i/>
          <w:color w:val="auto"/>
          <w:szCs w:val="24"/>
        </w:rPr>
      </w:pPr>
      <w:r w:rsidRPr="008E4F36">
        <w:rPr>
          <w:rFonts w:ascii="Times New Roman" w:hAnsi="Times New Roman" w:cs="Times New Roman"/>
          <w:i/>
          <w:color w:val="auto"/>
          <w:szCs w:val="24"/>
        </w:rPr>
        <w:t xml:space="preserve">Рис. </w:t>
      </w:r>
      <w:r w:rsidR="00F75E2F" w:rsidRPr="008E4F36">
        <w:rPr>
          <w:rFonts w:ascii="Times New Roman" w:hAnsi="Times New Roman" w:cs="Times New Roman"/>
          <w:i/>
          <w:color w:val="auto"/>
          <w:szCs w:val="24"/>
        </w:rPr>
        <w:t>9</w:t>
      </w:r>
    </w:p>
    <w:p w:rsidR="00FD6384" w:rsidRPr="00DE071F" w:rsidRDefault="00FD6384" w:rsidP="0096549F">
      <w:pPr>
        <w:spacing w:line="348" w:lineRule="auto"/>
        <w:ind w:left="567"/>
        <w:rPr>
          <w:rFonts w:ascii="Times New Roman" w:hAnsi="Times New Roman" w:cs="Times New Roman"/>
          <w:sz w:val="24"/>
          <w:szCs w:val="24"/>
        </w:rPr>
      </w:pPr>
      <w:r w:rsidRPr="00DE071F">
        <w:rPr>
          <w:rFonts w:ascii="Times New Roman" w:hAnsi="Times New Roman" w:cs="Times New Roman"/>
          <w:noProof/>
          <w:sz w:val="24"/>
          <w:szCs w:val="24"/>
          <w:lang w:val="en-US"/>
        </w:rPr>
        <w:drawing>
          <wp:inline distT="0" distB="0" distL="0" distR="0" wp14:anchorId="7698E635" wp14:editId="62C4860C">
            <wp:extent cx="2914650" cy="2000250"/>
            <wp:effectExtent l="0" t="0" r="19050" b="19050"/>
            <wp:docPr id="48" name="Chart 4">
              <a:extLst xmlns:a="http://schemas.openxmlformats.org/drawingml/2006/main">
                <a:ext uri="{FF2B5EF4-FFF2-40B4-BE49-F238E27FC236}">
                  <a16:creationId xmlns:a16="http://schemas.microsoft.com/office/drawing/2014/main" id="{ACDA8AC7-9D2F-47F0-8B7D-5B535BBC1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6384" w:rsidRPr="00DE071F" w:rsidRDefault="00FD6384" w:rsidP="0096549F">
      <w:pPr>
        <w:pStyle w:val="Heading4"/>
        <w:spacing w:line="348" w:lineRule="auto"/>
        <w:rPr>
          <w:rFonts w:ascii="Times New Roman" w:hAnsi="Times New Roman" w:cs="Times New Roman"/>
          <w:b w:val="0"/>
          <w:color w:val="auto"/>
          <w:sz w:val="24"/>
          <w:szCs w:val="24"/>
        </w:rPr>
      </w:pPr>
      <w:bookmarkStart w:id="31" w:name="_Toc450687117"/>
      <w:bookmarkStart w:id="32" w:name="_Toc450687297"/>
      <w:bookmarkStart w:id="33" w:name="_Toc450687456"/>
      <w:bookmarkStart w:id="34" w:name="_Toc450758623"/>
      <w:r w:rsidRPr="00DE071F">
        <w:rPr>
          <w:rFonts w:ascii="Times New Roman" w:hAnsi="Times New Roman" w:cs="Times New Roman"/>
          <w:color w:val="auto"/>
          <w:sz w:val="24"/>
          <w:szCs w:val="24"/>
        </w:rPr>
        <w:t>Ликвидность и платёжеспособность</w:t>
      </w:r>
      <w:bookmarkEnd w:id="31"/>
      <w:bookmarkEnd w:id="32"/>
      <w:bookmarkEnd w:id="33"/>
      <w:bookmarkEnd w:id="34"/>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С позиции краткосрочной перспективы финансовое состояние предприятия целесообразно оценить по показателям ликвидности и платёжеспособности, которые позволяют понять: может ли предприятие в определённые сроки и в полном объёме рассчитаться по краткосрочным обязательствам со своими контрагентами. Для погашения долгов предприятию требуются денежные средства, которые могут быть получены за счёт использования одной из статей актива баланса. Экономически целесообразным и наиболее реальным обеспечением краткосрочных обязательств должны выступать такие активы, которые обладают высокой ликвидностью – способностью быстро трансформироваться в денежные средства, а реализация которых не ставит предприятие на грань предбанкротного состояния. Таким параметрам отвечают </w:t>
      </w:r>
      <w:r w:rsidRPr="00DE071F">
        <w:rPr>
          <w:rFonts w:ascii="Times New Roman" w:hAnsi="Times New Roman" w:cs="Times New Roman"/>
          <w:i/>
          <w:sz w:val="24"/>
          <w:szCs w:val="24"/>
        </w:rPr>
        <w:t>оборотные активы</w:t>
      </w:r>
      <w:r w:rsidRPr="00DE071F">
        <w:rPr>
          <w:rFonts w:ascii="Times New Roman" w:hAnsi="Times New Roman" w:cs="Times New Roman"/>
          <w:sz w:val="24"/>
          <w:szCs w:val="24"/>
        </w:rPr>
        <w:t xml:space="preserve">, и именно поэтому при расчёте коэффициентов ликвидности в знаменателе фигурируют те или иные их элементы.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Ликвидность и платёжеспособность оценивают как с помощью абсолютных, так и с помощью относительных показателей. </w:t>
      </w:r>
    </w:p>
    <w:p w:rsidR="00FD6384" w:rsidRPr="00DE071F" w:rsidRDefault="00FD6384" w:rsidP="0096549F">
      <w:pPr>
        <w:pStyle w:val="ListParagraph"/>
        <w:numPr>
          <w:ilvl w:val="1"/>
          <w:numId w:val="17"/>
        </w:numPr>
        <w:spacing w:after="0" w:line="348" w:lineRule="auto"/>
        <w:ind w:left="0" w:firstLine="567"/>
        <w:jc w:val="both"/>
        <w:rPr>
          <w:rFonts w:ascii="Times New Roman" w:hAnsi="Times New Roman" w:cs="Times New Roman"/>
          <w:sz w:val="24"/>
          <w:szCs w:val="24"/>
        </w:rPr>
      </w:pPr>
      <w:r w:rsidRPr="00DE071F">
        <w:rPr>
          <w:rFonts w:ascii="Times New Roman" w:hAnsi="Times New Roman" w:cs="Times New Roman"/>
          <w:b/>
          <w:i/>
          <w:sz w:val="24"/>
          <w:szCs w:val="24"/>
        </w:rPr>
        <w:t>Величина собственных оборотных средств</w:t>
      </w:r>
      <w:r w:rsidRPr="00DE071F">
        <w:rPr>
          <w:rFonts w:ascii="Times New Roman" w:hAnsi="Times New Roman" w:cs="Times New Roman"/>
          <w:sz w:val="24"/>
          <w:szCs w:val="24"/>
        </w:rPr>
        <w:t xml:space="preserve"> является ключевым абсолютным показателем, который показывает, какая сумма оборотных средств останется в распоряжении предприятия после погашения всех краткосрочных обязательств. </w:t>
      </w:r>
    </w:p>
    <w:p w:rsidR="00FD6384" w:rsidRPr="00DE071F" w:rsidRDefault="00FD6384" w:rsidP="0096549F">
      <w:pPr>
        <w:spacing w:after="16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У показателя величины собственных оборотных средств нет нормативных значений, однако в целом нормальным считается ситуация, когда он является положительным. В ситуации с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значения данного показателя являются положительными на протяжении 2013-2015 гг. (см. рисунок 5), причём наблюдается значительный рост СОС в период с 2013-2014гг., что связано, в первую очередь, с ростом курса валют. Также можно наблюдать уменьшение кредиторской задолженности, рост денежных средств на расчетных </w:t>
      </w:r>
      <w:r w:rsidRPr="00DE071F">
        <w:rPr>
          <w:rFonts w:ascii="Times New Roman" w:hAnsi="Times New Roman" w:cs="Times New Roman"/>
          <w:sz w:val="24"/>
          <w:szCs w:val="24"/>
        </w:rPr>
        <w:lastRenderedPageBreak/>
        <w:t xml:space="preserve">счетах и увеличение дебиторской задолженности, что крайне положительно характеризует финансовое положение организации. </w:t>
      </w:r>
    </w:p>
    <w:p w:rsidR="00FD6384" w:rsidRPr="00DE071F" w:rsidRDefault="00FD6384" w:rsidP="0096549F">
      <w:pPr>
        <w:pStyle w:val="Caption"/>
        <w:keepNext/>
        <w:spacing w:line="348" w:lineRule="auto"/>
        <w:jc w:val="both"/>
        <w:rPr>
          <w:rFonts w:ascii="Times New Roman" w:hAnsi="Times New Roman" w:cs="Times New Roman"/>
          <w:i/>
          <w:color w:val="auto"/>
          <w:sz w:val="24"/>
          <w:szCs w:val="24"/>
        </w:rPr>
      </w:pPr>
      <w:r w:rsidRPr="00DE071F">
        <w:rPr>
          <w:rFonts w:ascii="Times New Roman" w:hAnsi="Times New Roman" w:cs="Times New Roman"/>
          <w:i/>
          <w:color w:val="auto"/>
          <w:sz w:val="24"/>
          <w:szCs w:val="24"/>
        </w:rPr>
        <w:t xml:space="preserve">Рис. </w:t>
      </w:r>
      <w:r w:rsidR="00F75E2F">
        <w:rPr>
          <w:rFonts w:ascii="Times New Roman" w:hAnsi="Times New Roman" w:cs="Times New Roman"/>
          <w:i/>
          <w:color w:val="auto"/>
          <w:sz w:val="24"/>
          <w:szCs w:val="24"/>
        </w:rPr>
        <w:t xml:space="preserve">10 </w:t>
      </w:r>
      <w:r w:rsidRPr="00DE071F">
        <w:rPr>
          <w:rFonts w:ascii="Times New Roman" w:hAnsi="Times New Roman" w:cs="Times New Roman"/>
          <w:i/>
          <w:color w:val="auto"/>
          <w:sz w:val="24"/>
          <w:szCs w:val="24"/>
        </w:rPr>
        <w:t>Собственные оборотные средства, тыс.руб</w:t>
      </w:r>
    </w:p>
    <w:p w:rsidR="00FD6384" w:rsidRPr="00DE071F" w:rsidRDefault="00FD6384" w:rsidP="0096549F">
      <w:pPr>
        <w:spacing w:line="348" w:lineRule="auto"/>
        <w:ind w:firstLine="567"/>
        <w:jc w:val="both"/>
        <w:rPr>
          <w:rFonts w:ascii="Times New Roman" w:hAnsi="Times New Roman" w:cs="Times New Roman"/>
          <w:sz w:val="24"/>
          <w:szCs w:val="24"/>
        </w:rPr>
      </w:pPr>
      <w:r w:rsidRPr="00DE071F">
        <w:rPr>
          <w:rFonts w:ascii="Times New Roman" w:hAnsi="Times New Roman" w:cs="Times New Roman"/>
          <w:noProof/>
          <w:sz w:val="24"/>
          <w:szCs w:val="24"/>
          <w:lang w:val="en-US"/>
        </w:rPr>
        <w:drawing>
          <wp:inline distT="0" distB="0" distL="0" distR="0" wp14:anchorId="285771DF" wp14:editId="3DB846FD">
            <wp:extent cx="2895600" cy="1924050"/>
            <wp:effectExtent l="0" t="0" r="19050" b="19050"/>
            <wp:docPr id="50" name="Chart 9">
              <a:extLst xmlns:a="http://schemas.openxmlformats.org/drawingml/2006/main">
                <a:ext uri="{FF2B5EF4-FFF2-40B4-BE49-F238E27FC236}">
                  <a16:creationId xmlns:a16="http://schemas.microsoft.com/office/drawing/2014/main" id="{EE3C8660-89D0-411E-8FEA-6FB18FE0B0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Более наглядное представление о ликвидности предприятия можно получить на основе относительных показателей ликвидности. Существует три коэффициента в соответствие с тремя группами оборотных активов, различающихся по степени ликвидности: производственные запасы как наименее ликвидные, дебиторская задолженность со средней степенью ликвидности, денежные средства и их эквиваленты, обладающие максимальной ликвидностью. </w:t>
      </w:r>
    </w:p>
    <w:p w:rsidR="00FD6384" w:rsidRPr="00DE071F" w:rsidRDefault="00FD6384" w:rsidP="0096549F">
      <w:pPr>
        <w:pStyle w:val="ListParagraph"/>
        <w:numPr>
          <w:ilvl w:val="1"/>
          <w:numId w:val="17"/>
        </w:numPr>
        <w:spacing w:after="0" w:line="348" w:lineRule="auto"/>
        <w:ind w:left="0" w:firstLine="567"/>
        <w:jc w:val="both"/>
        <w:rPr>
          <w:rFonts w:ascii="Times New Roman" w:hAnsi="Times New Roman" w:cs="Times New Roman"/>
          <w:sz w:val="24"/>
          <w:szCs w:val="24"/>
        </w:rPr>
      </w:pPr>
      <w:r w:rsidRPr="00DE071F">
        <w:rPr>
          <w:rFonts w:ascii="Times New Roman" w:hAnsi="Times New Roman" w:cs="Times New Roman"/>
          <w:b/>
          <w:i/>
          <w:sz w:val="24"/>
          <w:szCs w:val="24"/>
        </w:rPr>
        <w:t>Коэффициент текущей ликвидности</w:t>
      </w:r>
      <w:r w:rsidRPr="00DE071F">
        <w:rPr>
          <w:rFonts w:ascii="Times New Roman" w:hAnsi="Times New Roman" w:cs="Times New Roman"/>
          <w:sz w:val="24"/>
          <w:szCs w:val="24"/>
        </w:rPr>
        <w:t xml:space="preserve"> даёт наиболее общую оценку ликвидности предприятия, так как при расчёте учитываются все три группы оборотных активов.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Для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значение данного коэффициента составило 1,00 в 2013 году. В последующих 2014 и 2015 это значение незначительно изменялось в сторону увеличения (1,21 – 2014; 1,1 – 2015), В учётно-аналитической практике считается, что оптимальное значение данного коэффициента варьируется от 1,5 до 2,5, но в ситуации с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этот оптимум не соблюдается, что объясняется спецификой агентской деятельности компании. Низкие значения данного коэффициента можно интерпретировать следующим образом: нехватка оборотных средств связана с тем, что контрагенты (поставщики) предоставляют предприятию отсрочку платежей на продолжительный срок, что и позволяет ему поэтапно гасить краткосрочные обязательства.</w:t>
      </w:r>
    </w:p>
    <w:p w:rsidR="00FD6384" w:rsidRPr="00DE071F" w:rsidRDefault="00FD6384" w:rsidP="0096549F">
      <w:pPr>
        <w:pStyle w:val="ListParagraph"/>
        <w:numPr>
          <w:ilvl w:val="1"/>
          <w:numId w:val="17"/>
        </w:numPr>
        <w:spacing w:after="0" w:line="348" w:lineRule="auto"/>
        <w:ind w:left="0" w:firstLine="567"/>
        <w:jc w:val="both"/>
        <w:rPr>
          <w:rFonts w:ascii="Times New Roman" w:hAnsi="Times New Roman" w:cs="Times New Roman"/>
          <w:sz w:val="24"/>
          <w:szCs w:val="24"/>
        </w:rPr>
      </w:pPr>
      <w:r w:rsidRPr="00DE071F">
        <w:rPr>
          <w:rFonts w:ascii="Times New Roman" w:hAnsi="Times New Roman" w:cs="Times New Roman"/>
          <w:b/>
          <w:i/>
          <w:sz w:val="24"/>
          <w:szCs w:val="24"/>
        </w:rPr>
        <w:t>Коэффициент быстрой ликвидности</w:t>
      </w:r>
      <w:r w:rsidRPr="00DE071F">
        <w:rPr>
          <w:rFonts w:ascii="Times New Roman" w:hAnsi="Times New Roman" w:cs="Times New Roman"/>
          <w:b/>
          <w:sz w:val="24"/>
          <w:szCs w:val="24"/>
        </w:rPr>
        <w:t xml:space="preserve"> </w:t>
      </w:r>
      <w:r w:rsidRPr="00DE071F">
        <w:rPr>
          <w:rFonts w:ascii="Times New Roman" w:hAnsi="Times New Roman" w:cs="Times New Roman"/>
          <w:sz w:val="24"/>
          <w:szCs w:val="24"/>
        </w:rPr>
        <w:t xml:space="preserve">- в отличие от коэффициента текущей ликвидности определяется по двум группам оборотных активов, не учитывая самую неликвидную их часть – производственные запасы.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Нормальным значением данного коэффициента считается значение не менее 1. В случае с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это требование выполняется, в период с 2013 – 2015 год данный коэффициент варьируется в районе 1. </w:t>
      </w:r>
    </w:p>
    <w:p w:rsidR="00FD6384" w:rsidRPr="00DE071F" w:rsidRDefault="00FD6384" w:rsidP="0096549F">
      <w:pPr>
        <w:pStyle w:val="ListParagraph"/>
        <w:numPr>
          <w:ilvl w:val="1"/>
          <w:numId w:val="17"/>
        </w:numPr>
        <w:spacing w:after="0" w:line="348" w:lineRule="auto"/>
        <w:ind w:left="0" w:firstLine="567"/>
        <w:jc w:val="both"/>
        <w:rPr>
          <w:rFonts w:ascii="Times New Roman" w:hAnsi="Times New Roman" w:cs="Times New Roman"/>
          <w:sz w:val="24"/>
          <w:szCs w:val="24"/>
        </w:rPr>
      </w:pPr>
      <w:r w:rsidRPr="00DE071F">
        <w:rPr>
          <w:rFonts w:ascii="Times New Roman" w:hAnsi="Times New Roman" w:cs="Times New Roman"/>
          <w:b/>
          <w:i/>
          <w:sz w:val="24"/>
          <w:szCs w:val="24"/>
        </w:rPr>
        <w:lastRenderedPageBreak/>
        <w:t>Коэффициент абсолютной ликвидности</w:t>
      </w:r>
      <w:r w:rsidRPr="00DE071F">
        <w:rPr>
          <w:rFonts w:ascii="Times New Roman" w:hAnsi="Times New Roman" w:cs="Times New Roman"/>
          <w:sz w:val="24"/>
          <w:szCs w:val="24"/>
        </w:rPr>
        <w:t xml:space="preserve"> является наиболее узким критерием, определяемым только по величине наиболее ликвидной части оборотных активов – по денежным средствам.</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Значение коэффициента абсолютной ликвидности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в 2013 году составило 0,01, то есть только 1% краткосрочных обязательств предприятия могли бы быть немедленно погашены за счёт имеющихся денежных средств. В 2014 и 2015 году значение данного показателя возросло до 4%, однако по-прежнему осталось совсем не значительным. Это связано со спецификой деятельности Агента.</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В целом, по всем коэффициентам ликвидности (см. рисунок 6; таблица 4) не наблюдается значительных ростов или спадов, что говорит о стабильности компании. Однако учитывая то, что предприятие работает как Агент в сфере услуг, низкие значения являются вполне оправданными, так как нехватка ликвидных оборотных средств может говорить о большом потоке наличных средств в процессе оказания услуг, а отсутствие д/с объясняется тем, что все доходы от оказанных услуг Компания обязана передавать своему Принципалу, в Женеву. Тем не менее, стоит отметить, что средние за период значения по всем трём коэффициентам значительно ниже средних значений по отрасли, причём наибольшее отклонение наблюдается по коэффициентам текущей и быстрой ликвидности. Это отклонение связано с тем, что среднеотраслевые значения формируются на основе выборки по всем компаниям, задействованных в сфере шиппинга, в том числе не только занимающимися агентской деятельностью по перевозкам, но и включая различные порты и иные интегрированные компании. Вследствие этого полученные цифры не могут быть ориентиром для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w:t>
      </w:r>
    </w:p>
    <w:p w:rsidR="00FD6384" w:rsidRPr="008E4F36" w:rsidRDefault="00FD6384" w:rsidP="005B2EF4">
      <w:pPr>
        <w:pStyle w:val="Caption"/>
        <w:keepNext/>
        <w:jc w:val="both"/>
        <w:rPr>
          <w:rFonts w:ascii="Times New Roman" w:hAnsi="Times New Roman" w:cs="Times New Roman"/>
          <w:i/>
          <w:color w:val="auto"/>
          <w:szCs w:val="24"/>
        </w:rPr>
      </w:pPr>
      <w:r w:rsidRPr="008E4F36">
        <w:rPr>
          <w:rFonts w:ascii="Times New Roman" w:hAnsi="Times New Roman" w:cs="Times New Roman"/>
          <w:i/>
          <w:color w:val="auto"/>
          <w:szCs w:val="24"/>
        </w:rPr>
        <w:t xml:space="preserve">Рис. </w:t>
      </w:r>
      <w:r w:rsidR="00F75E2F" w:rsidRPr="008E4F36">
        <w:rPr>
          <w:rFonts w:ascii="Times New Roman" w:hAnsi="Times New Roman" w:cs="Times New Roman"/>
          <w:i/>
          <w:color w:val="auto"/>
          <w:szCs w:val="24"/>
        </w:rPr>
        <w:t>11</w:t>
      </w:r>
    </w:p>
    <w:p w:rsidR="00FD6384" w:rsidRPr="00DE071F" w:rsidRDefault="00FD6384" w:rsidP="005B2EF4">
      <w:pPr>
        <w:ind w:firstLine="567"/>
        <w:jc w:val="both"/>
        <w:rPr>
          <w:rFonts w:ascii="Times New Roman" w:hAnsi="Times New Roman" w:cs="Times New Roman"/>
          <w:i/>
          <w:sz w:val="24"/>
          <w:szCs w:val="24"/>
        </w:rPr>
      </w:pPr>
      <w:r w:rsidRPr="00DE071F">
        <w:rPr>
          <w:rFonts w:ascii="Times New Roman" w:hAnsi="Times New Roman" w:cs="Times New Roman"/>
          <w:noProof/>
          <w:sz w:val="24"/>
          <w:szCs w:val="24"/>
          <w:lang w:val="en-US"/>
        </w:rPr>
        <w:drawing>
          <wp:inline distT="0" distB="0" distL="0" distR="0" wp14:anchorId="18D6E2EF" wp14:editId="06CC9FBA">
            <wp:extent cx="4924425" cy="2590800"/>
            <wp:effectExtent l="0" t="0" r="9525" b="19050"/>
            <wp:docPr id="51" name="Chart 10">
              <a:extLst xmlns:a="http://schemas.openxmlformats.org/drawingml/2006/main">
                <a:ext uri="{FF2B5EF4-FFF2-40B4-BE49-F238E27FC236}">
                  <a16:creationId xmlns:a16="http://schemas.microsoft.com/office/drawing/2014/main" id="{A80F4641-1DB5-4B21-8A7D-9ABA1EB54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4F36" w:rsidRDefault="008E4F36" w:rsidP="005B2EF4">
      <w:pPr>
        <w:pStyle w:val="Caption"/>
        <w:keepNext/>
        <w:rPr>
          <w:rFonts w:ascii="Times New Roman" w:hAnsi="Times New Roman" w:cs="Times New Roman"/>
          <w:i/>
          <w:color w:val="auto"/>
          <w:szCs w:val="24"/>
        </w:rPr>
      </w:pPr>
    </w:p>
    <w:p w:rsidR="00FD6384" w:rsidRPr="008E4F36" w:rsidRDefault="00FD6384" w:rsidP="005B2EF4">
      <w:pPr>
        <w:pStyle w:val="Caption"/>
        <w:keepNext/>
        <w:rPr>
          <w:rFonts w:ascii="Times New Roman" w:hAnsi="Times New Roman" w:cs="Times New Roman"/>
          <w:i/>
          <w:color w:val="auto"/>
          <w:szCs w:val="24"/>
        </w:rPr>
      </w:pPr>
      <w:r w:rsidRPr="008E4F36">
        <w:rPr>
          <w:rFonts w:ascii="Times New Roman" w:hAnsi="Times New Roman" w:cs="Times New Roman"/>
          <w:i/>
          <w:color w:val="auto"/>
          <w:szCs w:val="24"/>
        </w:rPr>
        <w:t xml:space="preserve">Таблица </w:t>
      </w:r>
      <w:r w:rsidRPr="008E4F36">
        <w:rPr>
          <w:rFonts w:ascii="Times New Roman" w:hAnsi="Times New Roman" w:cs="Times New Roman"/>
          <w:i/>
          <w:color w:val="auto"/>
          <w:szCs w:val="24"/>
        </w:rPr>
        <w:fldChar w:fldCharType="begin"/>
      </w:r>
      <w:r w:rsidRPr="008E4F36">
        <w:rPr>
          <w:rFonts w:ascii="Times New Roman" w:hAnsi="Times New Roman" w:cs="Times New Roman"/>
          <w:i/>
          <w:color w:val="auto"/>
          <w:szCs w:val="24"/>
        </w:rPr>
        <w:instrText xml:space="preserve"> SEQ Таблица \* ARABIC </w:instrText>
      </w:r>
      <w:r w:rsidRPr="008E4F36">
        <w:rPr>
          <w:rFonts w:ascii="Times New Roman" w:hAnsi="Times New Roman" w:cs="Times New Roman"/>
          <w:i/>
          <w:color w:val="auto"/>
          <w:szCs w:val="24"/>
        </w:rPr>
        <w:fldChar w:fldCharType="separate"/>
      </w:r>
      <w:r w:rsidR="00BF00D1" w:rsidRPr="008E4F36">
        <w:rPr>
          <w:rFonts w:ascii="Times New Roman" w:hAnsi="Times New Roman" w:cs="Times New Roman"/>
          <w:i/>
          <w:noProof/>
          <w:color w:val="auto"/>
          <w:szCs w:val="24"/>
        </w:rPr>
        <w:t>7</w:t>
      </w:r>
      <w:r w:rsidRPr="008E4F36">
        <w:rPr>
          <w:rFonts w:ascii="Times New Roman" w:hAnsi="Times New Roman" w:cs="Times New Roman"/>
          <w:i/>
          <w:color w:val="auto"/>
          <w:szCs w:val="24"/>
        </w:rPr>
        <w:fldChar w:fldCharType="end"/>
      </w:r>
    </w:p>
    <w:tbl>
      <w:tblPr>
        <w:tblStyle w:val="PlainTable11"/>
        <w:tblW w:w="9552" w:type="dxa"/>
        <w:tblLook w:val="04A0" w:firstRow="1" w:lastRow="0" w:firstColumn="1" w:lastColumn="0" w:noHBand="0" w:noVBand="1"/>
      </w:tblPr>
      <w:tblGrid>
        <w:gridCol w:w="3980"/>
        <w:gridCol w:w="1863"/>
        <w:gridCol w:w="1864"/>
        <w:gridCol w:w="1845"/>
      </w:tblGrid>
      <w:tr w:rsidR="007F4FB2" w:rsidRPr="00DE071F" w:rsidTr="00F2691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80"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rPr>
              <w:t>Показатель</w:t>
            </w:r>
          </w:p>
        </w:tc>
        <w:tc>
          <w:tcPr>
            <w:tcW w:w="1863" w:type="dxa"/>
            <w:noWrap/>
            <w:hideMark/>
          </w:tcPr>
          <w:p w:rsidR="00FD6384" w:rsidRPr="00DE071F" w:rsidRDefault="00FD6384" w:rsidP="005B2E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Среднее за 2013-2015 гг.</w:t>
            </w:r>
          </w:p>
        </w:tc>
        <w:tc>
          <w:tcPr>
            <w:tcW w:w="1864" w:type="dxa"/>
            <w:noWrap/>
            <w:hideMark/>
          </w:tcPr>
          <w:p w:rsidR="00FD6384" w:rsidRPr="00DE071F" w:rsidRDefault="00FD6384" w:rsidP="005B2E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Среднее по отрасли</w:t>
            </w:r>
          </w:p>
        </w:tc>
        <w:tc>
          <w:tcPr>
            <w:tcW w:w="1845" w:type="dxa"/>
            <w:noWrap/>
            <w:hideMark/>
          </w:tcPr>
          <w:p w:rsidR="00FD6384" w:rsidRPr="00DE071F" w:rsidRDefault="00FD6384" w:rsidP="005B2E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Отклонение</w:t>
            </w:r>
          </w:p>
        </w:tc>
      </w:tr>
      <w:tr w:rsidR="007F4FB2" w:rsidRPr="00DE071F" w:rsidTr="00F2691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80"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rPr>
              <w:t>коэффициент текущей ликвидности</w:t>
            </w:r>
          </w:p>
        </w:tc>
        <w:tc>
          <w:tcPr>
            <w:tcW w:w="1863"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1.10</w:t>
            </w:r>
          </w:p>
        </w:tc>
        <w:tc>
          <w:tcPr>
            <w:tcW w:w="1864" w:type="dxa"/>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2.81</w:t>
            </w:r>
          </w:p>
        </w:tc>
        <w:tc>
          <w:tcPr>
            <w:tcW w:w="1845" w:type="dxa"/>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lang w:val="en-US"/>
              </w:rPr>
              <w:t>-1.7</w:t>
            </w:r>
            <w:r w:rsidRPr="00DE071F">
              <w:rPr>
                <w:rFonts w:ascii="Times New Roman" w:hAnsi="Times New Roman" w:cs="Times New Roman"/>
                <w:szCs w:val="24"/>
              </w:rPr>
              <w:t>1</w:t>
            </w:r>
          </w:p>
        </w:tc>
      </w:tr>
      <w:tr w:rsidR="007F4FB2" w:rsidRPr="00DE071F" w:rsidTr="00F26915">
        <w:trPr>
          <w:trHeight w:val="293"/>
        </w:trPr>
        <w:tc>
          <w:tcPr>
            <w:cnfStyle w:val="001000000000" w:firstRow="0" w:lastRow="0" w:firstColumn="1" w:lastColumn="0" w:oddVBand="0" w:evenVBand="0" w:oddHBand="0" w:evenHBand="0" w:firstRowFirstColumn="0" w:firstRowLastColumn="0" w:lastRowFirstColumn="0" w:lastRowLastColumn="0"/>
            <w:tcW w:w="3980"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rPr>
              <w:t>коэффициент быстрой ликвидности</w:t>
            </w:r>
          </w:p>
        </w:tc>
        <w:tc>
          <w:tcPr>
            <w:tcW w:w="1863" w:type="dxa"/>
            <w:noWrap/>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1.09</w:t>
            </w:r>
          </w:p>
        </w:tc>
        <w:tc>
          <w:tcPr>
            <w:tcW w:w="1864" w:type="dxa"/>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2.54</w:t>
            </w:r>
          </w:p>
        </w:tc>
        <w:tc>
          <w:tcPr>
            <w:tcW w:w="1845" w:type="dxa"/>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-1.</w:t>
            </w:r>
            <w:r w:rsidRPr="00DE071F">
              <w:rPr>
                <w:rFonts w:ascii="Times New Roman" w:hAnsi="Times New Roman" w:cs="Times New Roman"/>
                <w:szCs w:val="24"/>
              </w:rPr>
              <w:t>4</w:t>
            </w:r>
            <w:r w:rsidRPr="00DE071F">
              <w:rPr>
                <w:rFonts w:ascii="Times New Roman" w:hAnsi="Times New Roman" w:cs="Times New Roman"/>
                <w:szCs w:val="24"/>
                <w:lang w:val="en-US"/>
              </w:rPr>
              <w:t>5</w:t>
            </w:r>
          </w:p>
        </w:tc>
      </w:tr>
      <w:tr w:rsidR="007F4FB2" w:rsidRPr="00DE071F" w:rsidTr="00F2691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980"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rPr>
              <w:t>коэффициент абсолютной ликвидности</w:t>
            </w:r>
          </w:p>
        </w:tc>
        <w:tc>
          <w:tcPr>
            <w:tcW w:w="1863"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0.03</w:t>
            </w:r>
          </w:p>
        </w:tc>
        <w:tc>
          <w:tcPr>
            <w:tcW w:w="1864" w:type="dxa"/>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0.69</w:t>
            </w:r>
          </w:p>
        </w:tc>
        <w:tc>
          <w:tcPr>
            <w:tcW w:w="1845" w:type="dxa"/>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-0.66</w:t>
            </w:r>
          </w:p>
        </w:tc>
      </w:tr>
    </w:tbl>
    <w:p w:rsidR="00FD6384" w:rsidRPr="00DE071F" w:rsidRDefault="00FD6384" w:rsidP="0096549F">
      <w:pPr>
        <w:pStyle w:val="Heading4"/>
        <w:spacing w:before="0" w:line="348" w:lineRule="auto"/>
        <w:rPr>
          <w:rFonts w:ascii="Times New Roman" w:hAnsi="Times New Roman" w:cs="Times New Roman"/>
          <w:b w:val="0"/>
          <w:color w:val="auto"/>
          <w:sz w:val="24"/>
          <w:szCs w:val="24"/>
        </w:rPr>
      </w:pPr>
      <w:bookmarkStart w:id="35" w:name="_Toc450687118"/>
      <w:bookmarkStart w:id="36" w:name="_Toc450687298"/>
      <w:bookmarkStart w:id="37" w:name="_Toc450687457"/>
      <w:bookmarkStart w:id="38" w:name="_Toc450758624"/>
      <w:r w:rsidRPr="00DE071F">
        <w:rPr>
          <w:rFonts w:ascii="Times New Roman" w:hAnsi="Times New Roman" w:cs="Times New Roman"/>
          <w:color w:val="auto"/>
          <w:sz w:val="24"/>
          <w:szCs w:val="24"/>
        </w:rPr>
        <w:t>Прибыльность и рентабельность</w:t>
      </w:r>
      <w:bookmarkEnd w:id="35"/>
      <w:bookmarkEnd w:id="36"/>
      <w:bookmarkEnd w:id="37"/>
      <w:bookmarkEnd w:id="38"/>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Для оценки результативности деятельности предприятия в финансовом аспекте принято рассчитывать показатели прибыльности (рентабельности). Выделяют две группы показателей: рентабельность инвестиций и рентабельность продаж.</w:t>
      </w:r>
    </w:p>
    <w:p w:rsidR="00FD6384" w:rsidRPr="00DE071F" w:rsidRDefault="00FD6384" w:rsidP="0096549F">
      <w:pPr>
        <w:spacing w:after="0" w:line="348" w:lineRule="auto"/>
        <w:ind w:firstLine="567"/>
        <w:jc w:val="both"/>
        <w:rPr>
          <w:rFonts w:ascii="Times New Roman" w:hAnsi="Times New Roman" w:cs="Times New Roman"/>
          <w:b/>
          <w:sz w:val="24"/>
          <w:szCs w:val="24"/>
        </w:rPr>
      </w:pPr>
      <w:r w:rsidRPr="00DE071F">
        <w:rPr>
          <w:rFonts w:ascii="Times New Roman" w:hAnsi="Times New Roman" w:cs="Times New Roman"/>
          <w:sz w:val="24"/>
          <w:szCs w:val="24"/>
        </w:rPr>
        <w:t xml:space="preserve">Рентабельность инвестиций рассчитывается с позиции различных групп: собственники, инвесторы, предприятие. Инвесторы являются основными поставщиками капитала предприятию. Их совокупный доход – чистая прибыль и величина процентов к уплате. Этот совокупный доход может сравниваться либо со всеми активами, либо с долгосрочным капиталом. В первом случае рассчитывается </w:t>
      </w:r>
      <w:r w:rsidRPr="00DE071F">
        <w:rPr>
          <w:rFonts w:ascii="Times New Roman" w:hAnsi="Times New Roman" w:cs="Times New Roman"/>
          <w:b/>
          <w:sz w:val="24"/>
          <w:szCs w:val="24"/>
        </w:rPr>
        <w:t>рентабельность активов (</w:t>
      </w:r>
      <w:r w:rsidRPr="00DE071F">
        <w:rPr>
          <w:rFonts w:ascii="Times New Roman" w:hAnsi="Times New Roman" w:cs="Times New Roman"/>
          <w:b/>
          <w:sz w:val="24"/>
          <w:szCs w:val="24"/>
          <w:lang w:val="en-US"/>
        </w:rPr>
        <w:t>ROA</w:t>
      </w:r>
      <w:r w:rsidRPr="00DE071F">
        <w:rPr>
          <w:rFonts w:ascii="Times New Roman" w:hAnsi="Times New Roman" w:cs="Times New Roman"/>
          <w:b/>
          <w:sz w:val="24"/>
          <w:szCs w:val="24"/>
        </w:rPr>
        <w:t>), во втором – рентабельность инвестированного капитала (</w:t>
      </w:r>
      <w:r w:rsidRPr="00DE071F">
        <w:rPr>
          <w:rFonts w:ascii="Times New Roman" w:hAnsi="Times New Roman" w:cs="Times New Roman"/>
          <w:b/>
          <w:sz w:val="24"/>
          <w:szCs w:val="24"/>
          <w:lang w:val="en-US"/>
        </w:rPr>
        <w:t>ROI</w:t>
      </w:r>
      <w:r w:rsidRPr="00DE071F">
        <w:rPr>
          <w:rFonts w:ascii="Times New Roman" w:hAnsi="Times New Roman" w:cs="Times New Roman"/>
          <w:b/>
          <w:sz w:val="24"/>
          <w:szCs w:val="24"/>
        </w:rPr>
        <w:t>С):</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По всем показателям рентабельности инвестиций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(см. рисунок 7; табл.5) за рассматриваемый трёхлетний период наблюдается прирост, а все значения значительно превышают средние отраслевые, что говорит о положительных тенденциях функционирования данного предприятия.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Стоит обратить внимание, что значение рентабельности собственного капитала, как у компании, так и среднее значение по отрасли весьма высокое и составляет 50%, в то время как обычно данный показатель у успешных предприятий держится на уровне 10-12%. Используя трехфакторных анализ </w:t>
      </w:r>
      <w:r w:rsidRPr="00DE071F">
        <w:rPr>
          <w:rFonts w:ascii="Times New Roman" w:hAnsi="Times New Roman" w:cs="Times New Roman"/>
          <w:sz w:val="24"/>
          <w:szCs w:val="24"/>
          <w:lang w:val="en-US"/>
        </w:rPr>
        <w:t>ROE</w:t>
      </w:r>
      <w:r w:rsidRPr="00DE071F">
        <w:rPr>
          <w:rFonts w:ascii="Times New Roman" w:hAnsi="Times New Roman" w:cs="Times New Roman"/>
          <w:sz w:val="24"/>
          <w:szCs w:val="24"/>
        </w:rPr>
        <w:t xml:space="preserve"> по Дюпону, можно заметить, что у компании - высокая оборачиваемость собственного капитала (выпучка/активы) (48%) и финансового левериджа (активы/собственный капитал) (518%). Это в совокупности и влияет на общий итог, в результате которого значение рентабельности собственного капитала держится на таком высоком уровне.</w:t>
      </w:r>
    </w:p>
    <w:p w:rsidR="00FD6384" w:rsidRPr="00DE071F" w:rsidRDefault="00FD6384" w:rsidP="005B2EF4">
      <w:pPr>
        <w:pStyle w:val="Caption"/>
        <w:keepNext/>
        <w:spacing w:after="0"/>
        <w:jc w:val="both"/>
        <w:rPr>
          <w:rFonts w:ascii="Times New Roman" w:hAnsi="Times New Roman" w:cs="Times New Roman"/>
          <w:i/>
          <w:color w:val="auto"/>
          <w:sz w:val="20"/>
          <w:szCs w:val="24"/>
        </w:rPr>
      </w:pPr>
      <w:r w:rsidRPr="00DE071F">
        <w:rPr>
          <w:rFonts w:ascii="Times New Roman" w:hAnsi="Times New Roman" w:cs="Times New Roman"/>
          <w:i/>
          <w:color w:val="auto"/>
          <w:sz w:val="20"/>
          <w:szCs w:val="24"/>
        </w:rPr>
        <w:lastRenderedPageBreak/>
        <w:t xml:space="preserve">Рис. </w:t>
      </w:r>
      <w:r w:rsidR="00F75E2F">
        <w:rPr>
          <w:rFonts w:ascii="Times New Roman" w:hAnsi="Times New Roman" w:cs="Times New Roman"/>
          <w:i/>
          <w:color w:val="auto"/>
          <w:sz w:val="20"/>
          <w:szCs w:val="24"/>
        </w:rPr>
        <w:t>12</w:t>
      </w:r>
    </w:p>
    <w:p w:rsidR="00FD6384" w:rsidRPr="00DE071F" w:rsidRDefault="00FD6384" w:rsidP="005B2EF4">
      <w:pPr>
        <w:spacing w:line="360" w:lineRule="auto"/>
        <w:ind w:firstLine="567"/>
        <w:jc w:val="both"/>
        <w:rPr>
          <w:rFonts w:ascii="Times New Roman" w:hAnsi="Times New Roman" w:cs="Times New Roman"/>
          <w:sz w:val="24"/>
          <w:szCs w:val="24"/>
        </w:rPr>
      </w:pPr>
      <w:r w:rsidRPr="00DE071F">
        <w:rPr>
          <w:rFonts w:ascii="Times New Roman" w:hAnsi="Times New Roman" w:cs="Times New Roman"/>
          <w:noProof/>
          <w:sz w:val="24"/>
          <w:szCs w:val="24"/>
          <w:lang w:val="en-US"/>
        </w:rPr>
        <w:drawing>
          <wp:inline distT="0" distB="0" distL="0" distR="0" wp14:anchorId="27FC514E" wp14:editId="15C7D35D">
            <wp:extent cx="3295650" cy="2057400"/>
            <wp:effectExtent l="0" t="0" r="19050" b="190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6384" w:rsidRPr="00DE071F" w:rsidRDefault="00FD6384" w:rsidP="005B2EF4">
      <w:pPr>
        <w:pStyle w:val="Caption"/>
        <w:keepNext/>
        <w:spacing w:after="0"/>
        <w:rPr>
          <w:rFonts w:ascii="Times New Roman" w:hAnsi="Times New Roman" w:cs="Times New Roman"/>
          <w:i/>
          <w:color w:val="auto"/>
          <w:sz w:val="20"/>
          <w:szCs w:val="24"/>
        </w:rPr>
      </w:pPr>
      <w:r w:rsidRPr="00DE071F">
        <w:rPr>
          <w:rFonts w:ascii="Times New Roman" w:hAnsi="Times New Roman" w:cs="Times New Roman"/>
          <w:i/>
          <w:color w:val="auto"/>
          <w:sz w:val="20"/>
          <w:szCs w:val="24"/>
        </w:rPr>
        <w:t xml:space="preserve">Таблица </w:t>
      </w:r>
      <w:r w:rsidRPr="00DE071F">
        <w:rPr>
          <w:rFonts w:ascii="Times New Roman" w:hAnsi="Times New Roman" w:cs="Times New Roman"/>
          <w:i/>
          <w:color w:val="auto"/>
          <w:sz w:val="20"/>
          <w:szCs w:val="24"/>
        </w:rPr>
        <w:fldChar w:fldCharType="begin"/>
      </w:r>
      <w:r w:rsidRPr="00DE071F">
        <w:rPr>
          <w:rFonts w:ascii="Times New Roman" w:hAnsi="Times New Roman" w:cs="Times New Roman"/>
          <w:i/>
          <w:color w:val="auto"/>
          <w:sz w:val="20"/>
          <w:szCs w:val="24"/>
        </w:rPr>
        <w:instrText xml:space="preserve"> SEQ Таблица \* ARABIC </w:instrText>
      </w:r>
      <w:r w:rsidRPr="00DE071F">
        <w:rPr>
          <w:rFonts w:ascii="Times New Roman" w:hAnsi="Times New Roman" w:cs="Times New Roman"/>
          <w:i/>
          <w:color w:val="auto"/>
          <w:sz w:val="20"/>
          <w:szCs w:val="24"/>
        </w:rPr>
        <w:fldChar w:fldCharType="separate"/>
      </w:r>
      <w:r w:rsidR="00BF00D1">
        <w:rPr>
          <w:rFonts w:ascii="Times New Roman" w:hAnsi="Times New Roman" w:cs="Times New Roman"/>
          <w:i/>
          <w:noProof/>
          <w:color w:val="auto"/>
          <w:sz w:val="20"/>
          <w:szCs w:val="24"/>
        </w:rPr>
        <w:t>8</w:t>
      </w:r>
      <w:r w:rsidRPr="00DE071F">
        <w:rPr>
          <w:rFonts w:ascii="Times New Roman" w:hAnsi="Times New Roman" w:cs="Times New Roman"/>
          <w:i/>
          <w:color w:val="auto"/>
          <w:sz w:val="20"/>
          <w:szCs w:val="24"/>
        </w:rPr>
        <w:fldChar w:fldCharType="end"/>
      </w:r>
    </w:p>
    <w:tbl>
      <w:tblPr>
        <w:tblStyle w:val="PlainTable11"/>
        <w:tblW w:w="9073" w:type="dxa"/>
        <w:tblInd w:w="-34" w:type="dxa"/>
        <w:tblLook w:val="04A0" w:firstRow="1" w:lastRow="0" w:firstColumn="1" w:lastColumn="0" w:noHBand="0" w:noVBand="1"/>
      </w:tblPr>
      <w:tblGrid>
        <w:gridCol w:w="1673"/>
        <w:gridCol w:w="929"/>
        <w:gridCol w:w="1034"/>
        <w:gridCol w:w="1119"/>
        <w:gridCol w:w="2191"/>
        <w:gridCol w:w="2127"/>
      </w:tblGrid>
      <w:tr w:rsidR="007F4FB2" w:rsidRPr="00DE071F" w:rsidTr="00A413FB">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73"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Обозначение</w:t>
            </w:r>
          </w:p>
        </w:tc>
        <w:tc>
          <w:tcPr>
            <w:tcW w:w="929" w:type="dxa"/>
            <w:noWrap/>
            <w:hideMark/>
          </w:tcPr>
          <w:p w:rsidR="00FD6384" w:rsidRPr="00DE071F" w:rsidRDefault="00FD6384" w:rsidP="005B2EF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2013</w:t>
            </w:r>
          </w:p>
        </w:tc>
        <w:tc>
          <w:tcPr>
            <w:tcW w:w="1034" w:type="dxa"/>
            <w:noWrap/>
            <w:hideMark/>
          </w:tcPr>
          <w:p w:rsidR="00FD6384" w:rsidRPr="00DE071F" w:rsidRDefault="00FD6384" w:rsidP="005B2EF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2014</w:t>
            </w:r>
          </w:p>
        </w:tc>
        <w:tc>
          <w:tcPr>
            <w:tcW w:w="1119" w:type="dxa"/>
            <w:noWrap/>
            <w:hideMark/>
          </w:tcPr>
          <w:p w:rsidR="00FD6384" w:rsidRPr="00DE071F" w:rsidRDefault="00FD6384" w:rsidP="005B2EF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2015</w:t>
            </w:r>
          </w:p>
        </w:tc>
        <w:tc>
          <w:tcPr>
            <w:tcW w:w="2191" w:type="dxa"/>
            <w:noWrap/>
            <w:hideMark/>
          </w:tcPr>
          <w:p w:rsidR="00FD6384" w:rsidRPr="00DE071F" w:rsidRDefault="00FD6384" w:rsidP="005B2E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среднее за период</w:t>
            </w:r>
          </w:p>
        </w:tc>
        <w:tc>
          <w:tcPr>
            <w:tcW w:w="2127" w:type="dxa"/>
            <w:noWrap/>
            <w:hideMark/>
          </w:tcPr>
          <w:p w:rsidR="00FD6384" w:rsidRPr="00DE071F" w:rsidRDefault="00FD6384" w:rsidP="005B2E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по отрасли</w:t>
            </w:r>
          </w:p>
        </w:tc>
      </w:tr>
      <w:tr w:rsidR="007F4FB2" w:rsidRPr="00DE071F" w:rsidTr="00A413F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73"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ROA</w:t>
            </w:r>
          </w:p>
        </w:tc>
        <w:tc>
          <w:tcPr>
            <w:tcW w:w="929"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5%</w:t>
            </w:r>
          </w:p>
        </w:tc>
        <w:tc>
          <w:tcPr>
            <w:tcW w:w="1034"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13%</w:t>
            </w:r>
          </w:p>
        </w:tc>
        <w:tc>
          <w:tcPr>
            <w:tcW w:w="1119"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11%</w:t>
            </w:r>
          </w:p>
        </w:tc>
        <w:tc>
          <w:tcPr>
            <w:tcW w:w="2191"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10%</w:t>
            </w:r>
          </w:p>
        </w:tc>
        <w:tc>
          <w:tcPr>
            <w:tcW w:w="2127"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5%</w:t>
            </w:r>
          </w:p>
        </w:tc>
      </w:tr>
      <w:tr w:rsidR="007F4FB2" w:rsidRPr="00DE071F" w:rsidTr="00A413FB">
        <w:trPr>
          <w:trHeight w:val="351"/>
        </w:trPr>
        <w:tc>
          <w:tcPr>
            <w:cnfStyle w:val="001000000000" w:firstRow="0" w:lastRow="0" w:firstColumn="1" w:lastColumn="0" w:oddVBand="0" w:evenVBand="0" w:oddHBand="0" w:evenHBand="0" w:firstRowFirstColumn="0" w:firstRowLastColumn="0" w:lastRowFirstColumn="0" w:lastRowLastColumn="0"/>
            <w:tcW w:w="1673"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ROE</w:t>
            </w:r>
          </w:p>
        </w:tc>
        <w:tc>
          <w:tcPr>
            <w:tcW w:w="929" w:type="dxa"/>
            <w:noWrap/>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45%</w:t>
            </w:r>
          </w:p>
        </w:tc>
        <w:tc>
          <w:tcPr>
            <w:tcW w:w="1034" w:type="dxa"/>
            <w:noWrap/>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65%</w:t>
            </w:r>
          </w:p>
        </w:tc>
        <w:tc>
          <w:tcPr>
            <w:tcW w:w="1119" w:type="dxa"/>
            <w:noWrap/>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58%</w:t>
            </w:r>
          </w:p>
        </w:tc>
        <w:tc>
          <w:tcPr>
            <w:tcW w:w="2191" w:type="dxa"/>
            <w:noWrap/>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56%</w:t>
            </w:r>
          </w:p>
        </w:tc>
        <w:tc>
          <w:tcPr>
            <w:tcW w:w="2127" w:type="dxa"/>
            <w:noWrap/>
            <w:hideMark/>
          </w:tcPr>
          <w:p w:rsidR="00FD6384" w:rsidRPr="00DE071F" w:rsidRDefault="00FD6384" w:rsidP="005B2E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49%</w:t>
            </w:r>
          </w:p>
        </w:tc>
      </w:tr>
      <w:tr w:rsidR="007F4FB2" w:rsidRPr="00DE071F" w:rsidTr="00A413F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673" w:type="dxa"/>
            <w:noWrap/>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ROIС</w:t>
            </w:r>
          </w:p>
        </w:tc>
        <w:tc>
          <w:tcPr>
            <w:tcW w:w="929" w:type="dxa"/>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29%</w:t>
            </w:r>
          </w:p>
        </w:tc>
        <w:tc>
          <w:tcPr>
            <w:tcW w:w="1034"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54%</w:t>
            </w:r>
          </w:p>
        </w:tc>
        <w:tc>
          <w:tcPr>
            <w:tcW w:w="1119"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57%</w:t>
            </w:r>
          </w:p>
        </w:tc>
        <w:tc>
          <w:tcPr>
            <w:tcW w:w="2191"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47%</w:t>
            </w:r>
          </w:p>
        </w:tc>
        <w:tc>
          <w:tcPr>
            <w:tcW w:w="2127" w:type="dxa"/>
            <w:noWrap/>
            <w:hideMark/>
          </w:tcPr>
          <w:p w:rsidR="00FD6384" w:rsidRPr="00DE071F" w:rsidRDefault="00FD6384" w:rsidP="005B2E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20%</w:t>
            </w:r>
          </w:p>
        </w:tc>
      </w:tr>
    </w:tbl>
    <w:p w:rsidR="00FD6384" w:rsidRPr="00DE071F" w:rsidRDefault="00FD6384" w:rsidP="0096549F">
      <w:pPr>
        <w:spacing w:before="240" w:after="0" w:line="348" w:lineRule="auto"/>
        <w:ind w:firstLine="567"/>
        <w:jc w:val="both"/>
        <w:rPr>
          <w:rFonts w:ascii="Times New Roman" w:hAnsi="Times New Roman" w:cs="Times New Roman"/>
          <w:sz w:val="24"/>
          <w:szCs w:val="24"/>
        </w:rPr>
      </w:pPr>
      <w:r w:rsidRPr="00DE071F">
        <w:rPr>
          <w:rFonts w:ascii="Times New Roman" w:hAnsi="Times New Roman" w:cs="Times New Roman"/>
          <w:b/>
          <w:i/>
          <w:sz w:val="24"/>
          <w:szCs w:val="24"/>
        </w:rPr>
        <w:t>3.4 Рентабельность продаж</w:t>
      </w:r>
      <w:r w:rsidRPr="00DE071F">
        <w:rPr>
          <w:rFonts w:ascii="Times New Roman" w:hAnsi="Times New Roman" w:cs="Times New Roman"/>
          <w:sz w:val="24"/>
          <w:szCs w:val="24"/>
        </w:rPr>
        <w:t xml:space="preserve"> может быть определена различными способами в зависимости от того, какой тип прибыли используется в расчётах. Так, если в числителе используется валовая прибыль, то рассчитывают валовую рентабельность реализованной продукции (</w:t>
      </w:r>
      <w:r w:rsidRPr="00DE071F">
        <w:rPr>
          <w:rFonts w:ascii="Times New Roman" w:hAnsi="Times New Roman" w:cs="Times New Roman"/>
          <w:sz w:val="24"/>
          <w:szCs w:val="24"/>
          <w:lang w:val="en-US"/>
        </w:rPr>
        <w:t>GMP</w:t>
      </w:r>
      <w:r w:rsidRPr="00DE071F">
        <w:rPr>
          <w:rFonts w:ascii="Times New Roman" w:hAnsi="Times New Roman" w:cs="Times New Roman"/>
          <w:sz w:val="24"/>
          <w:szCs w:val="24"/>
        </w:rPr>
        <w:t>). Если базой является операционная прибыль до вычета процентов и налогов, то определяют операционную рентабельность реализованной продукции (</w:t>
      </w:r>
      <w:r w:rsidRPr="00DE071F">
        <w:rPr>
          <w:rFonts w:ascii="Times New Roman" w:hAnsi="Times New Roman" w:cs="Times New Roman"/>
          <w:sz w:val="24"/>
          <w:szCs w:val="24"/>
          <w:lang w:val="en-US"/>
        </w:rPr>
        <w:t>OIM</w:t>
      </w:r>
      <w:r w:rsidRPr="00DE071F">
        <w:rPr>
          <w:rFonts w:ascii="Times New Roman" w:hAnsi="Times New Roman" w:cs="Times New Roman"/>
          <w:sz w:val="24"/>
          <w:szCs w:val="24"/>
        </w:rPr>
        <w:t>), а если чистая прибыль – чистую рентабельность реализованной продукции (</w:t>
      </w:r>
      <w:r w:rsidRPr="00DE071F">
        <w:rPr>
          <w:rFonts w:ascii="Times New Roman" w:hAnsi="Times New Roman" w:cs="Times New Roman"/>
          <w:sz w:val="24"/>
          <w:szCs w:val="24"/>
          <w:lang w:val="en-US"/>
        </w:rPr>
        <w:t>ROS</w:t>
      </w:r>
      <w:r w:rsidRPr="00DE071F">
        <w:rPr>
          <w:rFonts w:ascii="Times New Roman" w:hAnsi="Times New Roman" w:cs="Times New Roman"/>
          <w:sz w:val="24"/>
          <w:szCs w:val="24"/>
        </w:rPr>
        <w:t>).</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За рассматриваемый период с 2013 по 2015 год в целом наблюдается положительная динамика рентабельности продаж по рассмотренным трём типам показателей (см. рисунок 8). Это говорит о том, что на каждый рубль выручки предприятие получает всё больше прибыли, то есть повышается уровень отдачи. </w:t>
      </w:r>
    </w:p>
    <w:p w:rsidR="00FD6384" w:rsidRPr="00DE071F" w:rsidRDefault="00FD6384" w:rsidP="005B2EF4">
      <w:pPr>
        <w:pStyle w:val="Caption"/>
        <w:keepNext/>
        <w:jc w:val="both"/>
        <w:rPr>
          <w:rFonts w:ascii="Times New Roman" w:hAnsi="Times New Roman" w:cs="Times New Roman"/>
          <w:i/>
          <w:color w:val="auto"/>
          <w:sz w:val="20"/>
          <w:szCs w:val="24"/>
        </w:rPr>
      </w:pPr>
      <w:r w:rsidRPr="00DE071F">
        <w:rPr>
          <w:rFonts w:ascii="Times New Roman" w:hAnsi="Times New Roman" w:cs="Times New Roman"/>
          <w:i/>
          <w:color w:val="auto"/>
          <w:sz w:val="20"/>
          <w:szCs w:val="24"/>
        </w:rPr>
        <w:t xml:space="preserve">Рис. </w:t>
      </w:r>
      <w:r w:rsidR="00F75E2F">
        <w:rPr>
          <w:rFonts w:ascii="Times New Roman" w:hAnsi="Times New Roman" w:cs="Times New Roman"/>
          <w:i/>
          <w:color w:val="auto"/>
          <w:sz w:val="20"/>
          <w:szCs w:val="24"/>
        </w:rPr>
        <w:t>13</w:t>
      </w:r>
    </w:p>
    <w:p w:rsidR="00FD6384" w:rsidRPr="00DE071F" w:rsidRDefault="00FD6384" w:rsidP="005B2EF4">
      <w:pPr>
        <w:ind w:firstLine="567"/>
        <w:jc w:val="both"/>
        <w:rPr>
          <w:rFonts w:ascii="Times New Roman" w:hAnsi="Times New Roman" w:cs="Times New Roman"/>
          <w:sz w:val="24"/>
          <w:szCs w:val="24"/>
        </w:rPr>
      </w:pPr>
      <w:r w:rsidRPr="00DE071F">
        <w:rPr>
          <w:rFonts w:ascii="Times New Roman" w:hAnsi="Times New Roman" w:cs="Times New Roman"/>
          <w:noProof/>
          <w:sz w:val="24"/>
          <w:szCs w:val="24"/>
          <w:lang w:val="en-US"/>
        </w:rPr>
        <w:drawing>
          <wp:inline distT="0" distB="0" distL="0" distR="0" wp14:anchorId="2E045457" wp14:editId="77245C9D">
            <wp:extent cx="3181350" cy="1943100"/>
            <wp:effectExtent l="0" t="0" r="19050"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В целом, чтобы адекватно оценить полученные значения, необходимо провести сравнении со среднеотраслевыми значениями. (см.табл.6) Так среднеотраслевое значение </w:t>
      </w:r>
      <w:r w:rsidRPr="00DE071F">
        <w:rPr>
          <w:rFonts w:ascii="Times New Roman" w:hAnsi="Times New Roman" w:cs="Times New Roman"/>
          <w:sz w:val="24"/>
          <w:szCs w:val="24"/>
        </w:rPr>
        <w:lastRenderedPageBreak/>
        <w:t>нормы валовой прибыли составляет 25,32%, а у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среднее за период составило 50%. Норма операционной прибыли по отрасли держится на уровне 3,47%. Но у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среднее значение данного показателя опять же существенно больше среднеотраслевого, и составляет около 22%. По норме чистой прибыли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также значительно выигрывает у остальных игроков в отрасли, так, среднее значение за рассматриваемый период составляет 16% по сравнению с 2,39% по отрасли. </w:t>
      </w:r>
    </w:p>
    <w:p w:rsidR="00FD6384" w:rsidRPr="0096549F" w:rsidRDefault="00FD6384" w:rsidP="0096549F">
      <w:pPr>
        <w:pStyle w:val="Caption"/>
        <w:keepNext/>
        <w:spacing w:after="0"/>
        <w:rPr>
          <w:rFonts w:ascii="Times New Roman" w:hAnsi="Times New Roman" w:cs="Times New Roman"/>
          <w:i/>
          <w:color w:val="auto"/>
          <w:szCs w:val="24"/>
        </w:rPr>
      </w:pPr>
      <w:r w:rsidRPr="0096549F">
        <w:rPr>
          <w:rFonts w:ascii="Times New Roman" w:hAnsi="Times New Roman" w:cs="Times New Roman"/>
          <w:i/>
          <w:color w:val="auto"/>
          <w:szCs w:val="24"/>
        </w:rPr>
        <w:t xml:space="preserve">Таблица </w:t>
      </w:r>
      <w:r w:rsidRPr="0096549F">
        <w:rPr>
          <w:rFonts w:ascii="Times New Roman" w:hAnsi="Times New Roman" w:cs="Times New Roman"/>
          <w:i/>
          <w:color w:val="auto"/>
          <w:szCs w:val="24"/>
        </w:rPr>
        <w:fldChar w:fldCharType="begin"/>
      </w:r>
      <w:r w:rsidRPr="0096549F">
        <w:rPr>
          <w:rFonts w:ascii="Times New Roman" w:hAnsi="Times New Roman" w:cs="Times New Roman"/>
          <w:i/>
          <w:color w:val="auto"/>
          <w:szCs w:val="24"/>
        </w:rPr>
        <w:instrText xml:space="preserve"> SEQ Таблица \* ARABIC </w:instrText>
      </w:r>
      <w:r w:rsidRPr="0096549F">
        <w:rPr>
          <w:rFonts w:ascii="Times New Roman" w:hAnsi="Times New Roman" w:cs="Times New Roman"/>
          <w:i/>
          <w:color w:val="auto"/>
          <w:szCs w:val="24"/>
        </w:rPr>
        <w:fldChar w:fldCharType="separate"/>
      </w:r>
      <w:r w:rsidR="00BF00D1" w:rsidRPr="0096549F">
        <w:rPr>
          <w:rFonts w:ascii="Times New Roman" w:hAnsi="Times New Roman" w:cs="Times New Roman"/>
          <w:i/>
          <w:noProof/>
          <w:color w:val="auto"/>
          <w:szCs w:val="24"/>
        </w:rPr>
        <w:t>9</w:t>
      </w:r>
      <w:r w:rsidRPr="0096549F">
        <w:rPr>
          <w:rFonts w:ascii="Times New Roman" w:hAnsi="Times New Roman" w:cs="Times New Roman"/>
          <w:i/>
          <w:color w:val="auto"/>
          <w:szCs w:val="24"/>
        </w:rPr>
        <w:fldChar w:fldCharType="end"/>
      </w:r>
    </w:p>
    <w:tbl>
      <w:tblPr>
        <w:tblStyle w:val="PlainTable11"/>
        <w:tblW w:w="9668" w:type="dxa"/>
        <w:tblLook w:val="04A0" w:firstRow="1" w:lastRow="0" w:firstColumn="1" w:lastColumn="0" w:noHBand="0" w:noVBand="1"/>
      </w:tblPr>
      <w:tblGrid>
        <w:gridCol w:w="1506"/>
        <w:gridCol w:w="1543"/>
        <w:gridCol w:w="1418"/>
        <w:gridCol w:w="1276"/>
        <w:gridCol w:w="1933"/>
        <w:gridCol w:w="1992"/>
      </w:tblGrid>
      <w:tr w:rsidR="007F4FB2" w:rsidRPr="00DE071F" w:rsidTr="007F4FB2">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400" w:type="dxa"/>
            <w:hideMark/>
          </w:tcPr>
          <w:p w:rsidR="00FD6384" w:rsidRPr="00DE071F" w:rsidRDefault="00FD6384" w:rsidP="005B2EF4">
            <w:pPr>
              <w:jc w:val="center"/>
              <w:rPr>
                <w:rFonts w:ascii="Times New Roman" w:hAnsi="Times New Roman" w:cs="Times New Roman"/>
                <w:szCs w:val="24"/>
                <w:lang w:val="en-US"/>
              </w:rPr>
            </w:pPr>
            <w:r w:rsidRPr="00DE071F">
              <w:rPr>
                <w:rFonts w:ascii="Times New Roman" w:hAnsi="Times New Roman" w:cs="Times New Roman"/>
                <w:szCs w:val="24"/>
                <w:lang w:val="en-US"/>
              </w:rPr>
              <w:t>Обозначение</w:t>
            </w:r>
          </w:p>
        </w:tc>
        <w:tc>
          <w:tcPr>
            <w:tcW w:w="1543" w:type="dxa"/>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2013</w:t>
            </w:r>
          </w:p>
        </w:tc>
        <w:tc>
          <w:tcPr>
            <w:tcW w:w="1418" w:type="dxa"/>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2014</w:t>
            </w:r>
          </w:p>
        </w:tc>
        <w:tc>
          <w:tcPr>
            <w:tcW w:w="1276" w:type="dxa"/>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2015</w:t>
            </w:r>
          </w:p>
        </w:tc>
        <w:tc>
          <w:tcPr>
            <w:tcW w:w="1984" w:type="dxa"/>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Среднее за период</w:t>
            </w:r>
          </w:p>
        </w:tc>
        <w:tc>
          <w:tcPr>
            <w:tcW w:w="2047" w:type="dxa"/>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Среднее по отрасли</w:t>
            </w:r>
          </w:p>
        </w:tc>
      </w:tr>
      <w:tr w:rsidR="007F4FB2" w:rsidRPr="00DE071F" w:rsidTr="007F4FB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400" w:type="dxa"/>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GPM</w:t>
            </w:r>
          </w:p>
        </w:tc>
        <w:tc>
          <w:tcPr>
            <w:tcW w:w="1543"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46%</w:t>
            </w:r>
          </w:p>
        </w:tc>
        <w:tc>
          <w:tcPr>
            <w:tcW w:w="1418"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48%</w:t>
            </w:r>
          </w:p>
        </w:tc>
        <w:tc>
          <w:tcPr>
            <w:tcW w:w="1276"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57%</w:t>
            </w:r>
          </w:p>
        </w:tc>
        <w:tc>
          <w:tcPr>
            <w:tcW w:w="1984" w:type="dxa"/>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51%</w:t>
            </w:r>
          </w:p>
        </w:tc>
        <w:tc>
          <w:tcPr>
            <w:tcW w:w="2047" w:type="dxa"/>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25,32%</w:t>
            </w:r>
          </w:p>
        </w:tc>
      </w:tr>
      <w:tr w:rsidR="007F4FB2" w:rsidRPr="00DE071F" w:rsidTr="007F4FB2">
        <w:trPr>
          <w:trHeight w:val="338"/>
        </w:trPr>
        <w:tc>
          <w:tcPr>
            <w:cnfStyle w:val="001000000000" w:firstRow="0" w:lastRow="0" w:firstColumn="1" w:lastColumn="0" w:oddVBand="0" w:evenVBand="0" w:oddHBand="0" w:evenHBand="0" w:firstRowFirstColumn="0" w:firstRowLastColumn="0" w:lastRowFirstColumn="0" w:lastRowLastColumn="0"/>
            <w:tcW w:w="1400" w:type="dxa"/>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OIM</w:t>
            </w:r>
          </w:p>
        </w:tc>
        <w:tc>
          <w:tcPr>
            <w:tcW w:w="1543"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13%</w:t>
            </w:r>
          </w:p>
        </w:tc>
        <w:tc>
          <w:tcPr>
            <w:tcW w:w="1418"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23%</w:t>
            </w:r>
          </w:p>
        </w:tc>
        <w:tc>
          <w:tcPr>
            <w:tcW w:w="1276"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31%</w:t>
            </w:r>
          </w:p>
        </w:tc>
        <w:tc>
          <w:tcPr>
            <w:tcW w:w="1984" w:type="dxa"/>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22%</w:t>
            </w:r>
          </w:p>
        </w:tc>
        <w:tc>
          <w:tcPr>
            <w:tcW w:w="2047" w:type="dxa"/>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3,47%</w:t>
            </w:r>
          </w:p>
        </w:tc>
      </w:tr>
      <w:tr w:rsidR="007F4FB2" w:rsidRPr="00DE071F" w:rsidTr="007F4FB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400" w:type="dxa"/>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ROS</w:t>
            </w:r>
          </w:p>
        </w:tc>
        <w:tc>
          <w:tcPr>
            <w:tcW w:w="1543"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9%</w:t>
            </w:r>
          </w:p>
        </w:tc>
        <w:tc>
          <w:tcPr>
            <w:tcW w:w="1418"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17%</w:t>
            </w:r>
          </w:p>
        </w:tc>
        <w:tc>
          <w:tcPr>
            <w:tcW w:w="1276"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23%</w:t>
            </w:r>
          </w:p>
        </w:tc>
        <w:tc>
          <w:tcPr>
            <w:tcW w:w="1984" w:type="dxa"/>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16%</w:t>
            </w:r>
          </w:p>
        </w:tc>
        <w:tc>
          <w:tcPr>
            <w:tcW w:w="2047" w:type="dxa"/>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2,39%</w:t>
            </w:r>
          </w:p>
        </w:tc>
      </w:tr>
    </w:tbl>
    <w:p w:rsidR="00FD6384" w:rsidRPr="00DE071F" w:rsidRDefault="00FD6384" w:rsidP="0096549F">
      <w:pPr>
        <w:pStyle w:val="Heading4"/>
        <w:spacing w:before="0" w:line="348" w:lineRule="auto"/>
        <w:rPr>
          <w:rFonts w:ascii="Times New Roman" w:hAnsi="Times New Roman" w:cs="Times New Roman"/>
          <w:b w:val="0"/>
          <w:color w:val="auto"/>
          <w:sz w:val="24"/>
          <w:szCs w:val="24"/>
        </w:rPr>
      </w:pPr>
      <w:bookmarkStart w:id="39" w:name="_Toc450687119"/>
      <w:bookmarkStart w:id="40" w:name="_Toc450687299"/>
      <w:bookmarkStart w:id="41" w:name="_Toc450687458"/>
      <w:bookmarkStart w:id="42" w:name="_Toc450758625"/>
      <w:r w:rsidRPr="00DE071F">
        <w:rPr>
          <w:rFonts w:ascii="Times New Roman" w:hAnsi="Times New Roman" w:cs="Times New Roman"/>
          <w:color w:val="auto"/>
          <w:sz w:val="24"/>
          <w:szCs w:val="24"/>
        </w:rPr>
        <w:t>Финансовая устойчивость</w:t>
      </w:r>
      <w:bookmarkEnd w:id="39"/>
      <w:bookmarkEnd w:id="40"/>
      <w:bookmarkEnd w:id="41"/>
      <w:bookmarkEnd w:id="42"/>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 xml:space="preserve">Количественно финансовая устойчивость оценивается двояко. Во-первых, с позиции структуры источников средств, во-вторых, с позиции расходов, связанных с обслуживанием внешних источников. Соответственно выделяют две группы показателей, называемых коэффициентами капитализации и коэффициентами покрытия. </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sz w:val="24"/>
          <w:szCs w:val="24"/>
        </w:rPr>
        <w:t>Показатели первой группы рассчитываются в основном по данным пассива баланса (доля собственного капитала в общей сумме источников, доля заемного капитала в общей сумме долгосрочных пассивов, под которыми понимается собственный и заемный капитал, уровень финансового левериджа и др.) Во вторую группу входят показатели, рассчитываемые соотнесением прибыли до вычета процентов и налогов с величиной постоянных финансовых расходов, т.е. расходов, нести которые предприятие обязано независимо от того, имеет оно прибыль или нет.</w:t>
      </w:r>
    </w:p>
    <w:p w:rsidR="00FD6384" w:rsidRPr="00DE071F" w:rsidRDefault="00FD6384" w:rsidP="0096549F">
      <w:pPr>
        <w:spacing w:after="0" w:line="348" w:lineRule="auto"/>
        <w:ind w:firstLine="567"/>
        <w:jc w:val="both"/>
        <w:rPr>
          <w:rFonts w:ascii="Times New Roman" w:hAnsi="Times New Roman" w:cs="Times New Roman"/>
          <w:sz w:val="24"/>
          <w:szCs w:val="24"/>
        </w:rPr>
      </w:pPr>
      <w:r w:rsidRPr="00DE071F">
        <w:rPr>
          <w:rFonts w:ascii="Times New Roman" w:hAnsi="Times New Roman" w:cs="Times New Roman"/>
          <w:b/>
          <w:i/>
          <w:sz w:val="24"/>
          <w:szCs w:val="24"/>
        </w:rPr>
        <w:t>4.1 Коэффициент концентрации собственного капитала (</w:t>
      </w:r>
      <w:r w:rsidRPr="00DE071F">
        <w:rPr>
          <w:rFonts w:ascii="Times New Roman" w:hAnsi="Times New Roman" w:cs="Times New Roman"/>
          <w:b/>
          <w:i/>
          <w:sz w:val="24"/>
          <w:szCs w:val="24"/>
          <w:lang w:val="en-US"/>
        </w:rPr>
        <w:t>Keq</w:t>
      </w:r>
      <w:r w:rsidRPr="00DE071F">
        <w:rPr>
          <w:rFonts w:ascii="Times New Roman" w:hAnsi="Times New Roman" w:cs="Times New Roman"/>
          <w:b/>
          <w:i/>
          <w:sz w:val="24"/>
          <w:szCs w:val="24"/>
        </w:rPr>
        <w:t>)</w:t>
      </w:r>
      <w:r w:rsidRPr="00DE071F">
        <w:rPr>
          <w:rFonts w:ascii="Times New Roman" w:hAnsi="Times New Roman" w:cs="Times New Roman"/>
          <w:sz w:val="24"/>
          <w:szCs w:val="24"/>
        </w:rPr>
        <w:t xml:space="preserve"> характеризует долю собственности владельцев предприятия в общей сумме средств, авансированных в его деятельность. Чем выше значение этого показателя, тем более финансово устойчиво, стабильно и независимо от внешних кредиторов предприятие. </w:t>
      </w:r>
    </w:p>
    <w:p w:rsidR="00FD6384" w:rsidRPr="00DE071F" w:rsidRDefault="00FD6384" w:rsidP="0096549F">
      <w:pPr>
        <w:spacing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b/>
          <w:i/>
          <w:sz w:val="24"/>
          <w:szCs w:val="24"/>
        </w:rPr>
        <w:t>4.2 Коэффициент концентрации привлеченных средств (</w:t>
      </w:r>
      <w:r w:rsidRPr="00DE071F">
        <w:rPr>
          <w:rFonts w:ascii="Times New Roman" w:eastAsiaTheme="minorEastAsia" w:hAnsi="Times New Roman" w:cs="Times New Roman"/>
          <w:b/>
          <w:i/>
          <w:sz w:val="24"/>
          <w:szCs w:val="24"/>
          <w:lang w:val="en-US"/>
        </w:rPr>
        <w:t>Ktdc</w:t>
      </w:r>
      <w:r w:rsidRPr="00DE071F">
        <w:rPr>
          <w:rFonts w:ascii="Times New Roman" w:eastAsiaTheme="minorEastAsia" w:hAnsi="Times New Roman" w:cs="Times New Roman"/>
          <w:b/>
          <w:sz w:val="24"/>
          <w:szCs w:val="24"/>
        </w:rPr>
        <w:t>)</w:t>
      </w:r>
      <w:r w:rsidRPr="00DE071F">
        <w:rPr>
          <w:rFonts w:ascii="Times New Roman" w:eastAsiaTheme="minorEastAsia" w:hAnsi="Times New Roman" w:cs="Times New Roman"/>
          <w:sz w:val="24"/>
          <w:szCs w:val="24"/>
        </w:rPr>
        <w:t>, рассчитываемый отношением величины привлеченных средств к общей сумме источников, показывает какая доля в общей величине используемых средств-источников приходится на заемные средства.</w:t>
      </w:r>
    </w:p>
    <w:p w:rsidR="00FD6384" w:rsidRPr="0096549F" w:rsidRDefault="00FD6384" w:rsidP="0096549F">
      <w:pPr>
        <w:pStyle w:val="Caption"/>
        <w:keepNext/>
        <w:spacing w:after="0"/>
        <w:rPr>
          <w:rFonts w:ascii="Times New Roman" w:hAnsi="Times New Roman" w:cs="Times New Roman"/>
          <w:i/>
          <w:color w:val="auto"/>
          <w:szCs w:val="24"/>
        </w:rPr>
      </w:pPr>
      <w:r w:rsidRPr="0096549F">
        <w:rPr>
          <w:rFonts w:ascii="Times New Roman" w:hAnsi="Times New Roman" w:cs="Times New Roman"/>
          <w:i/>
          <w:color w:val="auto"/>
          <w:szCs w:val="24"/>
        </w:rPr>
        <w:t xml:space="preserve">Таблица </w:t>
      </w:r>
      <w:r w:rsidRPr="0096549F">
        <w:rPr>
          <w:rFonts w:ascii="Times New Roman" w:hAnsi="Times New Roman" w:cs="Times New Roman"/>
          <w:i/>
          <w:color w:val="auto"/>
          <w:szCs w:val="24"/>
        </w:rPr>
        <w:fldChar w:fldCharType="begin"/>
      </w:r>
      <w:r w:rsidRPr="0096549F">
        <w:rPr>
          <w:rFonts w:ascii="Times New Roman" w:hAnsi="Times New Roman" w:cs="Times New Roman"/>
          <w:i/>
          <w:color w:val="auto"/>
          <w:szCs w:val="24"/>
        </w:rPr>
        <w:instrText xml:space="preserve"> SEQ Таблица \* ARABIC </w:instrText>
      </w:r>
      <w:r w:rsidRPr="0096549F">
        <w:rPr>
          <w:rFonts w:ascii="Times New Roman" w:hAnsi="Times New Roman" w:cs="Times New Roman"/>
          <w:i/>
          <w:color w:val="auto"/>
          <w:szCs w:val="24"/>
        </w:rPr>
        <w:fldChar w:fldCharType="separate"/>
      </w:r>
      <w:r w:rsidR="00BF00D1" w:rsidRPr="0096549F">
        <w:rPr>
          <w:rFonts w:ascii="Times New Roman" w:hAnsi="Times New Roman" w:cs="Times New Roman"/>
          <w:i/>
          <w:noProof/>
          <w:color w:val="auto"/>
          <w:szCs w:val="24"/>
        </w:rPr>
        <w:t>10</w:t>
      </w:r>
      <w:r w:rsidRPr="0096549F">
        <w:rPr>
          <w:rFonts w:ascii="Times New Roman" w:hAnsi="Times New Roman" w:cs="Times New Roman"/>
          <w:i/>
          <w:color w:val="auto"/>
          <w:szCs w:val="24"/>
        </w:rPr>
        <w:fldChar w:fldCharType="end"/>
      </w:r>
    </w:p>
    <w:tbl>
      <w:tblPr>
        <w:tblStyle w:val="PlainTable11"/>
        <w:tblW w:w="9826" w:type="dxa"/>
        <w:tblLook w:val="04A0" w:firstRow="1" w:lastRow="0" w:firstColumn="1" w:lastColumn="0" w:noHBand="0" w:noVBand="1"/>
      </w:tblPr>
      <w:tblGrid>
        <w:gridCol w:w="1668"/>
        <w:gridCol w:w="2126"/>
        <w:gridCol w:w="1843"/>
        <w:gridCol w:w="1559"/>
        <w:gridCol w:w="2630"/>
      </w:tblGrid>
      <w:tr w:rsidR="007F4FB2" w:rsidRPr="00DE071F" w:rsidTr="00F26915">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68" w:type="dxa"/>
            <w:noWrap/>
            <w:hideMark/>
          </w:tcPr>
          <w:p w:rsidR="00FD6384" w:rsidRPr="00DE071F" w:rsidRDefault="00FD6384" w:rsidP="005B2EF4">
            <w:pPr>
              <w:rPr>
                <w:rFonts w:ascii="Times New Roman" w:hAnsi="Times New Roman" w:cs="Times New Roman"/>
                <w:sz w:val="24"/>
                <w:szCs w:val="24"/>
                <w:lang w:val="en-US"/>
              </w:rPr>
            </w:pPr>
            <w:r w:rsidRPr="00DE071F">
              <w:rPr>
                <w:rFonts w:ascii="Times New Roman" w:hAnsi="Times New Roman" w:cs="Times New Roman"/>
                <w:sz w:val="24"/>
                <w:szCs w:val="24"/>
                <w:lang w:val="en-US"/>
              </w:rPr>
              <w:t> </w:t>
            </w:r>
          </w:p>
        </w:tc>
        <w:tc>
          <w:tcPr>
            <w:tcW w:w="2126" w:type="dxa"/>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2013</w:t>
            </w:r>
          </w:p>
        </w:tc>
        <w:tc>
          <w:tcPr>
            <w:tcW w:w="1843" w:type="dxa"/>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2014</w:t>
            </w:r>
          </w:p>
        </w:tc>
        <w:tc>
          <w:tcPr>
            <w:tcW w:w="1559" w:type="dxa"/>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2015</w:t>
            </w:r>
          </w:p>
        </w:tc>
        <w:tc>
          <w:tcPr>
            <w:tcW w:w="2630" w:type="dxa"/>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Среднее по отрасли</w:t>
            </w:r>
          </w:p>
        </w:tc>
      </w:tr>
      <w:tr w:rsidR="007F4FB2" w:rsidRPr="00DE071F" w:rsidTr="00F2691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668" w:type="dxa"/>
            <w:noWrap/>
            <w:hideMark/>
          </w:tcPr>
          <w:p w:rsidR="00FD6384" w:rsidRPr="00DE071F" w:rsidRDefault="00FD6384" w:rsidP="005B2EF4">
            <w:pPr>
              <w:jc w:val="center"/>
              <w:rPr>
                <w:rFonts w:ascii="Times New Roman" w:hAnsi="Times New Roman" w:cs="Times New Roman"/>
                <w:sz w:val="24"/>
                <w:szCs w:val="24"/>
                <w:lang w:val="en-US"/>
              </w:rPr>
            </w:pPr>
            <w:r w:rsidRPr="00DE071F">
              <w:rPr>
                <w:rFonts w:ascii="Times New Roman" w:hAnsi="Times New Roman" w:cs="Times New Roman"/>
                <w:sz w:val="24"/>
                <w:szCs w:val="24"/>
              </w:rPr>
              <w:t>Keq</w:t>
            </w:r>
          </w:p>
        </w:tc>
        <w:tc>
          <w:tcPr>
            <w:tcW w:w="2126"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12%</w:t>
            </w:r>
          </w:p>
        </w:tc>
        <w:tc>
          <w:tcPr>
            <w:tcW w:w="1843"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19%</w:t>
            </w:r>
          </w:p>
        </w:tc>
        <w:tc>
          <w:tcPr>
            <w:tcW w:w="1559"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19%</w:t>
            </w:r>
          </w:p>
        </w:tc>
        <w:tc>
          <w:tcPr>
            <w:tcW w:w="2630" w:type="dxa"/>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17%</w:t>
            </w:r>
          </w:p>
        </w:tc>
      </w:tr>
      <w:tr w:rsidR="007F4FB2" w:rsidRPr="00DE071F" w:rsidTr="00F26915">
        <w:trPr>
          <w:trHeight w:val="128"/>
        </w:trPr>
        <w:tc>
          <w:tcPr>
            <w:cnfStyle w:val="001000000000" w:firstRow="0" w:lastRow="0" w:firstColumn="1" w:lastColumn="0" w:oddVBand="0" w:evenVBand="0" w:oddHBand="0" w:evenHBand="0" w:firstRowFirstColumn="0" w:firstRowLastColumn="0" w:lastRowFirstColumn="0" w:lastRowLastColumn="0"/>
            <w:tcW w:w="1668" w:type="dxa"/>
            <w:noWrap/>
            <w:hideMark/>
          </w:tcPr>
          <w:p w:rsidR="00FD6384" w:rsidRPr="00DE071F" w:rsidRDefault="00FD6384" w:rsidP="005B2EF4">
            <w:pPr>
              <w:jc w:val="center"/>
              <w:rPr>
                <w:rFonts w:ascii="Times New Roman" w:hAnsi="Times New Roman" w:cs="Times New Roman"/>
                <w:sz w:val="24"/>
                <w:szCs w:val="24"/>
                <w:lang w:val="en-US"/>
              </w:rPr>
            </w:pPr>
            <w:r w:rsidRPr="00DE071F">
              <w:rPr>
                <w:rFonts w:ascii="Times New Roman" w:hAnsi="Times New Roman" w:cs="Times New Roman"/>
                <w:sz w:val="24"/>
                <w:szCs w:val="24"/>
              </w:rPr>
              <w:t>Ktdc</w:t>
            </w:r>
          </w:p>
        </w:tc>
        <w:tc>
          <w:tcPr>
            <w:tcW w:w="2126"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88%</w:t>
            </w:r>
          </w:p>
        </w:tc>
        <w:tc>
          <w:tcPr>
            <w:tcW w:w="1843"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81%</w:t>
            </w:r>
          </w:p>
        </w:tc>
        <w:tc>
          <w:tcPr>
            <w:tcW w:w="1559"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81%</w:t>
            </w:r>
          </w:p>
        </w:tc>
        <w:tc>
          <w:tcPr>
            <w:tcW w:w="2630" w:type="dxa"/>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83%</w:t>
            </w:r>
          </w:p>
        </w:tc>
      </w:tr>
    </w:tbl>
    <w:p w:rsidR="00FD6384" w:rsidRPr="00DE071F" w:rsidRDefault="00FD6384" w:rsidP="0096549F">
      <w:pPr>
        <w:spacing w:before="240"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sz w:val="24"/>
          <w:szCs w:val="24"/>
        </w:rPr>
        <w:t xml:space="preserve">На основе представленных данных в таблице 7 можно сделать вывод о том, что в общей сумме источников финансирования доля собственного капитала компании за рассматриваемый период не превышает 17%. В то время как концентрация заемных средств </w:t>
      </w:r>
      <w:r w:rsidRPr="00DE071F">
        <w:rPr>
          <w:rFonts w:ascii="Times New Roman" w:eastAsiaTheme="minorEastAsia" w:hAnsi="Times New Roman" w:cs="Times New Roman"/>
          <w:sz w:val="24"/>
          <w:szCs w:val="24"/>
        </w:rPr>
        <w:lastRenderedPageBreak/>
        <w:t>достигает 83% в среднем за рассматриваемый период. Данную структуру капитала можно объяснить спецификой деятельности предприятия в сфере услуг и использованием кредиторской задолженности, которая содержится в пассиве баланса в разделе краткосрочных обязательствах. Именно за счет высоких значений кредиторской задолженности данный коэффициент завышает значение концентрации привлеченных средств компании. Стоит отметить, что данная тенденция характерна для всех игроков отрасли, что видно из среднеотраслевых значений.</w:t>
      </w:r>
    </w:p>
    <w:p w:rsidR="00FD6384" w:rsidRPr="00DE071F" w:rsidRDefault="00FD6384" w:rsidP="0096549F">
      <w:pPr>
        <w:spacing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sz w:val="24"/>
          <w:szCs w:val="24"/>
        </w:rPr>
        <w:t xml:space="preserve">К показателям, характеризующим структуру долгосрочных источников финансирования, относятся два взаимодополняющих показателя: </w:t>
      </w:r>
    </w:p>
    <w:p w:rsidR="00FD6384" w:rsidRPr="00DE071F" w:rsidRDefault="00FD6384" w:rsidP="0096549F">
      <w:pPr>
        <w:pStyle w:val="ListParagraph"/>
        <w:numPr>
          <w:ilvl w:val="1"/>
          <w:numId w:val="16"/>
        </w:numPr>
        <w:spacing w:after="0" w:line="348" w:lineRule="auto"/>
        <w:ind w:left="0" w:firstLine="567"/>
        <w:jc w:val="both"/>
        <w:rPr>
          <w:rFonts w:ascii="Times New Roman" w:eastAsiaTheme="minorEastAsia" w:hAnsi="Times New Roman" w:cs="Times New Roman"/>
          <w:i/>
          <w:sz w:val="24"/>
          <w:szCs w:val="24"/>
        </w:rPr>
      </w:pPr>
      <w:r w:rsidRPr="00DE071F">
        <w:rPr>
          <w:rFonts w:ascii="Times New Roman" w:eastAsiaTheme="minorEastAsia" w:hAnsi="Times New Roman" w:cs="Times New Roman"/>
          <w:b/>
          <w:i/>
          <w:sz w:val="24"/>
          <w:szCs w:val="24"/>
        </w:rPr>
        <w:t>коэффициент финансовой зависимости капитализированных источников (</w:t>
      </w:r>
      <w:r w:rsidRPr="00DE071F">
        <w:rPr>
          <w:rFonts w:ascii="Times New Roman" w:eastAsiaTheme="minorEastAsia" w:hAnsi="Times New Roman" w:cs="Times New Roman"/>
          <w:b/>
          <w:i/>
          <w:sz w:val="24"/>
          <w:szCs w:val="24"/>
          <w:lang w:val="en-US"/>
        </w:rPr>
        <w:t>Kdtc</w:t>
      </w:r>
      <w:r w:rsidRPr="00DE071F">
        <w:rPr>
          <w:rFonts w:ascii="Times New Roman" w:eastAsiaTheme="minorEastAsia" w:hAnsi="Times New Roman" w:cs="Times New Roman"/>
          <w:b/>
          <w:i/>
          <w:sz w:val="24"/>
          <w:szCs w:val="24"/>
        </w:rPr>
        <w:t>)</w:t>
      </w:r>
      <w:r w:rsidRPr="00DE071F">
        <w:rPr>
          <w:rFonts w:ascii="Times New Roman" w:eastAsiaTheme="minorEastAsia" w:hAnsi="Times New Roman" w:cs="Times New Roman"/>
          <w:i/>
          <w:sz w:val="24"/>
          <w:szCs w:val="24"/>
        </w:rPr>
        <w:t xml:space="preserve"> </w:t>
      </w:r>
    </w:p>
    <w:p w:rsidR="00FD6384" w:rsidRPr="00DE071F" w:rsidRDefault="00FD6384" w:rsidP="0096549F">
      <w:pPr>
        <w:pStyle w:val="ListParagraph"/>
        <w:numPr>
          <w:ilvl w:val="1"/>
          <w:numId w:val="16"/>
        </w:numPr>
        <w:spacing w:after="0" w:line="348" w:lineRule="auto"/>
        <w:ind w:left="0"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i/>
          <w:sz w:val="24"/>
          <w:szCs w:val="24"/>
        </w:rPr>
        <w:t xml:space="preserve"> </w:t>
      </w:r>
      <w:r w:rsidRPr="00DE071F">
        <w:rPr>
          <w:rFonts w:ascii="Times New Roman" w:eastAsiaTheme="minorEastAsia" w:hAnsi="Times New Roman" w:cs="Times New Roman"/>
          <w:b/>
          <w:i/>
          <w:sz w:val="24"/>
          <w:szCs w:val="24"/>
        </w:rPr>
        <w:t>коэффициент финансовой независимости капитализированных источников (</w:t>
      </w:r>
      <w:r w:rsidRPr="00DE071F">
        <w:rPr>
          <w:rFonts w:ascii="Times New Roman" w:eastAsiaTheme="minorEastAsia" w:hAnsi="Times New Roman" w:cs="Times New Roman"/>
          <w:b/>
          <w:i/>
          <w:sz w:val="24"/>
          <w:szCs w:val="24"/>
          <w:lang w:val="en-US"/>
        </w:rPr>
        <w:t>Ketc</w:t>
      </w:r>
      <w:r w:rsidRPr="00DE071F">
        <w:rPr>
          <w:rFonts w:ascii="Times New Roman" w:eastAsiaTheme="minorEastAsia" w:hAnsi="Times New Roman" w:cs="Times New Roman"/>
          <w:b/>
          <w:i/>
          <w:sz w:val="24"/>
          <w:szCs w:val="24"/>
        </w:rPr>
        <w:t>)</w:t>
      </w:r>
    </w:p>
    <w:p w:rsidR="00FD6384" w:rsidRDefault="00FD6384" w:rsidP="0096549F">
      <w:pPr>
        <w:spacing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sz w:val="24"/>
          <w:szCs w:val="24"/>
        </w:rPr>
        <w:t xml:space="preserve">Рассчитанные по данным финансовой отчетности «ООО </w:t>
      </w:r>
      <w:r w:rsidRPr="00DE071F">
        <w:rPr>
          <w:rFonts w:ascii="Times New Roman" w:eastAsiaTheme="minorEastAsia" w:hAnsi="Times New Roman" w:cs="Times New Roman"/>
          <w:sz w:val="24"/>
          <w:szCs w:val="24"/>
          <w:lang w:val="en-US"/>
        </w:rPr>
        <w:t>MSC</w:t>
      </w:r>
      <w:r w:rsidRPr="00DE071F">
        <w:rPr>
          <w:rFonts w:ascii="Times New Roman" w:eastAsiaTheme="minorEastAsia" w:hAnsi="Times New Roman" w:cs="Times New Roman"/>
          <w:sz w:val="24"/>
          <w:szCs w:val="24"/>
        </w:rPr>
        <w:t xml:space="preserve"> </w:t>
      </w:r>
      <w:r w:rsidRPr="00DE071F">
        <w:rPr>
          <w:rFonts w:ascii="Times New Roman" w:eastAsiaTheme="minorEastAsia" w:hAnsi="Times New Roman" w:cs="Times New Roman"/>
          <w:sz w:val="24"/>
          <w:szCs w:val="24"/>
          <w:lang w:val="en-US"/>
        </w:rPr>
        <w:t>Russia</w:t>
      </w:r>
      <w:r w:rsidRPr="00DE071F">
        <w:rPr>
          <w:rFonts w:ascii="Times New Roman" w:eastAsiaTheme="minorEastAsia" w:hAnsi="Times New Roman" w:cs="Times New Roman"/>
          <w:sz w:val="24"/>
          <w:szCs w:val="24"/>
        </w:rPr>
        <w:t xml:space="preserve">» значения коэффициентов (табл. 8) свидетельствуют о благоприятном положении предприятия с позиции долгосрочной перспективы, так как доля заемного капитала с 2013 года сокращалась, и на 2015 год уже равняется нулю из-за отсутствия каких-либо долгосрочных обязательств  у компании. </w:t>
      </w:r>
    </w:p>
    <w:p w:rsidR="00FD6384" w:rsidRPr="0096549F" w:rsidRDefault="00FD6384" w:rsidP="0096549F">
      <w:pPr>
        <w:pStyle w:val="Caption"/>
        <w:keepNext/>
        <w:spacing w:after="0"/>
        <w:rPr>
          <w:rFonts w:ascii="Times New Roman" w:hAnsi="Times New Roman" w:cs="Times New Roman"/>
          <w:i/>
          <w:color w:val="auto"/>
          <w:szCs w:val="24"/>
        </w:rPr>
      </w:pPr>
      <w:r w:rsidRPr="0096549F">
        <w:rPr>
          <w:rFonts w:ascii="Times New Roman" w:hAnsi="Times New Roman" w:cs="Times New Roman"/>
          <w:i/>
          <w:color w:val="auto"/>
          <w:szCs w:val="24"/>
        </w:rPr>
        <w:t xml:space="preserve">Таблица </w:t>
      </w:r>
      <w:r w:rsidRPr="0096549F">
        <w:rPr>
          <w:rFonts w:ascii="Times New Roman" w:hAnsi="Times New Roman" w:cs="Times New Roman"/>
          <w:i/>
          <w:color w:val="auto"/>
          <w:szCs w:val="24"/>
        </w:rPr>
        <w:fldChar w:fldCharType="begin"/>
      </w:r>
      <w:r w:rsidRPr="0096549F">
        <w:rPr>
          <w:rFonts w:ascii="Times New Roman" w:hAnsi="Times New Roman" w:cs="Times New Roman"/>
          <w:i/>
          <w:color w:val="auto"/>
          <w:szCs w:val="24"/>
        </w:rPr>
        <w:instrText xml:space="preserve"> SEQ Таблица \* ARABIC </w:instrText>
      </w:r>
      <w:r w:rsidRPr="0096549F">
        <w:rPr>
          <w:rFonts w:ascii="Times New Roman" w:hAnsi="Times New Roman" w:cs="Times New Roman"/>
          <w:i/>
          <w:color w:val="auto"/>
          <w:szCs w:val="24"/>
        </w:rPr>
        <w:fldChar w:fldCharType="separate"/>
      </w:r>
      <w:r w:rsidR="00BF00D1" w:rsidRPr="0096549F">
        <w:rPr>
          <w:rFonts w:ascii="Times New Roman" w:hAnsi="Times New Roman" w:cs="Times New Roman"/>
          <w:i/>
          <w:noProof/>
          <w:color w:val="auto"/>
          <w:szCs w:val="24"/>
        </w:rPr>
        <w:t>11</w:t>
      </w:r>
      <w:r w:rsidRPr="0096549F">
        <w:rPr>
          <w:rFonts w:ascii="Times New Roman" w:hAnsi="Times New Roman" w:cs="Times New Roman"/>
          <w:i/>
          <w:color w:val="auto"/>
          <w:szCs w:val="24"/>
        </w:rPr>
        <w:fldChar w:fldCharType="end"/>
      </w:r>
    </w:p>
    <w:tbl>
      <w:tblPr>
        <w:tblStyle w:val="PlainTable11"/>
        <w:tblW w:w="9632" w:type="dxa"/>
        <w:tblLook w:val="04A0" w:firstRow="1" w:lastRow="0" w:firstColumn="1" w:lastColumn="0" w:noHBand="0" w:noVBand="1"/>
      </w:tblPr>
      <w:tblGrid>
        <w:gridCol w:w="2802"/>
        <w:gridCol w:w="2668"/>
        <w:gridCol w:w="2247"/>
        <w:gridCol w:w="1915"/>
      </w:tblGrid>
      <w:tr w:rsidR="007F4FB2" w:rsidRPr="00DE071F" w:rsidTr="00F26915">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02" w:type="dxa"/>
            <w:noWrap/>
            <w:hideMark/>
          </w:tcPr>
          <w:p w:rsidR="00FD6384" w:rsidRPr="00DE071F" w:rsidRDefault="00FD6384" w:rsidP="005B2EF4">
            <w:pPr>
              <w:jc w:val="both"/>
              <w:rPr>
                <w:rFonts w:ascii="Times New Roman" w:hAnsi="Times New Roman" w:cs="Times New Roman"/>
                <w:sz w:val="24"/>
                <w:szCs w:val="24"/>
              </w:rPr>
            </w:pPr>
            <w:r w:rsidRPr="00DE071F">
              <w:rPr>
                <w:rFonts w:ascii="Times New Roman" w:hAnsi="Times New Roman" w:cs="Times New Roman"/>
                <w:bCs w:val="0"/>
                <w:sz w:val="24"/>
                <w:szCs w:val="24"/>
              </w:rPr>
              <w:t> </w:t>
            </w:r>
          </w:p>
        </w:tc>
        <w:tc>
          <w:tcPr>
            <w:tcW w:w="2668"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bCs w:val="0"/>
                <w:sz w:val="24"/>
                <w:szCs w:val="24"/>
              </w:rPr>
              <w:t>2013</w:t>
            </w:r>
          </w:p>
        </w:tc>
        <w:tc>
          <w:tcPr>
            <w:tcW w:w="2247"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bCs w:val="0"/>
                <w:sz w:val="24"/>
                <w:szCs w:val="24"/>
              </w:rPr>
              <w:t>2014</w:t>
            </w:r>
          </w:p>
        </w:tc>
        <w:tc>
          <w:tcPr>
            <w:tcW w:w="1915"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bCs w:val="0"/>
                <w:sz w:val="24"/>
                <w:szCs w:val="24"/>
              </w:rPr>
              <w:t>2015</w:t>
            </w:r>
          </w:p>
        </w:tc>
      </w:tr>
      <w:tr w:rsidR="007F4FB2" w:rsidRPr="00DE071F" w:rsidTr="00F2691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02" w:type="dxa"/>
            <w:noWrap/>
            <w:hideMark/>
          </w:tcPr>
          <w:p w:rsidR="00FD6384" w:rsidRPr="00DE071F" w:rsidRDefault="00FD6384" w:rsidP="005B2EF4">
            <w:pPr>
              <w:jc w:val="both"/>
              <w:rPr>
                <w:rFonts w:ascii="Times New Roman" w:hAnsi="Times New Roman" w:cs="Times New Roman"/>
                <w:sz w:val="24"/>
                <w:szCs w:val="24"/>
              </w:rPr>
            </w:pPr>
            <w:r w:rsidRPr="00DE071F">
              <w:rPr>
                <w:rFonts w:ascii="Times New Roman" w:hAnsi="Times New Roman" w:cs="Times New Roman"/>
                <w:bCs w:val="0"/>
                <w:sz w:val="24"/>
                <w:szCs w:val="24"/>
              </w:rPr>
              <w:t>Kdtc</w:t>
            </w:r>
          </w:p>
        </w:tc>
        <w:tc>
          <w:tcPr>
            <w:tcW w:w="2668" w:type="dxa"/>
            <w:noWrap/>
            <w:hideMark/>
          </w:tcPr>
          <w:p w:rsidR="00FD6384" w:rsidRPr="00DE071F" w:rsidRDefault="00FD6384" w:rsidP="005B2E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sz w:val="24"/>
                <w:szCs w:val="24"/>
              </w:rPr>
              <w:t>46%</w:t>
            </w:r>
          </w:p>
        </w:tc>
        <w:tc>
          <w:tcPr>
            <w:tcW w:w="2247" w:type="dxa"/>
            <w:noWrap/>
            <w:hideMark/>
          </w:tcPr>
          <w:p w:rsidR="00FD6384" w:rsidRPr="00DE071F" w:rsidRDefault="00FD6384" w:rsidP="005B2E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sz w:val="24"/>
                <w:szCs w:val="24"/>
              </w:rPr>
              <w:t>42%</w:t>
            </w:r>
          </w:p>
        </w:tc>
        <w:tc>
          <w:tcPr>
            <w:tcW w:w="1915" w:type="dxa"/>
            <w:noWrap/>
            <w:hideMark/>
          </w:tcPr>
          <w:p w:rsidR="00FD6384" w:rsidRPr="00DE071F" w:rsidRDefault="00FD6384" w:rsidP="005B2E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sz w:val="24"/>
                <w:szCs w:val="24"/>
              </w:rPr>
              <w:t>0%</w:t>
            </w:r>
          </w:p>
        </w:tc>
      </w:tr>
      <w:tr w:rsidR="007F4FB2" w:rsidRPr="00DE071F" w:rsidTr="00A413FB">
        <w:trPr>
          <w:trHeight w:val="325"/>
        </w:trPr>
        <w:tc>
          <w:tcPr>
            <w:cnfStyle w:val="001000000000" w:firstRow="0" w:lastRow="0" w:firstColumn="1" w:lastColumn="0" w:oddVBand="0" w:evenVBand="0" w:oddHBand="0" w:evenHBand="0" w:firstRowFirstColumn="0" w:firstRowLastColumn="0" w:lastRowFirstColumn="0" w:lastRowLastColumn="0"/>
            <w:tcW w:w="2802" w:type="dxa"/>
            <w:noWrap/>
            <w:hideMark/>
          </w:tcPr>
          <w:p w:rsidR="00FD6384" w:rsidRPr="00DE071F" w:rsidRDefault="00FD6384" w:rsidP="005B2EF4">
            <w:pPr>
              <w:jc w:val="both"/>
              <w:rPr>
                <w:rFonts w:ascii="Times New Roman" w:hAnsi="Times New Roman" w:cs="Times New Roman"/>
                <w:sz w:val="24"/>
                <w:szCs w:val="24"/>
              </w:rPr>
            </w:pPr>
            <w:r w:rsidRPr="00DE071F">
              <w:rPr>
                <w:rFonts w:ascii="Times New Roman" w:hAnsi="Times New Roman" w:cs="Times New Roman"/>
                <w:bCs w:val="0"/>
                <w:sz w:val="24"/>
                <w:szCs w:val="24"/>
              </w:rPr>
              <w:t>Ketc</w:t>
            </w:r>
          </w:p>
        </w:tc>
        <w:tc>
          <w:tcPr>
            <w:tcW w:w="2668" w:type="dxa"/>
            <w:noWrap/>
            <w:hideMark/>
          </w:tcPr>
          <w:p w:rsidR="00FD6384" w:rsidRPr="00DE071F" w:rsidRDefault="00FD6384" w:rsidP="005B2E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sz w:val="24"/>
                <w:szCs w:val="24"/>
              </w:rPr>
              <w:t>54%</w:t>
            </w:r>
          </w:p>
        </w:tc>
        <w:tc>
          <w:tcPr>
            <w:tcW w:w="2247" w:type="dxa"/>
            <w:noWrap/>
            <w:hideMark/>
          </w:tcPr>
          <w:p w:rsidR="00FD6384" w:rsidRPr="00DE071F" w:rsidRDefault="00FD6384" w:rsidP="005B2E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sz w:val="24"/>
                <w:szCs w:val="24"/>
              </w:rPr>
              <w:t>58%</w:t>
            </w:r>
          </w:p>
        </w:tc>
        <w:tc>
          <w:tcPr>
            <w:tcW w:w="1915" w:type="dxa"/>
            <w:noWrap/>
            <w:hideMark/>
          </w:tcPr>
          <w:p w:rsidR="00FD6384" w:rsidRPr="00DE071F" w:rsidRDefault="00FD6384" w:rsidP="005B2E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071F">
              <w:rPr>
                <w:rFonts w:ascii="Times New Roman" w:hAnsi="Times New Roman" w:cs="Times New Roman"/>
                <w:sz w:val="24"/>
                <w:szCs w:val="24"/>
              </w:rPr>
              <w:t>100%</w:t>
            </w:r>
          </w:p>
        </w:tc>
      </w:tr>
    </w:tbl>
    <w:p w:rsidR="00FD6384" w:rsidRPr="00DE071F" w:rsidRDefault="00FD6384" w:rsidP="0096549F">
      <w:pPr>
        <w:spacing w:before="240"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b/>
          <w:i/>
          <w:sz w:val="24"/>
          <w:szCs w:val="24"/>
        </w:rPr>
        <w:t>4.5 Уровень финансового левериджа (</w:t>
      </w:r>
      <w:r w:rsidRPr="00DE071F">
        <w:rPr>
          <w:rFonts w:ascii="Times New Roman" w:eastAsiaTheme="minorEastAsia" w:hAnsi="Times New Roman" w:cs="Times New Roman"/>
          <w:b/>
          <w:i/>
          <w:sz w:val="24"/>
          <w:szCs w:val="24"/>
          <w:lang w:val="en-US"/>
        </w:rPr>
        <w:t>Kbfl</w:t>
      </w:r>
      <w:r w:rsidRPr="00DE071F">
        <w:rPr>
          <w:rFonts w:ascii="Times New Roman" w:eastAsiaTheme="minorEastAsia" w:hAnsi="Times New Roman" w:cs="Times New Roman"/>
          <w:b/>
          <w:i/>
          <w:sz w:val="24"/>
          <w:szCs w:val="24"/>
        </w:rPr>
        <w:t>)</w:t>
      </w:r>
      <w:r w:rsidRPr="00DE071F">
        <w:rPr>
          <w:rFonts w:ascii="Times New Roman" w:eastAsiaTheme="minorEastAsia" w:hAnsi="Times New Roman" w:cs="Times New Roman"/>
          <w:sz w:val="24"/>
          <w:szCs w:val="24"/>
        </w:rPr>
        <w:t xml:space="preserve"> – один из основных коэффициентов при характеристике финансовой устойчивости предприятия. </w:t>
      </w:r>
    </w:p>
    <w:p w:rsidR="00FD6384" w:rsidRPr="00DE071F" w:rsidRDefault="00FD6384" w:rsidP="0096549F">
      <w:pPr>
        <w:spacing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sz w:val="24"/>
          <w:szCs w:val="24"/>
        </w:rPr>
        <w:t xml:space="preserve">Данный коэффициент показывает, сколько рублей заемного капитала приходится на один рубль собственных средств. Чем выше значение уровня финансового левериджа, тем выше риск, ассоциируемый с данной компанией, и ниже ее резервный заемный потенциал, т.е. способность предприятия при необходимости получить кредит на приемлемых условиях. </w:t>
      </w:r>
    </w:p>
    <w:p w:rsidR="00FD6384" w:rsidRPr="00DE071F" w:rsidRDefault="00FD6384" w:rsidP="0096549F">
      <w:pPr>
        <w:spacing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sz w:val="24"/>
          <w:szCs w:val="24"/>
        </w:rPr>
        <w:t>По исходным данным (табл. 9) уровень финансового левериджа на 2013 год в компании «</w:t>
      </w:r>
      <w:r w:rsidRPr="00DE071F">
        <w:rPr>
          <w:rFonts w:ascii="Times New Roman" w:eastAsiaTheme="minorEastAsia" w:hAnsi="Times New Roman" w:cs="Times New Roman"/>
          <w:sz w:val="24"/>
          <w:szCs w:val="24"/>
          <w:lang w:val="en-US"/>
        </w:rPr>
        <w:t>MSC</w:t>
      </w:r>
      <w:r w:rsidRPr="00DE071F">
        <w:rPr>
          <w:rFonts w:ascii="Times New Roman" w:eastAsiaTheme="minorEastAsia" w:hAnsi="Times New Roman" w:cs="Times New Roman"/>
          <w:sz w:val="24"/>
          <w:szCs w:val="24"/>
        </w:rPr>
        <w:t xml:space="preserve"> </w:t>
      </w:r>
      <w:r w:rsidRPr="00DE071F">
        <w:rPr>
          <w:rFonts w:ascii="Times New Roman" w:eastAsiaTheme="minorEastAsia" w:hAnsi="Times New Roman" w:cs="Times New Roman"/>
          <w:sz w:val="24"/>
          <w:szCs w:val="24"/>
          <w:lang w:val="en-US"/>
        </w:rPr>
        <w:t>Russia</w:t>
      </w:r>
      <w:r w:rsidRPr="00DE071F">
        <w:rPr>
          <w:rFonts w:ascii="Times New Roman" w:eastAsiaTheme="minorEastAsia" w:hAnsi="Times New Roman" w:cs="Times New Roman"/>
          <w:sz w:val="24"/>
          <w:szCs w:val="24"/>
        </w:rPr>
        <w:t xml:space="preserve">» составил 86%, т.е. каждый рубль собственного капитала, вложенный в предприятие, сопровождался привлечением заемного капитала в размере 86 коп. В среднем по отрасли этот показатель является небольшим и отрицательным, что говорит о том, что компании в данной отрасли, как правило, не привлекают долгосрочные обязательства и имеют нераспределенный убыток от своей деятельности. Значение коэффициента в 0% в 2015 году </w:t>
      </w:r>
      <w:r w:rsidRPr="00DE071F">
        <w:rPr>
          <w:rFonts w:ascii="Times New Roman" w:hAnsi="Times New Roman" w:cs="Times New Roman"/>
          <w:sz w:val="24"/>
          <w:szCs w:val="24"/>
        </w:rPr>
        <w:t>говорит о правильно организованной системе взаимоотношений предприятия с контрагентами, которая позволяет компании не привлекать кредиты на долгосрочной основе.</w:t>
      </w:r>
    </w:p>
    <w:p w:rsidR="00FD6384" w:rsidRPr="0096549F" w:rsidRDefault="00FD6384" w:rsidP="0096549F">
      <w:pPr>
        <w:pStyle w:val="Caption"/>
        <w:keepNext/>
        <w:spacing w:after="0"/>
        <w:rPr>
          <w:rFonts w:ascii="Times New Roman" w:hAnsi="Times New Roman" w:cs="Times New Roman"/>
          <w:i/>
          <w:color w:val="auto"/>
          <w:szCs w:val="24"/>
        </w:rPr>
      </w:pPr>
      <w:r w:rsidRPr="0096549F">
        <w:rPr>
          <w:rFonts w:ascii="Times New Roman" w:hAnsi="Times New Roman" w:cs="Times New Roman"/>
          <w:i/>
          <w:color w:val="auto"/>
          <w:szCs w:val="24"/>
        </w:rPr>
        <w:lastRenderedPageBreak/>
        <w:t xml:space="preserve">Таблица </w:t>
      </w:r>
      <w:r w:rsidRPr="0096549F">
        <w:rPr>
          <w:rFonts w:ascii="Times New Roman" w:hAnsi="Times New Roman" w:cs="Times New Roman"/>
          <w:i/>
          <w:color w:val="auto"/>
          <w:szCs w:val="24"/>
        </w:rPr>
        <w:fldChar w:fldCharType="begin"/>
      </w:r>
      <w:r w:rsidRPr="0096549F">
        <w:rPr>
          <w:rFonts w:ascii="Times New Roman" w:hAnsi="Times New Roman" w:cs="Times New Roman"/>
          <w:i/>
          <w:color w:val="auto"/>
          <w:szCs w:val="24"/>
        </w:rPr>
        <w:instrText xml:space="preserve"> SEQ Таблица \* ARABIC </w:instrText>
      </w:r>
      <w:r w:rsidRPr="0096549F">
        <w:rPr>
          <w:rFonts w:ascii="Times New Roman" w:hAnsi="Times New Roman" w:cs="Times New Roman"/>
          <w:i/>
          <w:color w:val="auto"/>
          <w:szCs w:val="24"/>
        </w:rPr>
        <w:fldChar w:fldCharType="separate"/>
      </w:r>
      <w:r w:rsidR="00BF00D1" w:rsidRPr="0096549F">
        <w:rPr>
          <w:rFonts w:ascii="Times New Roman" w:hAnsi="Times New Roman" w:cs="Times New Roman"/>
          <w:i/>
          <w:noProof/>
          <w:color w:val="auto"/>
          <w:szCs w:val="24"/>
        </w:rPr>
        <w:t>12</w:t>
      </w:r>
      <w:r w:rsidRPr="0096549F">
        <w:rPr>
          <w:rFonts w:ascii="Times New Roman" w:hAnsi="Times New Roman" w:cs="Times New Roman"/>
          <w:i/>
          <w:color w:val="auto"/>
          <w:szCs w:val="24"/>
        </w:rPr>
        <w:fldChar w:fldCharType="end"/>
      </w:r>
    </w:p>
    <w:tbl>
      <w:tblPr>
        <w:tblStyle w:val="PlainTable11"/>
        <w:tblW w:w="9477" w:type="dxa"/>
        <w:tblLook w:val="04A0" w:firstRow="1" w:lastRow="0" w:firstColumn="1" w:lastColumn="0" w:noHBand="0" w:noVBand="1"/>
      </w:tblPr>
      <w:tblGrid>
        <w:gridCol w:w="2641"/>
        <w:gridCol w:w="1621"/>
        <w:gridCol w:w="2039"/>
        <w:gridCol w:w="1320"/>
        <w:gridCol w:w="1856"/>
      </w:tblGrid>
      <w:tr w:rsidR="007F4FB2" w:rsidRPr="00DE071F" w:rsidTr="00F2691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41" w:type="dxa"/>
            <w:noWrap/>
            <w:hideMark/>
          </w:tcPr>
          <w:p w:rsidR="00FD6384" w:rsidRPr="00DE071F" w:rsidRDefault="00FD6384" w:rsidP="005B2EF4">
            <w:pPr>
              <w:jc w:val="center"/>
              <w:rPr>
                <w:rFonts w:ascii="Times New Roman" w:hAnsi="Times New Roman" w:cs="Times New Roman"/>
                <w:sz w:val="24"/>
                <w:szCs w:val="24"/>
                <w:lang w:val="en-US"/>
              </w:rPr>
            </w:pPr>
            <w:r w:rsidRPr="00DE071F">
              <w:rPr>
                <w:rFonts w:ascii="Times New Roman" w:hAnsi="Times New Roman" w:cs="Times New Roman"/>
                <w:sz w:val="24"/>
                <w:szCs w:val="24"/>
              </w:rPr>
              <w:t> </w:t>
            </w:r>
          </w:p>
        </w:tc>
        <w:tc>
          <w:tcPr>
            <w:tcW w:w="1621"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2013</w:t>
            </w:r>
          </w:p>
        </w:tc>
        <w:tc>
          <w:tcPr>
            <w:tcW w:w="2039"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2014</w:t>
            </w:r>
          </w:p>
        </w:tc>
        <w:tc>
          <w:tcPr>
            <w:tcW w:w="1320"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2015</w:t>
            </w:r>
          </w:p>
        </w:tc>
        <w:tc>
          <w:tcPr>
            <w:tcW w:w="1856" w:type="dxa"/>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Среднее отрасли</w:t>
            </w:r>
          </w:p>
        </w:tc>
      </w:tr>
      <w:tr w:rsidR="007F4FB2" w:rsidRPr="00DE071F" w:rsidTr="00F2691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41" w:type="dxa"/>
            <w:noWrap/>
            <w:hideMark/>
          </w:tcPr>
          <w:p w:rsidR="00FD6384" w:rsidRPr="00DE071F" w:rsidRDefault="00FD6384" w:rsidP="005B2EF4">
            <w:pPr>
              <w:jc w:val="center"/>
              <w:rPr>
                <w:rFonts w:ascii="Times New Roman" w:hAnsi="Times New Roman" w:cs="Times New Roman"/>
                <w:sz w:val="24"/>
                <w:szCs w:val="24"/>
                <w:lang w:val="en-US"/>
              </w:rPr>
            </w:pPr>
            <w:r w:rsidRPr="00DE071F">
              <w:rPr>
                <w:rFonts w:ascii="Times New Roman" w:hAnsi="Times New Roman" w:cs="Times New Roman"/>
                <w:sz w:val="24"/>
                <w:szCs w:val="24"/>
              </w:rPr>
              <w:t>Kbfl</w:t>
            </w:r>
          </w:p>
        </w:tc>
        <w:tc>
          <w:tcPr>
            <w:tcW w:w="1621"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86%</w:t>
            </w:r>
          </w:p>
        </w:tc>
        <w:tc>
          <w:tcPr>
            <w:tcW w:w="2039"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73%</w:t>
            </w:r>
          </w:p>
        </w:tc>
        <w:tc>
          <w:tcPr>
            <w:tcW w:w="1320"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0%</w:t>
            </w:r>
          </w:p>
        </w:tc>
        <w:tc>
          <w:tcPr>
            <w:tcW w:w="1856" w:type="dxa"/>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-7%</w:t>
            </w:r>
          </w:p>
        </w:tc>
      </w:tr>
    </w:tbl>
    <w:p w:rsidR="00FD6384" w:rsidRPr="00DE071F" w:rsidRDefault="00FD6384" w:rsidP="0096549F">
      <w:pPr>
        <w:spacing w:before="240"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sz w:val="24"/>
          <w:szCs w:val="24"/>
        </w:rPr>
        <w:t xml:space="preserve">4.6 Что касается коэффициентов покрытия, то можно выделить наиболее значимый из них </w:t>
      </w:r>
      <w:r w:rsidRPr="00DE071F">
        <w:rPr>
          <w:rFonts w:ascii="Times New Roman" w:eastAsiaTheme="minorEastAsia" w:hAnsi="Times New Roman" w:cs="Times New Roman"/>
          <w:i/>
          <w:sz w:val="24"/>
          <w:szCs w:val="24"/>
        </w:rPr>
        <w:t xml:space="preserve">– </w:t>
      </w:r>
      <w:r w:rsidRPr="00DE071F">
        <w:rPr>
          <w:rFonts w:ascii="Times New Roman" w:eastAsiaTheme="minorEastAsia" w:hAnsi="Times New Roman" w:cs="Times New Roman"/>
          <w:b/>
          <w:i/>
          <w:sz w:val="24"/>
          <w:szCs w:val="24"/>
        </w:rPr>
        <w:t>коэффициент обеспеченности процентов к уплате</w:t>
      </w:r>
      <w:r w:rsidRPr="00DE071F">
        <w:rPr>
          <w:rFonts w:ascii="Times New Roman" w:eastAsiaTheme="minorEastAsia" w:hAnsi="Times New Roman" w:cs="Times New Roman"/>
          <w:i/>
          <w:sz w:val="24"/>
          <w:szCs w:val="24"/>
        </w:rPr>
        <w:t>,</w:t>
      </w:r>
      <w:r w:rsidRPr="00DE071F">
        <w:rPr>
          <w:rFonts w:ascii="Times New Roman" w:eastAsiaTheme="minorEastAsia" w:hAnsi="Times New Roman" w:cs="Times New Roman"/>
          <w:sz w:val="24"/>
          <w:szCs w:val="24"/>
        </w:rPr>
        <w:t xml:space="preserve"> который рассчитывается следующим образом:</w:t>
      </w:r>
    </w:p>
    <w:p w:rsidR="00FD6384" w:rsidRPr="00DE071F" w:rsidRDefault="00FD6384" w:rsidP="0096549F">
      <w:pPr>
        <w:spacing w:after="0" w:line="348" w:lineRule="auto"/>
        <w:ind w:firstLine="567"/>
        <w:jc w:val="both"/>
        <w:rPr>
          <w:rFonts w:ascii="Times New Roman" w:eastAsiaTheme="minorEastAsia" w:hAnsi="Times New Roman" w:cs="Times New Roman"/>
          <w:sz w:val="24"/>
          <w:szCs w:val="24"/>
        </w:rPr>
      </w:pPr>
      <w:r w:rsidRPr="00DE071F">
        <w:rPr>
          <w:rFonts w:ascii="Times New Roman" w:eastAsiaTheme="minorEastAsia" w:hAnsi="Times New Roman" w:cs="Times New Roman"/>
          <w:sz w:val="24"/>
          <w:szCs w:val="24"/>
        </w:rPr>
        <w:t>По полученным данным (табл.10) в ходе проведения анализа финансового состояния «</w:t>
      </w:r>
      <w:r w:rsidRPr="00DE071F">
        <w:rPr>
          <w:rFonts w:ascii="Times New Roman" w:eastAsiaTheme="minorEastAsia" w:hAnsi="Times New Roman" w:cs="Times New Roman"/>
          <w:sz w:val="24"/>
          <w:szCs w:val="24"/>
          <w:lang w:val="en-US"/>
        </w:rPr>
        <w:t>MSC</w:t>
      </w:r>
      <w:r w:rsidRPr="00DE071F">
        <w:rPr>
          <w:rFonts w:ascii="Times New Roman" w:eastAsiaTheme="minorEastAsia" w:hAnsi="Times New Roman" w:cs="Times New Roman"/>
          <w:sz w:val="24"/>
          <w:szCs w:val="24"/>
        </w:rPr>
        <w:t xml:space="preserve"> </w:t>
      </w:r>
      <w:r w:rsidRPr="00DE071F">
        <w:rPr>
          <w:rFonts w:ascii="Times New Roman" w:eastAsiaTheme="minorEastAsia" w:hAnsi="Times New Roman" w:cs="Times New Roman"/>
          <w:sz w:val="24"/>
          <w:szCs w:val="24"/>
          <w:lang w:val="en-US"/>
        </w:rPr>
        <w:t>Russia</w:t>
      </w:r>
      <w:r w:rsidRPr="00DE071F">
        <w:rPr>
          <w:rFonts w:ascii="Times New Roman" w:eastAsiaTheme="minorEastAsia" w:hAnsi="Times New Roman" w:cs="Times New Roman"/>
          <w:sz w:val="24"/>
          <w:szCs w:val="24"/>
        </w:rPr>
        <w:t>» можно сделать вывод о том, что, так как значение данного коэффициента за ряд лет у компании имеет высокое значение (данный коэффициент должен быть больше единицы), наблюдаются благоприятные перспективы в отношениях с поставщиками заемного капитала – предприятие генерирует прибыль в объеме, достаточном для осуществления расчетов.</w:t>
      </w:r>
    </w:p>
    <w:p w:rsidR="00FD6384" w:rsidRPr="0096549F" w:rsidRDefault="00FD6384" w:rsidP="0096549F">
      <w:pPr>
        <w:pStyle w:val="Caption"/>
        <w:keepNext/>
        <w:spacing w:after="0"/>
        <w:rPr>
          <w:rFonts w:ascii="Times New Roman" w:hAnsi="Times New Roman" w:cs="Times New Roman"/>
          <w:i/>
          <w:color w:val="auto"/>
          <w:szCs w:val="24"/>
        </w:rPr>
      </w:pPr>
      <w:r w:rsidRPr="0096549F">
        <w:rPr>
          <w:rFonts w:ascii="Times New Roman" w:hAnsi="Times New Roman" w:cs="Times New Roman"/>
          <w:i/>
          <w:color w:val="auto"/>
          <w:szCs w:val="24"/>
        </w:rPr>
        <w:t xml:space="preserve">Таблица </w:t>
      </w:r>
      <w:r w:rsidRPr="0096549F">
        <w:rPr>
          <w:rFonts w:ascii="Times New Roman" w:hAnsi="Times New Roman" w:cs="Times New Roman"/>
          <w:i/>
          <w:color w:val="auto"/>
          <w:szCs w:val="24"/>
        </w:rPr>
        <w:fldChar w:fldCharType="begin"/>
      </w:r>
      <w:r w:rsidRPr="0096549F">
        <w:rPr>
          <w:rFonts w:ascii="Times New Roman" w:hAnsi="Times New Roman" w:cs="Times New Roman"/>
          <w:i/>
          <w:color w:val="auto"/>
          <w:szCs w:val="24"/>
        </w:rPr>
        <w:instrText xml:space="preserve"> SEQ Таблица \* ARABIC </w:instrText>
      </w:r>
      <w:r w:rsidRPr="0096549F">
        <w:rPr>
          <w:rFonts w:ascii="Times New Roman" w:hAnsi="Times New Roman" w:cs="Times New Roman"/>
          <w:i/>
          <w:color w:val="auto"/>
          <w:szCs w:val="24"/>
        </w:rPr>
        <w:fldChar w:fldCharType="separate"/>
      </w:r>
      <w:r w:rsidR="00BF00D1" w:rsidRPr="0096549F">
        <w:rPr>
          <w:rFonts w:ascii="Times New Roman" w:hAnsi="Times New Roman" w:cs="Times New Roman"/>
          <w:i/>
          <w:noProof/>
          <w:color w:val="auto"/>
          <w:szCs w:val="24"/>
        </w:rPr>
        <w:t>13</w:t>
      </w:r>
      <w:r w:rsidRPr="0096549F">
        <w:rPr>
          <w:rFonts w:ascii="Times New Roman" w:hAnsi="Times New Roman" w:cs="Times New Roman"/>
          <w:i/>
          <w:color w:val="auto"/>
          <w:szCs w:val="24"/>
        </w:rPr>
        <w:fldChar w:fldCharType="end"/>
      </w:r>
    </w:p>
    <w:tbl>
      <w:tblPr>
        <w:tblStyle w:val="PlainTable11"/>
        <w:tblW w:w="9489" w:type="dxa"/>
        <w:tblLook w:val="04A0" w:firstRow="1" w:lastRow="0" w:firstColumn="1" w:lastColumn="0" w:noHBand="0" w:noVBand="1"/>
      </w:tblPr>
      <w:tblGrid>
        <w:gridCol w:w="1549"/>
        <w:gridCol w:w="2227"/>
        <w:gridCol w:w="1549"/>
        <w:gridCol w:w="1549"/>
        <w:gridCol w:w="2615"/>
      </w:tblGrid>
      <w:tr w:rsidR="007F4FB2" w:rsidRPr="00DE071F" w:rsidTr="002D56E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549" w:type="dxa"/>
            <w:noWrap/>
            <w:hideMark/>
          </w:tcPr>
          <w:p w:rsidR="00FD6384" w:rsidRPr="00DE071F" w:rsidRDefault="00FD6384" w:rsidP="005B2EF4">
            <w:pPr>
              <w:jc w:val="both"/>
              <w:rPr>
                <w:rFonts w:ascii="Times New Roman" w:hAnsi="Times New Roman" w:cs="Times New Roman"/>
                <w:sz w:val="24"/>
                <w:szCs w:val="24"/>
                <w:lang w:val="en-US"/>
              </w:rPr>
            </w:pPr>
            <w:r w:rsidRPr="00DE071F">
              <w:rPr>
                <w:rFonts w:ascii="Times New Roman" w:hAnsi="Times New Roman" w:cs="Times New Roman"/>
                <w:sz w:val="24"/>
                <w:szCs w:val="24"/>
              </w:rPr>
              <w:t> </w:t>
            </w:r>
          </w:p>
        </w:tc>
        <w:tc>
          <w:tcPr>
            <w:tcW w:w="2227"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2013</w:t>
            </w:r>
          </w:p>
        </w:tc>
        <w:tc>
          <w:tcPr>
            <w:tcW w:w="1549"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2014</w:t>
            </w:r>
          </w:p>
        </w:tc>
        <w:tc>
          <w:tcPr>
            <w:tcW w:w="1549" w:type="dxa"/>
            <w:noWrap/>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2015</w:t>
            </w:r>
          </w:p>
        </w:tc>
        <w:tc>
          <w:tcPr>
            <w:tcW w:w="2615" w:type="dxa"/>
            <w:hideMark/>
          </w:tcPr>
          <w:p w:rsidR="00FD6384" w:rsidRPr="00DE071F" w:rsidRDefault="00FD6384" w:rsidP="005B2EF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Среднее по отрасли</w:t>
            </w:r>
          </w:p>
        </w:tc>
      </w:tr>
      <w:tr w:rsidR="007F4FB2" w:rsidRPr="00DE071F" w:rsidTr="002D56E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549" w:type="dxa"/>
            <w:noWrap/>
            <w:hideMark/>
          </w:tcPr>
          <w:p w:rsidR="00FD6384" w:rsidRPr="00DE071F" w:rsidRDefault="00FD6384" w:rsidP="005B2EF4">
            <w:pPr>
              <w:jc w:val="both"/>
              <w:rPr>
                <w:rFonts w:ascii="Times New Roman" w:hAnsi="Times New Roman" w:cs="Times New Roman"/>
                <w:sz w:val="24"/>
                <w:szCs w:val="24"/>
                <w:lang w:val="en-US"/>
              </w:rPr>
            </w:pPr>
            <w:r w:rsidRPr="00DE071F">
              <w:rPr>
                <w:rFonts w:ascii="Times New Roman" w:hAnsi="Times New Roman" w:cs="Times New Roman"/>
                <w:sz w:val="24"/>
                <w:szCs w:val="24"/>
              </w:rPr>
              <w:t>TIE</w:t>
            </w:r>
          </w:p>
        </w:tc>
        <w:tc>
          <w:tcPr>
            <w:tcW w:w="2227" w:type="dxa"/>
            <w:noWrap/>
            <w:hideMark/>
          </w:tcPr>
          <w:p w:rsidR="00FD6384" w:rsidRPr="00DE071F" w:rsidRDefault="00FD6384" w:rsidP="005B2E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 xml:space="preserve">         12,58   </w:t>
            </w:r>
          </w:p>
        </w:tc>
        <w:tc>
          <w:tcPr>
            <w:tcW w:w="1549" w:type="dxa"/>
            <w:noWrap/>
            <w:hideMark/>
          </w:tcPr>
          <w:p w:rsidR="00FD6384" w:rsidRPr="00DE071F" w:rsidRDefault="00FD6384" w:rsidP="005B2E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 xml:space="preserve">  25,77   </w:t>
            </w:r>
          </w:p>
        </w:tc>
        <w:tc>
          <w:tcPr>
            <w:tcW w:w="1549" w:type="dxa"/>
            <w:noWrap/>
            <w:hideMark/>
          </w:tcPr>
          <w:p w:rsidR="00FD6384" w:rsidRPr="00DE071F" w:rsidRDefault="00FD6384" w:rsidP="005B2E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 xml:space="preserve">  49,31   </w:t>
            </w:r>
          </w:p>
        </w:tc>
        <w:tc>
          <w:tcPr>
            <w:tcW w:w="2615" w:type="dxa"/>
            <w:hideMark/>
          </w:tcPr>
          <w:p w:rsidR="00FD6384" w:rsidRPr="00DE071F" w:rsidRDefault="00FD6384" w:rsidP="005B2EF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DE071F">
              <w:rPr>
                <w:rFonts w:ascii="Times New Roman" w:hAnsi="Times New Roman" w:cs="Times New Roman"/>
                <w:sz w:val="24"/>
                <w:szCs w:val="24"/>
              </w:rPr>
              <w:t xml:space="preserve">             12,91   </w:t>
            </w:r>
          </w:p>
        </w:tc>
      </w:tr>
    </w:tbl>
    <w:p w:rsidR="00FD6384" w:rsidRPr="00DE071F" w:rsidRDefault="005B2EF4" w:rsidP="0096549F">
      <w:pPr>
        <w:pStyle w:val="Heading3"/>
        <w:jc w:val="center"/>
        <w:rPr>
          <w:rFonts w:ascii="Times New Roman" w:eastAsiaTheme="minorEastAsia" w:hAnsi="Times New Roman" w:cs="Times New Roman"/>
          <w:color w:val="auto"/>
          <w:sz w:val="24"/>
          <w:szCs w:val="24"/>
        </w:rPr>
      </w:pPr>
      <w:bookmarkStart w:id="43" w:name="_Toc450758627"/>
      <w:r w:rsidRPr="00DE071F">
        <w:rPr>
          <w:rFonts w:ascii="Times New Roman" w:hAnsi="Times New Roman" w:cs="Times New Roman"/>
          <w:color w:val="auto"/>
          <w:sz w:val="24"/>
          <w:szCs w:val="24"/>
        </w:rPr>
        <w:t xml:space="preserve">3.2.2 </w:t>
      </w:r>
      <w:r w:rsidR="00FD6384" w:rsidRPr="00DE071F">
        <w:rPr>
          <w:rFonts w:ascii="Times New Roman" w:hAnsi="Times New Roman" w:cs="Times New Roman"/>
          <w:color w:val="auto"/>
          <w:sz w:val="24"/>
          <w:szCs w:val="24"/>
        </w:rPr>
        <w:t>Выводы по анализу финансового состояния</w:t>
      </w:r>
      <w:bookmarkEnd w:id="43"/>
    </w:p>
    <w:p w:rsidR="00FD6384" w:rsidRPr="00DE071F" w:rsidRDefault="00FD6384" w:rsidP="0096549F">
      <w:pPr>
        <w:spacing w:before="240"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Проведя комплексный анализ финансового состояния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за трёхлетний период с 2013 по 2015 гг. можно сделать вывод о том, что в целом деятельность компании является весьма успешной и политика управления организована правильно, однако есть и существенные упущения, которые необходимо учесть в дальнейшем. </w:t>
      </w:r>
    </w:p>
    <w:p w:rsidR="00FD6384" w:rsidRPr="00DE071F" w:rsidRDefault="00FD6384" w:rsidP="0096549F">
      <w:pPr>
        <w:spacing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 xml:space="preserve">В отношении имущественного потенциала предприятия необходимо сказать о том, что стоимость чистых активов возрастает с каждым годом, в то время как доля основных средств в валюте баланса постепенно сокращается. Из этого следует, что величина необременённых долгами активов увеличивается по причине погашения предприятием своих обязательств, но прироста основных средств при этом не наблюдается, то есть уровень инвестиционной активности снижается. </w:t>
      </w:r>
    </w:p>
    <w:p w:rsidR="00FD6384" w:rsidRPr="00DE071F" w:rsidRDefault="00FD6384" w:rsidP="0096549F">
      <w:pPr>
        <w:spacing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Уровень ликвидности компании является низким и существенно отличается от среднеотраслевых значений. Однако это объясняется спецификой функционирования предприятия в сфере шиппинга, поэтому нельзя сравнивать данные показатели компании со средними по отрасли. В целом для компании показатели стабильно держатся на среднем уровне, позволяя ей успешно функционировать.</w:t>
      </w:r>
    </w:p>
    <w:p w:rsidR="00FD6384" w:rsidRPr="00DE071F" w:rsidRDefault="00FD6384" w:rsidP="0096549F">
      <w:pPr>
        <w:spacing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 xml:space="preserve">Несмотря на то, что доля собственного капитала компании в разы меньше доли заёмного (соотношение 20:80), в долгосрочной перспективе уровень финансовой зависимости равен нулю. Данное расхождение объясняется тем, что в краткосрочной перспективе в качестве ЗК рассматривались краткосрочные обязательства, среди которых – большая кредиторской задолженности – основной источника финансирования деятельности </w:t>
      </w:r>
      <w:r w:rsidRPr="00DE071F">
        <w:rPr>
          <w:rFonts w:ascii="Times New Roman" w:hAnsi="Times New Roman" w:cs="Times New Roman"/>
          <w:sz w:val="24"/>
          <w:szCs w:val="24"/>
        </w:rPr>
        <w:lastRenderedPageBreak/>
        <w:t>компании. Уровень финансового леверижда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на 2015 год равняется нулю, что говорит об отсутствии необходимости в привлечении долгосрочных кредитов и займов и возможности обходиться собственными средствами и краткосрочными кредитами от контрагентов. То есть в целом, компания имеет высокий уровень финансовой устойчивости, что свидетельствует о высоком резервном заёмном потенциале и возможности в случае необходимости получить долгосрочный кредит. </w:t>
      </w:r>
    </w:p>
    <w:p w:rsidR="00FD6384" w:rsidRPr="00DE071F" w:rsidRDefault="00FD6384" w:rsidP="0096549F">
      <w:pPr>
        <w:spacing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Говоря о результативности деятельности предприятия, стоит упомянуть, что рентабельность собственного и инвестированного капитала является высокой и превосходит среднеотраслевые значения. То есть вложение средств в ООО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являются привлекательным для собственников и инвесторов. Уровень рентабельности активов в два раза превышает среднеотраслевое значение в 5%, то есть инвестирование средств в данное предприятие является не менее целесообразным, чем в аналогичные предприятия в данной отрасли. В отношении рентабельности продаж также наблюдается значительное отклонение от среднеотраслевых параметров в положительную сторону, а также видны тенденции роста данных показателей за период с 2013-2015 гг. В целом, это может свидетельствовать об успешной деятельности компании на всех направлениях, выходе на новые рынки,  увеличении грузооборота и разумной политике по привлечению клиентов.</w:t>
      </w:r>
    </w:p>
    <w:p w:rsidR="00FD6384" w:rsidRPr="00DE071F" w:rsidRDefault="005B2EF4" w:rsidP="005B2EF4">
      <w:pPr>
        <w:pStyle w:val="Heading2"/>
        <w:spacing w:before="0"/>
        <w:jc w:val="center"/>
        <w:rPr>
          <w:rFonts w:ascii="Times New Roman" w:hAnsi="Times New Roman" w:cs="Times New Roman"/>
          <w:color w:val="auto"/>
          <w:sz w:val="28"/>
          <w:szCs w:val="24"/>
        </w:rPr>
      </w:pPr>
      <w:r w:rsidRPr="00DE071F">
        <w:rPr>
          <w:rFonts w:ascii="Times New Roman" w:hAnsi="Times New Roman" w:cs="Times New Roman"/>
          <w:color w:val="auto"/>
          <w:sz w:val="28"/>
          <w:szCs w:val="24"/>
        </w:rPr>
        <w:t xml:space="preserve">3.3 </w:t>
      </w:r>
      <w:r w:rsidR="00FD6384" w:rsidRPr="00DE071F">
        <w:rPr>
          <w:rFonts w:ascii="Times New Roman" w:hAnsi="Times New Roman" w:cs="Times New Roman"/>
          <w:color w:val="auto"/>
          <w:sz w:val="28"/>
          <w:szCs w:val="24"/>
        </w:rPr>
        <w:t xml:space="preserve">Анализ структуры капитала и источников финансирования и исследование финансовой политики </w:t>
      </w:r>
      <w:r w:rsidR="00FD6384" w:rsidRPr="00DE071F">
        <w:rPr>
          <w:rFonts w:ascii="Times New Roman" w:hAnsi="Times New Roman" w:cs="Times New Roman"/>
          <w:color w:val="auto"/>
          <w:sz w:val="28"/>
          <w:szCs w:val="24"/>
          <w:lang w:val="en-US"/>
        </w:rPr>
        <w:t>OOO</w:t>
      </w:r>
      <w:r w:rsidR="00FD6384" w:rsidRPr="00DE071F">
        <w:rPr>
          <w:rFonts w:ascii="Times New Roman" w:hAnsi="Times New Roman" w:cs="Times New Roman"/>
          <w:color w:val="auto"/>
          <w:sz w:val="28"/>
          <w:szCs w:val="24"/>
        </w:rPr>
        <w:t xml:space="preserve"> «</w:t>
      </w:r>
      <w:r w:rsidR="00FD6384" w:rsidRPr="00DE071F">
        <w:rPr>
          <w:rFonts w:ascii="Times New Roman" w:hAnsi="Times New Roman" w:cs="Times New Roman"/>
          <w:color w:val="auto"/>
          <w:sz w:val="28"/>
          <w:szCs w:val="24"/>
          <w:lang w:val="en-US"/>
        </w:rPr>
        <w:t>MSC</w:t>
      </w:r>
      <w:r w:rsidR="00FD6384" w:rsidRPr="00DE071F">
        <w:rPr>
          <w:rFonts w:ascii="Times New Roman" w:hAnsi="Times New Roman" w:cs="Times New Roman"/>
          <w:color w:val="auto"/>
          <w:sz w:val="28"/>
          <w:szCs w:val="24"/>
        </w:rPr>
        <w:t xml:space="preserve"> </w:t>
      </w:r>
      <w:r w:rsidR="00FD6384" w:rsidRPr="00DE071F">
        <w:rPr>
          <w:rFonts w:ascii="Times New Roman" w:hAnsi="Times New Roman" w:cs="Times New Roman"/>
          <w:color w:val="auto"/>
          <w:sz w:val="28"/>
          <w:szCs w:val="24"/>
          <w:lang w:val="en-US"/>
        </w:rPr>
        <w:t>Russia</w:t>
      </w:r>
      <w:r w:rsidR="00FD6384" w:rsidRPr="00DE071F">
        <w:rPr>
          <w:rFonts w:ascii="Times New Roman" w:hAnsi="Times New Roman" w:cs="Times New Roman"/>
          <w:color w:val="auto"/>
          <w:sz w:val="28"/>
          <w:szCs w:val="24"/>
        </w:rPr>
        <w:t>»</w:t>
      </w:r>
    </w:p>
    <w:p w:rsidR="00FD6384" w:rsidRPr="00DE071F" w:rsidRDefault="00FD6384" w:rsidP="00A31B5B">
      <w:pPr>
        <w:spacing w:before="240" w:after="0" w:line="348" w:lineRule="auto"/>
        <w:ind w:firstLine="360"/>
        <w:jc w:val="both"/>
        <w:rPr>
          <w:rFonts w:ascii="Times New Roman" w:hAnsi="Times New Roman" w:cs="Times New Roman"/>
          <w:sz w:val="24"/>
          <w:szCs w:val="24"/>
        </w:rPr>
      </w:pPr>
      <w:r w:rsidRPr="00DE071F">
        <w:rPr>
          <w:rFonts w:ascii="Times New Roman" w:hAnsi="Times New Roman" w:cs="Times New Roman"/>
          <w:sz w:val="24"/>
          <w:szCs w:val="24"/>
        </w:rPr>
        <w:t>Из представленных графиков</w:t>
      </w:r>
      <w:r w:rsidR="002672DE" w:rsidRPr="00DE071F">
        <w:rPr>
          <w:rFonts w:ascii="Times New Roman" w:hAnsi="Times New Roman" w:cs="Times New Roman"/>
          <w:sz w:val="24"/>
          <w:szCs w:val="24"/>
        </w:rPr>
        <w:t xml:space="preserve"> по анализируемым компаниям</w:t>
      </w:r>
      <w:r w:rsidRPr="00DE071F">
        <w:rPr>
          <w:rFonts w:ascii="Times New Roman" w:hAnsi="Times New Roman" w:cs="Times New Roman"/>
          <w:sz w:val="24"/>
          <w:szCs w:val="24"/>
        </w:rPr>
        <w:t xml:space="preserve"> </w:t>
      </w:r>
      <w:r w:rsidR="00274FF7" w:rsidRPr="00DE071F">
        <w:rPr>
          <w:rFonts w:ascii="Times New Roman" w:hAnsi="Times New Roman" w:cs="Times New Roman"/>
          <w:sz w:val="24"/>
          <w:szCs w:val="24"/>
        </w:rPr>
        <w:t xml:space="preserve">[см </w:t>
      </w:r>
      <w:r w:rsidR="007913F0">
        <w:rPr>
          <w:rFonts w:ascii="Times New Roman" w:hAnsi="Times New Roman" w:cs="Times New Roman"/>
          <w:sz w:val="24"/>
          <w:szCs w:val="24"/>
        </w:rPr>
        <w:t>Приложение 1, стр.67-71</w:t>
      </w:r>
      <w:r w:rsidR="002672DE" w:rsidRPr="00DE071F">
        <w:rPr>
          <w:rFonts w:ascii="Times New Roman" w:hAnsi="Times New Roman" w:cs="Times New Roman"/>
          <w:sz w:val="24"/>
          <w:szCs w:val="24"/>
        </w:rPr>
        <w:t>]</w:t>
      </w:r>
      <w:r w:rsidR="00274FF7" w:rsidRPr="00DE071F">
        <w:rPr>
          <w:rFonts w:ascii="Times New Roman" w:hAnsi="Times New Roman" w:cs="Times New Roman"/>
          <w:sz w:val="24"/>
          <w:szCs w:val="24"/>
        </w:rPr>
        <w:t xml:space="preserve"> </w:t>
      </w:r>
      <w:r w:rsidRPr="00DE071F">
        <w:rPr>
          <w:rFonts w:ascii="Times New Roman" w:hAnsi="Times New Roman" w:cs="Times New Roman"/>
          <w:sz w:val="24"/>
          <w:szCs w:val="24"/>
        </w:rPr>
        <w:t xml:space="preserve">можно выделить ряд особенностей, характерных </w:t>
      </w:r>
      <w:r w:rsidR="002672DE" w:rsidRPr="00DE071F">
        <w:rPr>
          <w:rFonts w:ascii="Times New Roman" w:hAnsi="Times New Roman" w:cs="Times New Roman"/>
          <w:sz w:val="24"/>
          <w:szCs w:val="24"/>
        </w:rPr>
        <w:t xml:space="preserve">для </w:t>
      </w:r>
      <w:r w:rsidRPr="00DE071F">
        <w:rPr>
          <w:rFonts w:ascii="Times New Roman" w:hAnsi="Times New Roman" w:cs="Times New Roman"/>
          <w:sz w:val="24"/>
          <w:szCs w:val="24"/>
        </w:rPr>
        <w:t>отрасли шиппинга:</w:t>
      </w:r>
    </w:p>
    <w:p w:rsidR="00FD6384" w:rsidRPr="00DE071F" w:rsidRDefault="00FD6384" w:rsidP="00A31B5B">
      <w:pPr>
        <w:tabs>
          <w:tab w:val="left" w:pos="2250"/>
        </w:tabs>
        <w:spacing w:after="0" w:line="348" w:lineRule="auto"/>
        <w:jc w:val="both"/>
        <w:rPr>
          <w:rFonts w:ascii="Times New Roman" w:hAnsi="Times New Roman" w:cs="Times New Roman"/>
          <w:i/>
          <w:sz w:val="24"/>
          <w:szCs w:val="24"/>
        </w:rPr>
      </w:pPr>
      <w:r w:rsidRPr="00DE071F">
        <w:rPr>
          <w:rFonts w:ascii="Times New Roman" w:hAnsi="Times New Roman" w:cs="Times New Roman"/>
          <w:i/>
          <w:sz w:val="24"/>
          <w:szCs w:val="24"/>
        </w:rPr>
        <w:t>В структуре активов:</w:t>
      </w:r>
    </w:p>
    <w:p w:rsidR="00FD6384" w:rsidRPr="00DE071F" w:rsidRDefault="00FD6384" w:rsidP="00A31B5B">
      <w:pPr>
        <w:pStyle w:val="ListParagraph"/>
        <w:numPr>
          <w:ilvl w:val="0"/>
          <w:numId w:val="19"/>
        </w:numPr>
        <w:tabs>
          <w:tab w:val="left" w:pos="2250"/>
        </w:tabs>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как правило, большую долю имеют основные средства компаний и дебиторская задолженность.</w:t>
      </w:r>
    </w:p>
    <w:p w:rsidR="00FD6384" w:rsidRPr="00DE071F" w:rsidRDefault="00FD6384" w:rsidP="00A31B5B">
      <w:pPr>
        <w:pStyle w:val="ListParagraph"/>
        <w:numPr>
          <w:ilvl w:val="0"/>
          <w:numId w:val="18"/>
        </w:numPr>
        <w:tabs>
          <w:tab w:val="left" w:pos="2250"/>
        </w:tabs>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Запасы практически отсутствуют, что обуславливается деятельности в сфере услуг.</w:t>
      </w:r>
    </w:p>
    <w:p w:rsidR="00FD6384" w:rsidRPr="00DE071F" w:rsidRDefault="00FD6384" w:rsidP="00A31B5B">
      <w:pPr>
        <w:pStyle w:val="ListParagraph"/>
        <w:numPr>
          <w:ilvl w:val="0"/>
          <w:numId w:val="18"/>
        </w:numPr>
        <w:tabs>
          <w:tab w:val="left" w:pos="2250"/>
        </w:tabs>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Отсутствие денежных средств у некоторых компаний в активе баланса связано с их агентской деятельностью, которая подразумевает возврат всех денежных средств, полученных в ходе своей деятельности, своему принципалу.</w:t>
      </w:r>
    </w:p>
    <w:p w:rsidR="00FD6384" w:rsidRPr="00DE071F" w:rsidRDefault="00FD6384" w:rsidP="00A31B5B">
      <w:pPr>
        <w:tabs>
          <w:tab w:val="left" w:pos="2250"/>
        </w:tabs>
        <w:spacing w:after="0" w:line="348" w:lineRule="auto"/>
        <w:jc w:val="both"/>
        <w:rPr>
          <w:rFonts w:ascii="Times New Roman" w:hAnsi="Times New Roman" w:cs="Times New Roman"/>
          <w:i/>
          <w:sz w:val="24"/>
          <w:szCs w:val="24"/>
        </w:rPr>
      </w:pPr>
      <w:r w:rsidRPr="00DE071F">
        <w:rPr>
          <w:rFonts w:ascii="Times New Roman" w:hAnsi="Times New Roman" w:cs="Times New Roman"/>
          <w:i/>
          <w:sz w:val="24"/>
          <w:szCs w:val="24"/>
        </w:rPr>
        <w:t>В структуре пассивов:</w:t>
      </w:r>
    </w:p>
    <w:p w:rsidR="00FD6384" w:rsidRPr="00DE071F" w:rsidRDefault="00FD6384" w:rsidP="00A31B5B">
      <w:pPr>
        <w:pStyle w:val="ListParagraph"/>
        <w:numPr>
          <w:ilvl w:val="0"/>
          <w:numId w:val="20"/>
        </w:numPr>
        <w:tabs>
          <w:tab w:val="left" w:pos="2250"/>
        </w:tabs>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Структура пассивов представлена в основном большой долей краткосрочных обязательств.</w:t>
      </w:r>
    </w:p>
    <w:p w:rsidR="00FD6384" w:rsidRPr="00DE071F" w:rsidRDefault="00FD6384" w:rsidP="00A31B5B">
      <w:pPr>
        <w:pStyle w:val="ListParagraph"/>
        <w:numPr>
          <w:ilvl w:val="0"/>
          <w:numId w:val="20"/>
        </w:numPr>
        <w:tabs>
          <w:tab w:val="left" w:pos="2250"/>
        </w:tabs>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Практически у всех компаний наблюдаются высокие значения кредиторской задолженности.</w:t>
      </w:r>
    </w:p>
    <w:p w:rsidR="00FD6384" w:rsidRPr="00DE071F" w:rsidRDefault="00FD6384" w:rsidP="00A31B5B">
      <w:pPr>
        <w:pStyle w:val="ListParagraph"/>
        <w:numPr>
          <w:ilvl w:val="0"/>
          <w:numId w:val="20"/>
        </w:numPr>
        <w:tabs>
          <w:tab w:val="left" w:pos="2250"/>
        </w:tabs>
        <w:spacing w:after="0" w:line="348" w:lineRule="auto"/>
        <w:jc w:val="both"/>
        <w:rPr>
          <w:rFonts w:ascii="Times New Roman" w:hAnsi="Times New Roman" w:cs="Times New Roman"/>
          <w:sz w:val="24"/>
          <w:szCs w:val="24"/>
        </w:rPr>
      </w:pPr>
      <w:r w:rsidRPr="00DE071F">
        <w:rPr>
          <w:rFonts w:ascii="Times New Roman" w:hAnsi="Times New Roman" w:cs="Times New Roman"/>
          <w:sz w:val="24"/>
          <w:szCs w:val="24"/>
        </w:rPr>
        <w:t xml:space="preserve">Компании в данной отрасли, как правило, не прибегают к использованию долгосрочных обязательств. </w:t>
      </w:r>
    </w:p>
    <w:p w:rsidR="00FD6384" w:rsidRPr="00DE071F" w:rsidRDefault="00FD6384" w:rsidP="00A31B5B">
      <w:pPr>
        <w:spacing w:after="0" w:line="348" w:lineRule="auto"/>
        <w:rPr>
          <w:rFonts w:ascii="Times New Roman" w:hAnsi="Times New Roman" w:cs="Times New Roman"/>
          <w:sz w:val="24"/>
          <w:szCs w:val="24"/>
        </w:rPr>
      </w:pPr>
      <w:r w:rsidRPr="00DE071F">
        <w:rPr>
          <w:rFonts w:ascii="Times New Roman" w:hAnsi="Times New Roman" w:cs="Times New Roman"/>
          <w:sz w:val="24"/>
          <w:szCs w:val="24"/>
        </w:rPr>
        <w:lastRenderedPageBreak/>
        <w:t xml:space="preserve">Структуру капитала организации проанализируем </w:t>
      </w:r>
      <w:r w:rsidR="0021564E" w:rsidRPr="00DE071F">
        <w:rPr>
          <w:rFonts w:ascii="Times New Roman" w:hAnsi="Times New Roman" w:cs="Times New Roman"/>
          <w:sz w:val="24"/>
          <w:szCs w:val="24"/>
        </w:rPr>
        <w:t>на основании данных из таблицы</w:t>
      </w:r>
      <w:r w:rsidRPr="00DE071F">
        <w:rPr>
          <w:rFonts w:ascii="Times New Roman" w:hAnsi="Times New Roman" w:cs="Times New Roman"/>
          <w:sz w:val="24"/>
          <w:szCs w:val="24"/>
        </w:rPr>
        <w:t xml:space="preserve"> 1</w:t>
      </w:r>
      <w:r w:rsidR="0079634C" w:rsidRPr="00DE071F">
        <w:rPr>
          <w:rFonts w:ascii="Times New Roman" w:hAnsi="Times New Roman" w:cs="Times New Roman"/>
          <w:sz w:val="24"/>
          <w:szCs w:val="24"/>
        </w:rPr>
        <w:t>4</w:t>
      </w:r>
      <w:r w:rsidRPr="00DE071F">
        <w:rPr>
          <w:rFonts w:ascii="Times New Roman" w:hAnsi="Times New Roman" w:cs="Times New Roman"/>
          <w:sz w:val="24"/>
          <w:szCs w:val="24"/>
        </w:rPr>
        <w:t>.</w:t>
      </w:r>
    </w:p>
    <w:p w:rsidR="00FD6384" w:rsidRPr="00A31B5B" w:rsidRDefault="00FD6384" w:rsidP="005B2EF4">
      <w:pPr>
        <w:pStyle w:val="Caption"/>
        <w:keepNext/>
        <w:rPr>
          <w:rFonts w:ascii="Times New Roman" w:hAnsi="Times New Roman" w:cs="Times New Roman"/>
          <w:i/>
          <w:color w:val="auto"/>
          <w:sz w:val="20"/>
          <w:szCs w:val="24"/>
        </w:rPr>
      </w:pPr>
      <w:r w:rsidRPr="00A31B5B">
        <w:rPr>
          <w:rFonts w:ascii="Times New Roman" w:hAnsi="Times New Roman" w:cs="Times New Roman"/>
          <w:i/>
          <w:color w:val="auto"/>
          <w:szCs w:val="24"/>
        </w:rPr>
        <w:t xml:space="preserve">Таблица </w:t>
      </w:r>
      <w:r w:rsidRPr="00A31B5B">
        <w:rPr>
          <w:rFonts w:ascii="Times New Roman" w:hAnsi="Times New Roman" w:cs="Times New Roman"/>
          <w:i/>
          <w:color w:val="auto"/>
          <w:szCs w:val="24"/>
        </w:rPr>
        <w:fldChar w:fldCharType="begin"/>
      </w:r>
      <w:r w:rsidRPr="00A31B5B">
        <w:rPr>
          <w:rFonts w:ascii="Times New Roman" w:hAnsi="Times New Roman" w:cs="Times New Roman"/>
          <w:i/>
          <w:color w:val="auto"/>
          <w:szCs w:val="24"/>
        </w:rPr>
        <w:instrText xml:space="preserve"> SEQ Таблица \* ARABIC </w:instrText>
      </w:r>
      <w:r w:rsidRPr="00A31B5B">
        <w:rPr>
          <w:rFonts w:ascii="Times New Roman" w:hAnsi="Times New Roman" w:cs="Times New Roman"/>
          <w:i/>
          <w:color w:val="auto"/>
          <w:szCs w:val="24"/>
        </w:rPr>
        <w:fldChar w:fldCharType="separate"/>
      </w:r>
      <w:r w:rsidR="00BF00D1" w:rsidRPr="00A31B5B">
        <w:rPr>
          <w:rFonts w:ascii="Times New Roman" w:hAnsi="Times New Roman" w:cs="Times New Roman"/>
          <w:i/>
          <w:noProof/>
          <w:color w:val="auto"/>
          <w:szCs w:val="24"/>
        </w:rPr>
        <w:t>14</w:t>
      </w:r>
      <w:r w:rsidRPr="00A31B5B">
        <w:rPr>
          <w:rFonts w:ascii="Times New Roman" w:hAnsi="Times New Roman" w:cs="Times New Roman"/>
          <w:i/>
          <w:color w:val="auto"/>
          <w:szCs w:val="24"/>
        </w:rPr>
        <w:fldChar w:fldCharType="end"/>
      </w:r>
      <w:r w:rsidRPr="00A31B5B">
        <w:rPr>
          <w:rFonts w:ascii="Times New Roman" w:hAnsi="Times New Roman" w:cs="Times New Roman"/>
          <w:i/>
          <w:color w:val="auto"/>
          <w:szCs w:val="24"/>
        </w:rPr>
        <w:t xml:space="preserve"> Структура капитала ООО "</w:t>
      </w:r>
      <w:r w:rsidRPr="00A31B5B">
        <w:rPr>
          <w:rFonts w:ascii="Times New Roman" w:hAnsi="Times New Roman" w:cs="Times New Roman"/>
          <w:i/>
          <w:color w:val="auto"/>
          <w:szCs w:val="24"/>
          <w:lang w:val="en-US"/>
        </w:rPr>
        <w:t>MSC</w:t>
      </w:r>
      <w:r w:rsidRPr="00A31B5B">
        <w:rPr>
          <w:rFonts w:ascii="Times New Roman" w:hAnsi="Times New Roman" w:cs="Times New Roman"/>
          <w:i/>
          <w:color w:val="auto"/>
          <w:szCs w:val="24"/>
        </w:rPr>
        <w:t xml:space="preserve"> </w:t>
      </w:r>
      <w:r w:rsidRPr="00A31B5B">
        <w:rPr>
          <w:rFonts w:ascii="Times New Roman" w:hAnsi="Times New Roman" w:cs="Times New Roman"/>
          <w:i/>
          <w:color w:val="auto"/>
          <w:szCs w:val="24"/>
          <w:lang w:val="en-US"/>
        </w:rPr>
        <w:t>Russia</w:t>
      </w:r>
      <w:r w:rsidRPr="00A31B5B">
        <w:rPr>
          <w:rFonts w:ascii="Times New Roman" w:hAnsi="Times New Roman" w:cs="Times New Roman"/>
          <w:i/>
          <w:color w:val="auto"/>
          <w:szCs w:val="24"/>
        </w:rPr>
        <w:t>" в 2013-2015гг</w:t>
      </w:r>
    </w:p>
    <w:tbl>
      <w:tblPr>
        <w:tblStyle w:val="PlainTable11"/>
        <w:tblW w:w="9463" w:type="dxa"/>
        <w:tblLook w:val="04E0" w:firstRow="1" w:lastRow="1" w:firstColumn="1" w:lastColumn="0" w:noHBand="0" w:noVBand="1"/>
      </w:tblPr>
      <w:tblGrid>
        <w:gridCol w:w="3826"/>
        <w:gridCol w:w="1125"/>
        <w:gridCol w:w="754"/>
        <w:gridCol w:w="1125"/>
        <w:gridCol w:w="754"/>
        <w:gridCol w:w="1125"/>
        <w:gridCol w:w="754"/>
      </w:tblGrid>
      <w:tr w:rsidR="007F4FB2" w:rsidRPr="00DE071F" w:rsidTr="007F4FB2">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FD6384" w:rsidRPr="00DE071F" w:rsidRDefault="00FD6384" w:rsidP="005B2EF4">
            <w:pPr>
              <w:jc w:val="center"/>
              <w:rPr>
                <w:rFonts w:ascii="Times New Roman" w:hAnsi="Times New Roman" w:cs="Times New Roman"/>
                <w:szCs w:val="24"/>
                <w:lang w:val="en-US"/>
              </w:rPr>
            </w:pPr>
            <w:r w:rsidRPr="00DE071F">
              <w:rPr>
                <w:rFonts w:ascii="Times New Roman" w:hAnsi="Times New Roman" w:cs="Times New Roman"/>
                <w:szCs w:val="24"/>
                <w:lang w:val="en-US"/>
              </w:rPr>
              <w:t>Показатель</w:t>
            </w:r>
          </w:p>
        </w:tc>
        <w:tc>
          <w:tcPr>
            <w:tcW w:w="0" w:type="auto"/>
            <w:gridSpan w:val="2"/>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2013</w:t>
            </w:r>
          </w:p>
        </w:tc>
        <w:tc>
          <w:tcPr>
            <w:tcW w:w="0" w:type="auto"/>
            <w:gridSpan w:val="2"/>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2014</w:t>
            </w:r>
          </w:p>
        </w:tc>
        <w:tc>
          <w:tcPr>
            <w:tcW w:w="0" w:type="auto"/>
            <w:gridSpan w:val="2"/>
            <w:noWrap/>
            <w:hideMark/>
          </w:tcPr>
          <w:p w:rsidR="00FD6384" w:rsidRPr="00DE071F"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2015</w:t>
            </w:r>
          </w:p>
        </w:tc>
      </w:tr>
      <w:tr w:rsidR="007F4FB2" w:rsidRPr="00DE071F" w:rsidTr="007F4FB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hideMark/>
          </w:tcPr>
          <w:p w:rsidR="00FD6384" w:rsidRPr="00DE071F" w:rsidRDefault="00FD6384" w:rsidP="005B2EF4">
            <w:pPr>
              <w:rPr>
                <w:rFonts w:ascii="Times New Roman" w:hAnsi="Times New Roman" w:cs="Times New Roman"/>
                <w:szCs w:val="24"/>
                <w:lang w:val="en-US"/>
              </w:rPr>
            </w:pPr>
          </w:p>
        </w:tc>
        <w:tc>
          <w:tcPr>
            <w:tcW w:w="0" w:type="auto"/>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 xml:space="preserve">значение </w:t>
            </w:r>
          </w:p>
        </w:tc>
        <w:tc>
          <w:tcPr>
            <w:tcW w:w="0" w:type="auto"/>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доля</w:t>
            </w:r>
          </w:p>
        </w:tc>
        <w:tc>
          <w:tcPr>
            <w:tcW w:w="0" w:type="auto"/>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значение</w:t>
            </w:r>
          </w:p>
        </w:tc>
        <w:tc>
          <w:tcPr>
            <w:tcW w:w="0" w:type="auto"/>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доля</w:t>
            </w:r>
          </w:p>
        </w:tc>
        <w:tc>
          <w:tcPr>
            <w:tcW w:w="0" w:type="auto"/>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значение</w:t>
            </w:r>
          </w:p>
        </w:tc>
        <w:tc>
          <w:tcPr>
            <w:tcW w:w="0" w:type="auto"/>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lang w:val="en-US"/>
              </w:rPr>
              <w:t>доля</w:t>
            </w:r>
          </w:p>
        </w:tc>
      </w:tr>
      <w:tr w:rsidR="007F4FB2" w:rsidRPr="00DE071F" w:rsidTr="007F4FB2">
        <w:trPr>
          <w:trHeight w:val="32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Собственный капитал</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DE071F">
              <w:rPr>
                <w:rFonts w:ascii="Times New Roman" w:hAnsi="Times New Roman" w:cs="Times New Roman"/>
                <w:szCs w:val="24"/>
              </w:rPr>
              <w:t>204230</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0.116</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368043</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0.191</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611739</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0.193</w:t>
            </w:r>
          </w:p>
        </w:tc>
      </w:tr>
      <w:tr w:rsidR="007F4FB2" w:rsidRPr="00DE071F" w:rsidTr="007F4FB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Долгосрочные кредиты и займы</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176529</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0.100</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267213</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0.139</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0.000</w:t>
            </w:r>
          </w:p>
        </w:tc>
      </w:tr>
      <w:tr w:rsidR="007F4FB2" w:rsidRPr="00DE071F" w:rsidTr="007F4FB2">
        <w:trPr>
          <w:trHeight w:val="35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Краткосрочные пассивы</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1385328</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0.784</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1288356</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0.670</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2560640</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0.807</w:t>
            </w:r>
          </w:p>
        </w:tc>
      </w:tr>
      <w:tr w:rsidR="007F4FB2" w:rsidRPr="00DE071F" w:rsidTr="007F4FB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в т.ч.</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7F4FB2" w:rsidRPr="00DE071F" w:rsidTr="007F4FB2">
        <w:trPr>
          <w:trHeight w:val="35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Краткосрочные кредиты и займы</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0.000</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0.000</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161425</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0.051</w:t>
            </w:r>
          </w:p>
        </w:tc>
      </w:tr>
      <w:tr w:rsidR="007F4FB2" w:rsidRPr="00DE071F" w:rsidTr="007F4FB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Оценочные обязательства</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10062</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0.006</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13171</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0.007</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27701</w:t>
            </w:r>
          </w:p>
        </w:tc>
        <w:tc>
          <w:tcPr>
            <w:tcW w:w="0" w:type="auto"/>
            <w:noWrap/>
            <w:vAlign w:val="center"/>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0.009</w:t>
            </w:r>
          </w:p>
        </w:tc>
      </w:tr>
      <w:tr w:rsidR="007F4FB2" w:rsidRPr="00DE071F" w:rsidTr="007F4FB2">
        <w:trPr>
          <w:trHeight w:val="35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rPr>
                <w:rFonts w:ascii="Times New Roman" w:hAnsi="Times New Roman" w:cs="Times New Roman"/>
                <w:szCs w:val="24"/>
                <w:lang w:val="en-US"/>
              </w:rPr>
            </w:pPr>
            <w:r w:rsidRPr="00DE071F">
              <w:rPr>
                <w:rFonts w:ascii="Times New Roman" w:hAnsi="Times New Roman" w:cs="Times New Roman"/>
                <w:szCs w:val="24"/>
                <w:lang w:val="en-US"/>
              </w:rPr>
              <w:t>Кредиторская задолженность</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1375266</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0.779</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1275185</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0.663</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2371514</w:t>
            </w:r>
          </w:p>
        </w:tc>
        <w:tc>
          <w:tcPr>
            <w:tcW w:w="0" w:type="auto"/>
            <w:noWrap/>
            <w:vAlign w:val="center"/>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0.748</w:t>
            </w:r>
          </w:p>
        </w:tc>
      </w:tr>
      <w:tr w:rsidR="007F4FB2" w:rsidRPr="00DE071F" w:rsidTr="007F4FB2">
        <w:trPr>
          <w:cnfStyle w:val="010000000000" w:firstRow="0" w:lastRow="1"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D6384" w:rsidRPr="00DE071F" w:rsidRDefault="00FD6384" w:rsidP="005B2EF4">
            <w:pPr>
              <w:jc w:val="center"/>
              <w:rPr>
                <w:rFonts w:ascii="Times New Roman" w:hAnsi="Times New Roman" w:cs="Times New Roman"/>
                <w:szCs w:val="24"/>
                <w:lang w:val="en-US"/>
              </w:rPr>
            </w:pPr>
            <w:r w:rsidRPr="00DE071F">
              <w:rPr>
                <w:rFonts w:ascii="Times New Roman" w:hAnsi="Times New Roman" w:cs="Times New Roman"/>
                <w:szCs w:val="24"/>
                <w:lang w:val="en-US"/>
              </w:rPr>
              <w:t>Итого</w:t>
            </w:r>
          </w:p>
        </w:tc>
        <w:tc>
          <w:tcPr>
            <w:tcW w:w="0" w:type="auto"/>
            <w:noWrap/>
            <w:vAlign w:val="center"/>
            <w:hideMark/>
          </w:tcPr>
          <w:p w:rsidR="00FD6384" w:rsidRPr="00DE071F" w:rsidRDefault="00FD6384" w:rsidP="005B2E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1766087</w:t>
            </w:r>
          </w:p>
        </w:tc>
        <w:tc>
          <w:tcPr>
            <w:tcW w:w="0" w:type="auto"/>
            <w:noWrap/>
            <w:vAlign w:val="center"/>
            <w:hideMark/>
          </w:tcPr>
          <w:p w:rsidR="00FD6384" w:rsidRPr="00DE071F" w:rsidRDefault="00FD6384" w:rsidP="005B2E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1.000</w:t>
            </w:r>
          </w:p>
        </w:tc>
        <w:tc>
          <w:tcPr>
            <w:tcW w:w="0" w:type="auto"/>
            <w:noWrap/>
            <w:vAlign w:val="center"/>
            <w:hideMark/>
          </w:tcPr>
          <w:p w:rsidR="00FD6384" w:rsidRPr="00DE071F" w:rsidRDefault="00FD6384" w:rsidP="005B2E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1923612</w:t>
            </w:r>
          </w:p>
        </w:tc>
        <w:tc>
          <w:tcPr>
            <w:tcW w:w="0" w:type="auto"/>
            <w:noWrap/>
            <w:vAlign w:val="center"/>
            <w:hideMark/>
          </w:tcPr>
          <w:p w:rsidR="00FD6384" w:rsidRPr="00DE071F" w:rsidRDefault="00FD6384" w:rsidP="005B2E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1.000</w:t>
            </w:r>
          </w:p>
        </w:tc>
        <w:tc>
          <w:tcPr>
            <w:tcW w:w="0" w:type="auto"/>
            <w:noWrap/>
            <w:vAlign w:val="center"/>
            <w:hideMark/>
          </w:tcPr>
          <w:p w:rsidR="00FD6384" w:rsidRPr="00DE071F" w:rsidRDefault="00FD6384" w:rsidP="005B2E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3172379</w:t>
            </w:r>
          </w:p>
        </w:tc>
        <w:tc>
          <w:tcPr>
            <w:tcW w:w="0" w:type="auto"/>
            <w:noWrap/>
            <w:vAlign w:val="center"/>
            <w:hideMark/>
          </w:tcPr>
          <w:p w:rsidR="00FD6384" w:rsidRPr="00DE071F" w:rsidRDefault="00FD6384" w:rsidP="005B2E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DE071F">
              <w:rPr>
                <w:rFonts w:ascii="Times New Roman" w:hAnsi="Times New Roman" w:cs="Times New Roman"/>
                <w:szCs w:val="24"/>
              </w:rPr>
              <w:t>1.000</w:t>
            </w:r>
          </w:p>
        </w:tc>
      </w:tr>
    </w:tbl>
    <w:p w:rsidR="00FD6384" w:rsidRPr="00DE071F" w:rsidRDefault="00FD6384" w:rsidP="00A31B5B">
      <w:pPr>
        <w:pStyle w:val="a"/>
        <w:tabs>
          <w:tab w:val="left" w:pos="993"/>
        </w:tabs>
        <w:spacing w:before="240" w:line="348" w:lineRule="auto"/>
        <w:rPr>
          <w:sz w:val="24"/>
        </w:rPr>
      </w:pPr>
      <w:r w:rsidRPr="00DE071F">
        <w:rPr>
          <w:sz w:val="24"/>
        </w:rPr>
        <w:t>Как видно из приведенной выше таблицы 1</w:t>
      </w:r>
      <w:r w:rsidR="00E73A6A" w:rsidRPr="00DE071F">
        <w:rPr>
          <w:sz w:val="24"/>
        </w:rPr>
        <w:t>4</w:t>
      </w:r>
      <w:r w:rsidRPr="00DE071F">
        <w:rPr>
          <w:sz w:val="24"/>
        </w:rPr>
        <w:t xml:space="preserve">, структура капитала компании весьма стабильна, доля собственного и заемного капитала держится примерно в одном соотношении. </w:t>
      </w:r>
    </w:p>
    <w:p w:rsidR="00FD6384" w:rsidRPr="00DE071F" w:rsidRDefault="00FD6384" w:rsidP="00A31B5B">
      <w:pPr>
        <w:pStyle w:val="a"/>
        <w:tabs>
          <w:tab w:val="left" w:pos="993"/>
        </w:tabs>
        <w:spacing w:line="348" w:lineRule="auto"/>
        <w:rPr>
          <w:sz w:val="24"/>
        </w:rPr>
      </w:pPr>
      <w:r w:rsidRPr="00DE071F">
        <w:rPr>
          <w:sz w:val="24"/>
        </w:rPr>
        <w:t>Отметим, что, несмотря на рост собственного капитала с 2013 года по 2015 год практически в два раза, его доля в структуре источников финансирования по-прежнему остается незначительной: 80% источников финансирования являются заемными. Рост собственного капитала в первую очередь связан с ростом нераспределенной прибыли, однако увеличения уставного капитала за период с 2013 – 2015 год не происходило.</w:t>
      </w:r>
    </w:p>
    <w:p w:rsidR="00FD6384" w:rsidRPr="00DE071F" w:rsidRDefault="00FD6384" w:rsidP="00A31B5B">
      <w:pPr>
        <w:widowControl w:val="0"/>
        <w:tabs>
          <w:tab w:val="left" w:pos="993"/>
        </w:tabs>
        <w:spacing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Также стоит отметить, что предприятие минимально использует долгосрочные кредиты и займы. В структуре краткосрочных пассивов доля краткосрочных кредитов и займов также очень незначительна, в 2013 – 2014 года году вовсе отсутствует, а взятый краткосрочный займ в 2015 году составляет лишь 5% от общего объема краткосрочных обязательств компании. Такая ситуация обусловлена несколькими факторами. Одним из них является отсутствием необходимости привлечения кредитов, так как все решения по инвестированию в обновлении флота и контейнерного оборудования принимаются Принципалом. Кроме того, большую часть входящих счетов компания осуществляет с отсрочкой платежа, что обусловливает высокую долю задолженности перед поставщиками и подрядчиками в структуре источников финансирования деятельности предприятия.</w:t>
      </w:r>
    </w:p>
    <w:p w:rsidR="00FD6384" w:rsidRPr="00DE071F" w:rsidRDefault="00FD6384" w:rsidP="00A31B5B">
      <w:pPr>
        <w:widowControl w:val="0"/>
        <w:tabs>
          <w:tab w:val="left" w:pos="993"/>
        </w:tabs>
        <w:spacing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Доля оценочных обязательств в структуре кредиторской задолженности также незначительна, что говорит об отсутствии у компании обязательств с неопределенным сроком, которые могли бы негативно повлиять на итоговую стоимость активов.</w:t>
      </w:r>
    </w:p>
    <w:p w:rsidR="00FD6384" w:rsidRPr="00DE071F" w:rsidRDefault="00FD6384" w:rsidP="00A31B5B">
      <w:pPr>
        <w:widowControl w:val="0"/>
        <w:tabs>
          <w:tab w:val="left" w:pos="993"/>
        </w:tabs>
        <w:spacing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 xml:space="preserve">Заемный капитал представляется основными структурными разделами пассива баланса. Сведения, которые приводятся в пассиве баланса, позволяют определить, какие изменения произошли в структуре собственного и заемного капитала, сколько привлечено в </w:t>
      </w:r>
      <w:r w:rsidRPr="00DE071F">
        <w:rPr>
          <w:rFonts w:ascii="Times New Roman" w:hAnsi="Times New Roman" w:cs="Times New Roman"/>
          <w:sz w:val="24"/>
          <w:szCs w:val="24"/>
        </w:rPr>
        <w:lastRenderedPageBreak/>
        <w:t>оборот предприятия долгосрочных и краткосрочных заемных средств, т.е. пассив показывает, откуда взялись средства, кому обязано за них предприятие.</w:t>
      </w:r>
    </w:p>
    <w:p w:rsidR="00FD6384" w:rsidRDefault="00FD6384" w:rsidP="00A31B5B">
      <w:pPr>
        <w:widowControl w:val="0"/>
        <w:tabs>
          <w:tab w:val="left" w:pos="993"/>
        </w:tabs>
        <w:spacing w:after="0" w:line="348" w:lineRule="auto"/>
        <w:ind w:firstLine="709"/>
        <w:jc w:val="both"/>
        <w:rPr>
          <w:rFonts w:ascii="Times New Roman" w:hAnsi="Times New Roman" w:cs="Times New Roman"/>
          <w:sz w:val="24"/>
          <w:szCs w:val="24"/>
        </w:rPr>
      </w:pPr>
      <w:r w:rsidRPr="00DE071F">
        <w:rPr>
          <w:rFonts w:ascii="Times New Roman" w:hAnsi="Times New Roman" w:cs="Times New Roman"/>
          <w:sz w:val="24"/>
          <w:szCs w:val="24"/>
        </w:rPr>
        <w:t>В таблице 1</w:t>
      </w:r>
      <w:r w:rsidR="00E73A6A" w:rsidRPr="00DE071F">
        <w:rPr>
          <w:rFonts w:ascii="Times New Roman" w:hAnsi="Times New Roman" w:cs="Times New Roman"/>
          <w:sz w:val="24"/>
          <w:szCs w:val="24"/>
        </w:rPr>
        <w:t>5</w:t>
      </w:r>
      <w:r w:rsidRPr="00DE071F">
        <w:rPr>
          <w:rFonts w:ascii="Times New Roman" w:hAnsi="Times New Roman" w:cs="Times New Roman"/>
          <w:sz w:val="24"/>
          <w:szCs w:val="24"/>
        </w:rPr>
        <w:t xml:space="preserve"> соответствующих анализируемому периоду с 2013 по 2015 годы показаны 4 и 5 разделы пассива баланса для соотношения заемных средств.</w:t>
      </w:r>
    </w:p>
    <w:p w:rsidR="00FD6384" w:rsidRPr="00A31B5B" w:rsidRDefault="00FD6384" w:rsidP="005B2EF4">
      <w:pPr>
        <w:pStyle w:val="Caption"/>
        <w:keepNext/>
        <w:rPr>
          <w:rFonts w:ascii="Times New Roman" w:hAnsi="Times New Roman" w:cs="Times New Roman"/>
          <w:i/>
          <w:color w:val="auto"/>
          <w:szCs w:val="24"/>
        </w:rPr>
      </w:pPr>
      <w:r w:rsidRPr="00A31B5B">
        <w:rPr>
          <w:rFonts w:ascii="Times New Roman" w:hAnsi="Times New Roman" w:cs="Times New Roman"/>
          <w:i/>
          <w:color w:val="auto"/>
          <w:szCs w:val="24"/>
        </w:rPr>
        <w:t xml:space="preserve">Таблица </w:t>
      </w:r>
      <w:r w:rsidRPr="00A31B5B">
        <w:rPr>
          <w:rFonts w:ascii="Times New Roman" w:hAnsi="Times New Roman" w:cs="Times New Roman"/>
          <w:i/>
          <w:color w:val="auto"/>
          <w:szCs w:val="24"/>
        </w:rPr>
        <w:fldChar w:fldCharType="begin"/>
      </w:r>
      <w:r w:rsidRPr="00A31B5B">
        <w:rPr>
          <w:rFonts w:ascii="Times New Roman" w:hAnsi="Times New Roman" w:cs="Times New Roman"/>
          <w:i/>
          <w:color w:val="auto"/>
          <w:szCs w:val="24"/>
        </w:rPr>
        <w:instrText xml:space="preserve"> SEQ Таблица \* ARABIC </w:instrText>
      </w:r>
      <w:r w:rsidRPr="00A31B5B">
        <w:rPr>
          <w:rFonts w:ascii="Times New Roman" w:hAnsi="Times New Roman" w:cs="Times New Roman"/>
          <w:i/>
          <w:color w:val="auto"/>
          <w:szCs w:val="24"/>
        </w:rPr>
        <w:fldChar w:fldCharType="separate"/>
      </w:r>
      <w:r w:rsidR="00BF00D1" w:rsidRPr="00A31B5B">
        <w:rPr>
          <w:rFonts w:ascii="Times New Roman" w:hAnsi="Times New Roman" w:cs="Times New Roman"/>
          <w:i/>
          <w:noProof/>
          <w:color w:val="auto"/>
          <w:szCs w:val="24"/>
        </w:rPr>
        <w:t>15</w:t>
      </w:r>
      <w:r w:rsidRPr="00A31B5B">
        <w:rPr>
          <w:rFonts w:ascii="Times New Roman" w:hAnsi="Times New Roman" w:cs="Times New Roman"/>
          <w:i/>
          <w:color w:val="auto"/>
          <w:szCs w:val="24"/>
        </w:rPr>
        <w:fldChar w:fldCharType="end"/>
      </w:r>
      <w:r w:rsidRPr="00A31B5B">
        <w:rPr>
          <w:rFonts w:ascii="Times New Roman" w:hAnsi="Times New Roman" w:cs="Times New Roman"/>
          <w:i/>
          <w:color w:val="auto"/>
          <w:szCs w:val="24"/>
        </w:rPr>
        <w:t xml:space="preserve"> </w:t>
      </w:r>
      <w:r w:rsidRPr="00A31B5B">
        <w:rPr>
          <w:rFonts w:ascii="Times New Roman" w:hAnsi="Times New Roman" w:cs="Times New Roman"/>
          <w:color w:val="auto"/>
          <w:szCs w:val="24"/>
        </w:rPr>
        <w:t>Заемный капитал в пассиве баланса в 2013 -2015гг</w:t>
      </w:r>
    </w:p>
    <w:tbl>
      <w:tblPr>
        <w:tblStyle w:val="PlainTable11"/>
        <w:tblW w:w="9655" w:type="dxa"/>
        <w:tblLook w:val="04A0" w:firstRow="1" w:lastRow="0" w:firstColumn="1" w:lastColumn="0" w:noHBand="0" w:noVBand="1"/>
      </w:tblPr>
      <w:tblGrid>
        <w:gridCol w:w="3521"/>
        <w:gridCol w:w="1261"/>
        <w:gridCol w:w="974"/>
        <w:gridCol w:w="873"/>
        <w:gridCol w:w="846"/>
        <w:gridCol w:w="970"/>
        <w:gridCol w:w="1219"/>
      </w:tblGrid>
      <w:tr w:rsidR="007F4FB2" w:rsidRPr="00DE071F" w:rsidTr="00A31B5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521" w:type="dxa"/>
            <w:vMerge w:val="restart"/>
            <w:noWrap/>
            <w:hideMark/>
          </w:tcPr>
          <w:p w:rsidR="00FD6384" w:rsidRPr="00A31B5B" w:rsidRDefault="00FD6384" w:rsidP="005B2EF4">
            <w:pPr>
              <w:jc w:val="center"/>
              <w:rPr>
                <w:rFonts w:ascii="Times New Roman" w:hAnsi="Times New Roman" w:cs="Times New Roman"/>
                <w:sz w:val="20"/>
                <w:szCs w:val="24"/>
                <w:lang w:val="en-US"/>
              </w:rPr>
            </w:pPr>
            <w:r w:rsidRPr="00A31B5B">
              <w:rPr>
                <w:rFonts w:ascii="Times New Roman" w:hAnsi="Times New Roman" w:cs="Times New Roman"/>
                <w:sz w:val="20"/>
                <w:szCs w:val="24"/>
                <w:lang w:val="en-US"/>
              </w:rPr>
              <w:t>Пассив</w:t>
            </w:r>
          </w:p>
        </w:tc>
        <w:tc>
          <w:tcPr>
            <w:tcW w:w="1261" w:type="dxa"/>
            <w:vMerge w:val="restart"/>
            <w:hideMark/>
          </w:tcPr>
          <w:p w:rsidR="00FD6384" w:rsidRPr="00A31B5B"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sidRPr="00A31B5B">
              <w:rPr>
                <w:rFonts w:ascii="Times New Roman" w:hAnsi="Times New Roman" w:cs="Times New Roman"/>
                <w:sz w:val="20"/>
                <w:szCs w:val="24"/>
                <w:lang w:val="en-US"/>
              </w:rPr>
              <w:t>Код показателя</w:t>
            </w:r>
          </w:p>
        </w:tc>
        <w:tc>
          <w:tcPr>
            <w:tcW w:w="974" w:type="dxa"/>
            <w:vMerge w:val="restart"/>
            <w:noWrap/>
            <w:hideMark/>
          </w:tcPr>
          <w:p w:rsidR="00FD6384" w:rsidRPr="00A31B5B"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sidRPr="00A31B5B">
              <w:rPr>
                <w:rFonts w:ascii="Times New Roman" w:hAnsi="Times New Roman" w:cs="Times New Roman"/>
                <w:sz w:val="20"/>
                <w:szCs w:val="24"/>
                <w:lang w:val="en-US"/>
              </w:rPr>
              <w:t>2013</w:t>
            </w:r>
          </w:p>
        </w:tc>
        <w:tc>
          <w:tcPr>
            <w:tcW w:w="873" w:type="dxa"/>
            <w:vMerge w:val="restart"/>
            <w:noWrap/>
            <w:hideMark/>
          </w:tcPr>
          <w:p w:rsidR="00FD6384" w:rsidRPr="00A31B5B"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sidRPr="00A31B5B">
              <w:rPr>
                <w:rFonts w:ascii="Times New Roman" w:hAnsi="Times New Roman" w:cs="Times New Roman"/>
                <w:sz w:val="20"/>
                <w:szCs w:val="24"/>
                <w:lang w:val="en-US"/>
              </w:rPr>
              <w:t>2014</w:t>
            </w:r>
          </w:p>
        </w:tc>
        <w:tc>
          <w:tcPr>
            <w:tcW w:w="837" w:type="dxa"/>
            <w:vMerge w:val="restart"/>
            <w:noWrap/>
            <w:hideMark/>
          </w:tcPr>
          <w:p w:rsidR="00FD6384" w:rsidRPr="00A31B5B"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sidRPr="00A31B5B">
              <w:rPr>
                <w:rFonts w:ascii="Times New Roman" w:hAnsi="Times New Roman" w:cs="Times New Roman"/>
                <w:sz w:val="20"/>
                <w:szCs w:val="24"/>
                <w:lang w:val="en-US"/>
              </w:rPr>
              <w:t>2015</w:t>
            </w:r>
          </w:p>
        </w:tc>
        <w:tc>
          <w:tcPr>
            <w:tcW w:w="2189" w:type="dxa"/>
            <w:gridSpan w:val="2"/>
            <w:noWrap/>
            <w:hideMark/>
          </w:tcPr>
          <w:p w:rsidR="00FD6384" w:rsidRPr="00A31B5B" w:rsidRDefault="00FD6384" w:rsidP="005B2EF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sidRPr="00A31B5B">
              <w:rPr>
                <w:rFonts w:ascii="Times New Roman" w:hAnsi="Times New Roman" w:cs="Times New Roman"/>
                <w:sz w:val="20"/>
                <w:szCs w:val="24"/>
              </w:rPr>
              <w:t>И</w:t>
            </w:r>
            <w:r w:rsidRPr="00A31B5B">
              <w:rPr>
                <w:rFonts w:ascii="Times New Roman" w:hAnsi="Times New Roman" w:cs="Times New Roman"/>
                <w:sz w:val="20"/>
                <w:szCs w:val="24"/>
                <w:lang w:val="en-US"/>
              </w:rPr>
              <w:t>зменение</w:t>
            </w:r>
          </w:p>
        </w:tc>
      </w:tr>
      <w:tr w:rsidR="007F4FB2" w:rsidRPr="00DE071F" w:rsidTr="00A31B5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521" w:type="dxa"/>
            <w:vMerge/>
            <w:hideMark/>
          </w:tcPr>
          <w:p w:rsidR="00FD6384" w:rsidRPr="00DE071F" w:rsidRDefault="00FD6384" w:rsidP="005B2EF4">
            <w:pPr>
              <w:rPr>
                <w:rFonts w:ascii="Times New Roman" w:hAnsi="Times New Roman" w:cs="Times New Roman"/>
                <w:b w:val="0"/>
                <w:sz w:val="18"/>
                <w:szCs w:val="24"/>
                <w:lang w:val="en-US"/>
              </w:rPr>
            </w:pPr>
          </w:p>
        </w:tc>
        <w:tc>
          <w:tcPr>
            <w:tcW w:w="1261" w:type="dxa"/>
            <w:vMerge/>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lang w:val="en-US"/>
              </w:rPr>
            </w:pPr>
          </w:p>
        </w:tc>
        <w:tc>
          <w:tcPr>
            <w:tcW w:w="974" w:type="dxa"/>
            <w:vMerge/>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lang w:val="en-US"/>
              </w:rPr>
            </w:pPr>
          </w:p>
        </w:tc>
        <w:tc>
          <w:tcPr>
            <w:tcW w:w="873" w:type="dxa"/>
            <w:vMerge/>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lang w:val="en-US"/>
              </w:rPr>
            </w:pPr>
          </w:p>
        </w:tc>
        <w:tc>
          <w:tcPr>
            <w:tcW w:w="837" w:type="dxa"/>
            <w:vMerge/>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lang w:val="en-US"/>
              </w:rPr>
            </w:pPr>
          </w:p>
        </w:tc>
        <w:tc>
          <w:tcPr>
            <w:tcW w:w="970" w:type="dxa"/>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lang w:val="en-US"/>
              </w:rPr>
            </w:pPr>
            <w:r w:rsidRPr="00DE071F">
              <w:rPr>
                <w:rFonts w:ascii="Times New Roman" w:hAnsi="Times New Roman" w:cs="Times New Roman"/>
                <w:b/>
                <w:sz w:val="18"/>
                <w:szCs w:val="24"/>
                <w:lang w:val="en-US"/>
              </w:rPr>
              <w:t>2014 к 2013</w:t>
            </w:r>
          </w:p>
        </w:tc>
        <w:tc>
          <w:tcPr>
            <w:tcW w:w="1219" w:type="dxa"/>
            <w:noWrap/>
            <w:hideMark/>
          </w:tcPr>
          <w:p w:rsidR="00FD6384" w:rsidRPr="00DE071F" w:rsidRDefault="00FD6384" w:rsidP="005B2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4"/>
                <w:lang w:val="en-US"/>
              </w:rPr>
            </w:pPr>
            <w:r w:rsidRPr="00DE071F">
              <w:rPr>
                <w:rFonts w:ascii="Times New Roman" w:hAnsi="Times New Roman" w:cs="Times New Roman"/>
                <w:b/>
                <w:sz w:val="18"/>
                <w:szCs w:val="24"/>
                <w:lang w:val="en-US"/>
              </w:rPr>
              <w:t>2015 к 2014</w:t>
            </w:r>
          </w:p>
        </w:tc>
      </w:tr>
      <w:tr w:rsidR="007F4FB2" w:rsidRPr="00DE071F" w:rsidTr="00A31B5B">
        <w:trPr>
          <w:trHeight w:val="858"/>
        </w:trPr>
        <w:tc>
          <w:tcPr>
            <w:cnfStyle w:val="001000000000" w:firstRow="0" w:lastRow="0" w:firstColumn="1" w:lastColumn="0" w:oddVBand="0" w:evenVBand="0" w:oddHBand="0" w:evenHBand="0" w:firstRowFirstColumn="0" w:firstRowLastColumn="0" w:lastRowFirstColumn="0" w:lastRowLastColumn="0"/>
            <w:tcW w:w="3521" w:type="dxa"/>
            <w:hideMark/>
          </w:tcPr>
          <w:p w:rsidR="00FD6384" w:rsidRPr="00DE071F" w:rsidRDefault="00FD6384" w:rsidP="005B2EF4">
            <w:pPr>
              <w:rPr>
                <w:rFonts w:ascii="Times New Roman" w:hAnsi="Times New Roman" w:cs="Times New Roman"/>
                <w:sz w:val="18"/>
                <w:szCs w:val="24"/>
              </w:rPr>
            </w:pPr>
            <w:r w:rsidRPr="00DE071F">
              <w:rPr>
                <w:rFonts w:ascii="Times New Roman" w:hAnsi="Times New Roman" w:cs="Times New Roman"/>
                <w:sz w:val="18"/>
                <w:szCs w:val="24"/>
                <w:lang w:val="en-US"/>
              </w:rPr>
              <w:t>IV</w:t>
            </w:r>
            <w:r w:rsidRPr="00DE071F">
              <w:rPr>
                <w:rFonts w:ascii="Times New Roman" w:hAnsi="Times New Roman" w:cs="Times New Roman"/>
                <w:sz w:val="18"/>
                <w:szCs w:val="24"/>
              </w:rPr>
              <w:t xml:space="preserve"> ДОЛГОСРОЧНЫЕ ОБЯЗАТЕЛЬСТВА кредиты и займы</w:t>
            </w:r>
          </w:p>
        </w:tc>
        <w:tc>
          <w:tcPr>
            <w:tcW w:w="1261"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510</w:t>
            </w:r>
          </w:p>
        </w:tc>
        <w:tc>
          <w:tcPr>
            <w:tcW w:w="974"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176529</w:t>
            </w:r>
          </w:p>
        </w:tc>
        <w:tc>
          <w:tcPr>
            <w:tcW w:w="873"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267213</w:t>
            </w:r>
          </w:p>
        </w:tc>
        <w:tc>
          <w:tcPr>
            <w:tcW w:w="837"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0</w:t>
            </w:r>
          </w:p>
        </w:tc>
        <w:tc>
          <w:tcPr>
            <w:tcW w:w="970"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rPr>
              <w:t>+</w:t>
            </w:r>
            <w:r w:rsidRPr="00DE071F">
              <w:rPr>
                <w:rFonts w:ascii="Times New Roman" w:hAnsi="Times New Roman" w:cs="Times New Roman"/>
                <w:sz w:val="18"/>
                <w:szCs w:val="24"/>
                <w:lang w:val="en-US"/>
              </w:rPr>
              <w:t>90684</w:t>
            </w:r>
          </w:p>
        </w:tc>
        <w:tc>
          <w:tcPr>
            <w:tcW w:w="1219"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-267213</w:t>
            </w:r>
          </w:p>
        </w:tc>
      </w:tr>
      <w:tr w:rsidR="007F4FB2" w:rsidRPr="00DE071F" w:rsidTr="00A31B5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21" w:type="dxa"/>
            <w:noWrap/>
            <w:hideMark/>
          </w:tcPr>
          <w:p w:rsidR="00FD6384" w:rsidRPr="00DE071F" w:rsidRDefault="00FD6384" w:rsidP="005B2EF4">
            <w:pPr>
              <w:rPr>
                <w:rFonts w:ascii="Times New Roman" w:hAnsi="Times New Roman" w:cs="Times New Roman"/>
                <w:b w:val="0"/>
                <w:bCs w:val="0"/>
                <w:sz w:val="18"/>
                <w:szCs w:val="24"/>
                <w:lang w:val="en-US"/>
              </w:rPr>
            </w:pPr>
            <w:r w:rsidRPr="00DE071F">
              <w:rPr>
                <w:rFonts w:ascii="Times New Roman" w:hAnsi="Times New Roman" w:cs="Times New Roman"/>
                <w:b w:val="0"/>
                <w:bCs w:val="0"/>
                <w:sz w:val="18"/>
                <w:szCs w:val="24"/>
                <w:lang w:val="en-US"/>
              </w:rPr>
              <w:t>ИТОГО ПО РАЗДЕЛУ IV</w:t>
            </w:r>
          </w:p>
        </w:tc>
        <w:tc>
          <w:tcPr>
            <w:tcW w:w="1261"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590</w:t>
            </w:r>
          </w:p>
        </w:tc>
        <w:tc>
          <w:tcPr>
            <w:tcW w:w="974"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176529</w:t>
            </w:r>
          </w:p>
        </w:tc>
        <w:tc>
          <w:tcPr>
            <w:tcW w:w="873"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267213</w:t>
            </w:r>
          </w:p>
        </w:tc>
        <w:tc>
          <w:tcPr>
            <w:tcW w:w="837"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0</w:t>
            </w:r>
          </w:p>
        </w:tc>
        <w:tc>
          <w:tcPr>
            <w:tcW w:w="970"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rPr>
              <w:t>+</w:t>
            </w:r>
            <w:r w:rsidRPr="00DE071F">
              <w:rPr>
                <w:rFonts w:ascii="Times New Roman" w:hAnsi="Times New Roman" w:cs="Times New Roman"/>
                <w:b/>
                <w:bCs/>
                <w:sz w:val="18"/>
                <w:szCs w:val="24"/>
                <w:lang w:val="en-US"/>
              </w:rPr>
              <w:t>90684</w:t>
            </w:r>
          </w:p>
        </w:tc>
        <w:tc>
          <w:tcPr>
            <w:tcW w:w="1219"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-267213</w:t>
            </w:r>
          </w:p>
        </w:tc>
      </w:tr>
      <w:tr w:rsidR="007F4FB2" w:rsidRPr="00DE071F" w:rsidTr="00A31B5B">
        <w:trPr>
          <w:trHeight w:val="624"/>
        </w:trPr>
        <w:tc>
          <w:tcPr>
            <w:cnfStyle w:val="001000000000" w:firstRow="0" w:lastRow="0" w:firstColumn="1" w:lastColumn="0" w:oddVBand="0" w:evenVBand="0" w:oddHBand="0" w:evenHBand="0" w:firstRowFirstColumn="0" w:firstRowLastColumn="0" w:lastRowFirstColumn="0" w:lastRowLastColumn="0"/>
            <w:tcW w:w="3521" w:type="dxa"/>
            <w:hideMark/>
          </w:tcPr>
          <w:p w:rsidR="00FD6384" w:rsidRPr="00DE071F" w:rsidRDefault="00FD6384" w:rsidP="005B2EF4">
            <w:pPr>
              <w:rPr>
                <w:rFonts w:ascii="Times New Roman" w:hAnsi="Times New Roman" w:cs="Times New Roman"/>
                <w:sz w:val="18"/>
                <w:szCs w:val="24"/>
              </w:rPr>
            </w:pPr>
            <w:r w:rsidRPr="00DE071F">
              <w:rPr>
                <w:rFonts w:ascii="Times New Roman" w:hAnsi="Times New Roman" w:cs="Times New Roman"/>
                <w:sz w:val="18"/>
                <w:szCs w:val="24"/>
                <w:lang w:val="en-US"/>
              </w:rPr>
              <w:t>V</w:t>
            </w:r>
            <w:r w:rsidRPr="00DE071F">
              <w:rPr>
                <w:rFonts w:ascii="Times New Roman" w:hAnsi="Times New Roman" w:cs="Times New Roman"/>
                <w:sz w:val="18"/>
                <w:szCs w:val="24"/>
              </w:rPr>
              <w:t xml:space="preserve"> КРАТКОСРОЧНЫЕ ОБЯЗАТЕЛЬСТВА кредиты и займы</w:t>
            </w:r>
          </w:p>
        </w:tc>
        <w:tc>
          <w:tcPr>
            <w:tcW w:w="1261"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610</w:t>
            </w:r>
          </w:p>
        </w:tc>
        <w:tc>
          <w:tcPr>
            <w:tcW w:w="974"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0</w:t>
            </w:r>
          </w:p>
        </w:tc>
        <w:tc>
          <w:tcPr>
            <w:tcW w:w="873"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0</w:t>
            </w:r>
          </w:p>
        </w:tc>
        <w:tc>
          <w:tcPr>
            <w:tcW w:w="837"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161425</w:t>
            </w:r>
          </w:p>
        </w:tc>
        <w:tc>
          <w:tcPr>
            <w:tcW w:w="970"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0</w:t>
            </w:r>
          </w:p>
        </w:tc>
        <w:tc>
          <w:tcPr>
            <w:tcW w:w="1219"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rPr>
              <w:t>+</w:t>
            </w:r>
            <w:r w:rsidRPr="00DE071F">
              <w:rPr>
                <w:rFonts w:ascii="Times New Roman" w:hAnsi="Times New Roman" w:cs="Times New Roman"/>
                <w:sz w:val="18"/>
                <w:szCs w:val="24"/>
                <w:lang w:val="en-US"/>
              </w:rPr>
              <w:t>161425</w:t>
            </w:r>
          </w:p>
        </w:tc>
      </w:tr>
      <w:tr w:rsidR="007F4FB2" w:rsidRPr="00DE071F" w:rsidTr="00A31B5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21" w:type="dxa"/>
            <w:noWrap/>
            <w:hideMark/>
          </w:tcPr>
          <w:p w:rsidR="00FD6384" w:rsidRPr="00DE071F" w:rsidRDefault="00FD6384" w:rsidP="005B2EF4">
            <w:pPr>
              <w:rPr>
                <w:rFonts w:ascii="Times New Roman" w:hAnsi="Times New Roman" w:cs="Times New Roman"/>
                <w:sz w:val="18"/>
                <w:szCs w:val="24"/>
                <w:lang w:val="en-US"/>
              </w:rPr>
            </w:pPr>
            <w:r w:rsidRPr="00DE071F">
              <w:rPr>
                <w:rFonts w:ascii="Times New Roman" w:hAnsi="Times New Roman" w:cs="Times New Roman"/>
                <w:sz w:val="18"/>
                <w:szCs w:val="24"/>
                <w:lang w:val="en-US"/>
              </w:rPr>
              <w:t>Кредиторская задолженность</w:t>
            </w:r>
          </w:p>
        </w:tc>
        <w:tc>
          <w:tcPr>
            <w:tcW w:w="1261"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620</w:t>
            </w:r>
          </w:p>
        </w:tc>
        <w:tc>
          <w:tcPr>
            <w:tcW w:w="974"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1375266</w:t>
            </w:r>
          </w:p>
        </w:tc>
        <w:tc>
          <w:tcPr>
            <w:tcW w:w="873"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1275185</w:t>
            </w:r>
          </w:p>
        </w:tc>
        <w:tc>
          <w:tcPr>
            <w:tcW w:w="837"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2371514</w:t>
            </w:r>
          </w:p>
        </w:tc>
        <w:tc>
          <w:tcPr>
            <w:tcW w:w="970"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-100081</w:t>
            </w:r>
          </w:p>
        </w:tc>
        <w:tc>
          <w:tcPr>
            <w:tcW w:w="1219"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rPr>
              <w:t>+</w:t>
            </w:r>
            <w:r w:rsidRPr="00DE071F">
              <w:rPr>
                <w:rFonts w:ascii="Times New Roman" w:hAnsi="Times New Roman" w:cs="Times New Roman"/>
                <w:sz w:val="18"/>
                <w:szCs w:val="24"/>
                <w:lang w:val="en-US"/>
              </w:rPr>
              <w:t>1096329</w:t>
            </w:r>
          </w:p>
        </w:tc>
      </w:tr>
      <w:tr w:rsidR="007F4FB2" w:rsidRPr="00DE071F" w:rsidTr="00A31B5B">
        <w:trPr>
          <w:trHeight w:val="314"/>
        </w:trPr>
        <w:tc>
          <w:tcPr>
            <w:cnfStyle w:val="001000000000" w:firstRow="0" w:lastRow="0" w:firstColumn="1" w:lastColumn="0" w:oddVBand="0" w:evenVBand="0" w:oddHBand="0" w:evenHBand="0" w:firstRowFirstColumn="0" w:firstRowLastColumn="0" w:lastRowFirstColumn="0" w:lastRowLastColumn="0"/>
            <w:tcW w:w="3521" w:type="dxa"/>
            <w:noWrap/>
            <w:hideMark/>
          </w:tcPr>
          <w:p w:rsidR="00FD6384" w:rsidRPr="00DE071F" w:rsidRDefault="00FD6384" w:rsidP="005B2EF4">
            <w:pPr>
              <w:rPr>
                <w:rFonts w:ascii="Times New Roman" w:hAnsi="Times New Roman" w:cs="Times New Roman"/>
                <w:sz w:val="18"/>
                <w:szCs w:val="24"/>
                <w:lang w:val="en-US"/>
              </w:rPr>
            </w:pPr>
            <w:r w:rsidRPr="00DE071F">
              <w:rPr>
                <w:rFonts w:ascii="Times New Roman" w:hAnsi="Times New Roman" w:cs="Times New Roman"/>
                <w:sz w:val="18"/>
                <w:szCs w:val="24"/>
                <w:lang w:val="en-US"/>
              </w:rPr>
              <w:t>Оценочные обязательства</w:t>
            </w:r>
          </w:p>
        </w:tc>
        <w:tc>
          <w:tcPr>
            <w:tcW w:w="1261"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640</w:t>
            </w:r>
          </w:p>
        </w:tc>
        <w:tc>
          <w:tcPr>
            <w:tcW w:w="974"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10062</w:t>
            </w:r>
          </w:p>
        </w:tc>
        <w:tc>
          <w:tcPr>
            <w:tcW w:w="873"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13171</w:t>
            </w:r>
          </w:p>
        </w:tc>
        <w:tc>
          <w:tcPr>
            <w:tcW w:w="837"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lang w:val="en-US"/>
              </w:rPr>
              <w:t>27701</w:t>
            </w:r>
          </w:p>
        </w:tc>
        <w:tc>
          <w:tcPr>
            <w:tcW w:w="970"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rPr>
              <w:t>+</w:t>
            </w:r>
            <w:r w:rsidRPr="00DE071F">
              <w:rPr>
                <w:rFonts w:ascii="Times New Roman" w:hAnsi="Times New Roman" w:cs="Times New Roman"/>
                <w:sz w:val="18"/>
                <w:szCs w:val="24"/>
                <w:lang w:val="en-US"/>
              </w:rPr>
              <w:t>3109</w:t>
            </w:r>
          </w:p>
        </w:tc>
        <w:tc>
          <w:tcPr>
            <w:tcW w:w="1219" w:type="dxa"/>
            <w:noWrap/>
            <w:hideMark/>
          </w:tcPr>
          <w:p w:rsidR="00FD6384" w:rsidRPr="00DE071F" w:rsidRDefault="00FD6384" w:rsidP="005B2E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DE071F">
              <w:rPr>
                <w:rFonts w:ascii="Times New Roman" w:hAnsi="Times New Roman" w:cs="Times New Roman"/>
                <w:sz w:val="18"/>
                <w:szCs w:val="24"/>
              </w:rPr>
              <w:t>+</w:t>
            </w:r>
            <w:r w:rsidRPr="00DE071F">
              <w:rPr>
                <w:rFonts w:ascii="Times New Roman" w:hAnsi="Times New Roman" w:cs="Times New Roman"/>
                <w:sz w:val="18"/>
                <w:szCs w:val="24"/>
                <w:lang w:val="en-US"/>
              </w:rPr>
              <w:t>14530</w:t>
            </w:r>
          </w:p>
        </w:tc>
      </w:tr>
      <w:tr w:rsidR="00FD6384" w:rsidRPr="00DE071F" w:rsidTr="00A31B5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521" w:type="dxa"/>
            <w:noWrap/>
            <w:hideMark/>
          </w:tcPr>
          <w:p w:rsidR="00FD6384" w:rsidRPr="00DE071F" w:rsidRDefault="00FD6384" w:rsidP="005B2EF4">
            <w:pPr>
              <w:rPr>
                <w:rFonts w:ascii="Times New Roman" w:hAnsi="Times New Roman" w:cs="Times New Roman"/>
                <w:b w:val="0"/>
                <w:bCs w:val="0"/>
                <w:sz w:val="18"/>
                <w:szCs w:val="24"/>
                <w:lang w:val="en-US"/>
              </w:rPr>
            </w:pPr>
            <w:r w:rsidRPr="00DE071F">
              <w:rPr>
                <w:rFonts w:ascii="Times New Roman" w:hAnsi="Times New Roman" w:cs="Times New Roman"/>
                <w:b w:val="0"/>
                <w:bCs w:val="0"/>
                <w:sz w:val="18"/>
                <w:szCs w:val="24"/>
                <w:lang w:val="en-US"/>
              </w:rPr>
              <w:t>ИТОГО ПО РАЗДЕЛУ V</w:t>
            </w:r>
          </w:p>
        </w:tc>
        <w:tc>
          <w:tcPr>
            <w:tcW w:w="1261"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690</w:t>
            </w:r>
          </w:p>
        </w:tc>
        <w:tc>
          <w:tcPr>
            <w:tcW w:w="974"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1385328</w:t>
            </w:r>
          </w:p>
        </w:tc>
        <w:tc>
          <w:tcPr>
            <w:tcW w:w="873"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1288356</w:t>
            </w:r>
          </w:p>
        </w:tc>
        <w:tc>
          <w:tcPr>
            <w:tcW w:w="837"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2560640</w:t>
            </w:r>
          </w:p>
        </w:tc>
        <w:tc>
          <w:tcPr>
            <w:tcW w:w="970"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lang w:val="en-US"/>
              </w:rPr>
              <w:t>-96972</w:t>
            </w:r>
          </w:p>
        </w:tc>
        <w:tc>
          <w:tcPr>
            <w:tcW w:w="1219" w:type="dxa"/>
            <w:noWrap/>
            <w:hideMark/>
          </w:tcPr>
          <w:p w:rsidR="00FD6384" w:rsidRPr="00DE071F" w:rsidRDefault="00FD6384" w:rsidP="005B2E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DE071F">
              <w:rPr>
                <w:rFonts w:ascii="Times New Roman" w:hAnsi="Times New Roman" w:cs="Times New Roman"/>
                <w:b/>
                <w:bCs/>
                <w:sz w:val="18"/>
                <w:szCs w:val="24"/>
              </w:rPr>
              <w:t>+</w:t>
            </w:r>
            <w:r w:rsidRPr="00DE071F">
              <w:rPr>
                <w:rFonts w:ascii="Times New Roman" w:hAnsi="Times New Roman" w:cs="Times New Roman"/>
                <w:b/>
                <w:bCs/>
                <w:sz w:val="18"/>
                <w:szCs w:val="24"/>
                <w:lang w:val="en-US"/>
              </w:rPr>
              <w:t>1272284</w:t>
            </w:r>
          </w:p>
        </w:tc>
      </w:tr>
    </w:tbl>
    <w:p w:rsidR="00FD6384" w:rsidRPr="00DE071F" w:rsidRDefault="00FD6384" w:rsidP="005B2EF4">
      <w:pPr>
        <w:pStyle w:val="a"/>
        <w:tabs>
          <w:tab w:val="left" w:pos="993"/>
        </w:tabs>
        <w:spacing w:before="240"/>
        <w:rPr>
          <w:sz w:val="24"/>
        </w:rPr>
      </w:pPr>
      <w:r w:rsidRPr="00DE071F">
        <w:rPr>
          <w:sz w:val="24"/>
        </w:rPr>
        <w:t>Таким образом, структура заемного капитала в 2013 году может быть представлена в виде следующей диаграммы (рис.9).</w:t>
      </w:r>
    </w:p>
    <w:p w:rsidR="00FD6384" w:rsidRPr="00DE071F" w:rsidRDefault="00FD6384" w:rsidP="005B2EF4">
      <w:pPr>
        <w:pStyle w:val="Caption"/>
        <w:keepNext/>
        <w:jc w:val="both"/>
        <w:rPr>
          <w:rFonts w:ascii="Times New Roman" w:hAnsi="Times New Roman" w:cs="Times New Roman"/>
          <w:i/>
          <w:color w:val="auto"/>
          <w:sz w:val="24"/>
          <w:szCs w:val="24"/>
        </w:rPr>
      </w:pPr>
      <w:r w:rsidRPr="00DE071F">
        <w:rPr>
          <w:rFonts w:ascii="Times New Roman" w:hAnsi="Times New Roman" w:cs="Times New Roman"/>
          <w:i/>
          <w:color w:val="auto"/>
          <w:sz w:val="24"/>
          <w:szCs w:val="24"/>
        </w:rPr>
        <w:t xml:space="preserve">Рис. </w:t>
      </w:r>
      <w:r w:rsidR="00F75E2F">
        <w:rPr>
          <w:rFonts w:ascii="Times New Roman" w:hAnsi="Times New Roman" w:cs="Times New Roman"/>
          <w:i/>
          <w:color w:val="auto"/>
          <w:sz w:val="24"/>
          <w:szCs w:val="24"/>
        </w:rPr>
        <w:t>14</w:t>
      </w:r>
    </w:p>
    <w:p w:rsidR="00FD6384" w:rsidRPr="00DE071F" w:rsidRDefault="00FD6384" w:rsidP="005B2EF4">
      <w:pPr>
        <w:pStyle w:val="a"/>
        <w:tabs>
          <w:tab w:val="left" w:pos="993"/>
        </w:tabs>
        <w:rPr>
          <w:sz w:val="24"/>
        </w:rPr>
      </w:pPr>
      <w:r w:rsidRPr="00DE071F">
        <w:rPr>
          <w:noProof/>
          <w:sz w:val="24"/>
          <w:lang w:val="en-US" w:eastAsia="en-US"/>
        </w:rPr>
        <w:drawing>
          <wp:inline distT="0" distB="0" distL="0" distR="0" wp14:anchorId="4E55CAD8" wp14:editId="4C53AA1E">
            <wp:extent cx="2876550" cy="25812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8518" cy="2583041"/>
                    </a:xfrm>
                    <a:prstGeom prst="rect">
                      <a:avLst/>
                    </a:prstGeom>
                    <a:noFill/>
                  </pic:spPr>
                </pic:pic>
              </a:graphicData>
            </a:graphic>
          </wp:inline>
        </w:drawing>
      </w:r>
    </w:p>
    <w:p w:rsidR="00FD6384" w:rsidRPr="00DE071F" w:rsidRDefault="00FD6384" w:rsidP="00A31B5B">
      <w:pPr>
        <w:pStyle w:val="a"/>
        <w:tabs>
          <w:tab w:val="left" w:pos="993"/>
        </w:tabs>
        <w:spacing w:line="348" w:lineRule="auto"/>
        <w:rPr>
          <w:sz w:val="24"/>
        </w:rPr>
      </w:pPr>
      <w:r w:rsidRPr="00DE071F">
        <w:rPr>
          <w:sz w:val="24"/>
        </w:rPr>
        <w:t xml:space="preserve">Как видно из таблицы 12 и рис. 9, большую часть заемного капитала в 2013 году составляет кредиторская задолженность – 88%. Из оставшихся 12% - 11% занимает долгосрочные кредиты и займы и 1% приходится на оценочные обязательства. 5 раздел пассивов баланса отсутствует в заёмном капитале организации. Такая структура заемного капитала вполне объяснима сферой деятельности компании, значительная кредиторская задолженность говорит о том, что предприятие финансирует свою деятельность за счет предоставляемых коммерческих кредитов контрагентов, которые подразумевают наличие </w:t>
      </w:r>
      <w:r w:rsidRPr="00DE071F">
        <w:rPr>
          <w:sz w:val="24"/>
        </w:rPr>
        <w:lastRenderedPageBreak/>
        <w:t>отсрочки по платежам. Привлечение долгосрочного кредита в 2013 году связано, скорее всего, с расширением деятельности компании на территории РФ и внедрением новых бизнес-процессов.</w:t>
      </w:r>
    </w:p>
    <w:p w:rsidR="00F75E2F" w:rsidRDefault="00F75E2F" w:rsidP="00F75E2F">
      <w:pPr>
        <w:pStyle w:val="Caption"/>
        <w:keepNext/>
        <w:jc w:val="both"/>
      </w:pPr>
      <w:r>
        <w:t>Рис. 15</w:t>
      </w:r>
    </w:p>
    <w:p w:rsidR="00FD6384" w:rsidRPr="00DE071F" w:rsidRDefault="00FD6384" w:rsidP="005B2EF4">
      <w:pPr>
        <w:pStyle w:val="a"/>
        <w:tabs>
          <w:tab w:val="left" w:pos="993"/>
        </w:tabs>
        <w:rPr>
          <w:sz w:val="24"/>
        </w:rPr>
      </w:pPr>
      <w:r w:rsidRPr="00DE071F">
        <w:rPr>
          <w:noProof/>
          <w:sz w:val="24"/>
          <w:lang w:val="en-US" w:eastAsia="en-US"/>
        </w:rPr>
        <w:drawing>
          <wp:inline distT="0" distB="0" distL="0" distR="0" wp14:anchorId="40B21F15" wp14:editId="0C5F4ED6">
            <wp:extent cx="2771775" cy="2666384"/>
            <wp:effectExtent l="0" t="0" r="0" b="63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8866" cy="2673206"/>
                    </a:xfrm>
                    <a:prstGeom prst="rect">
                      <a:avLst/>
                    </a:prstGeom>
                    <a:noFill/>
                  </pic:spPr>
                </pic:pic>
              </a:graphicData>
            </a:graphic>
          </wp:inline>
        </w:drawing>
      </w:r>
    </w:p>
    <w:p w:rsidR="00FD6384" w:rsidRPr="00DE071F" w:rsidRDefault="00FD6384" w:rsidP="00A31B5B">
      <w:pPr>
        <w:pStyle w:val="a"/>
        <w:tabs>
          <w:tab w:val="left" w:pos="993"/>
        </w:tabs>
        <w:spacing w:line="348" w:lineRule="auto"/>
        <w:rPr>
          <w:sz w:val="24"/>
        </w:rPr>
      </w:pPr>
      <w:r w:rsidRPr="00DE071F">
        <w:rPr>
          <w:sz w:val="24"/>
        </w:rPr>
        <w:t>В 2014 году структура заемного капитала незначительно изменилась, однако, наибольшая доля заемного капитала также приходится на кредиторскую задолженность – 82%, долгосрочные кредиты – 17%, оценочные обязательства – менее 1%.</w:t>
      </w:r>
    </w:p>
    <w:p w:rsidR="00F75E2F" w:rsidRDefault="00F75E2F" w:rsidP="00A31B5B">
      <w:pPr>
        <w:pStyle w:val="Caption"/>
        <w:keepNext/>
        <w:spacing w:line="348" w:lineRule="auto"/>
      </w:pPr>
      <w:r>
        <w:t>Рис. 16</w:t>
      </w:r>
    </w:p>
    <w:p w:rsidR="00FD6384" w:rsidRPr="00DE071F" w:rsidRDefault="00FD6384" w:rsidP="005B2EF4">
      <w:pPr>
        <w:rPr>
          <w:rFonts w:ascii="Times New Roman" w:hAnsi="Times New Roman" w:cs="Times New Roman"/>
          <w:sz w:val="24"/>
          <w:szCs w:val="24"/>
        </w:rPr>
      </w:pPr>
      <w:r w:rsidRPr="00DE071F">
        <w:rPr>
          <w:rFonts w:ascii="Times New Roman" w:hAnsi="Times New Roman" w:cs="Times New Roman"/>
          <w:noProof/>
          <w:sz w:val="24"/>
          <w:szCs w:val="24"/>
          <w:lang w:val="en-US"/>
        </w:rPr>
        <w:drawing>
          <wp:inline distT="0" distB="0" distL="0" distR="0" wp14:anchorId="3F6011ED" wp14:editId="639C950D">
            <wp:extent cx="2571750" cy="26670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1213" cy="2687184"/>
                    </a:xfrm>
                    <a:prstGeom prst="rect">
                      <a:avLst/>
                    </a:prstGeom>
                    <a:noFill/>
                  </pic:spPr>
                </pic:pic>
              </a:graphicData>
            </a:graphic>
          </wp:inline>
        </w:drawing>
      </w:r>
    </w:p>
    <w:p w:rsidR="00FD6384" w:rsidRPr="00DE071F" w:rsidRDefault="00FD6384" w:rsidP="00A31B5B">
      <w:pPr>
        <w:pStyle w:val="a"/>
        <w:tabs>
          <w:tab w:val="left" w:pos="993"/>
        </w:tabs>
        <w:spacing w:line="348" w:lineRule="auto"/>
        <w:rPr>
          <w:sz w:val="24"/>
        </w:rPr>
      </w:pPr>
      <w:r w:rsidRPr="00DE071F">
        <w:rPr>
          <w:sz w:val="24"/>
        </w:rPr>
        <w:t xml:space="preserve">В 2015 году в структуре заемного капитала произошли незначительные изменения. Наблюдается  рост кредиторской задолженности практически в два раза по сравнению с 2014 годом, ее доля в общей сумме заемных средств составила 93%. Также в 2015 году компания прибегает к краткосрочному займу у Принципала в размере 6% на покупку и внедрение программы </w:t>
      </w:r>
      <w:r w:rsidRPr="00DE071F">
        <w:rPr>
          <w:sz w:val="24"/>
          <w:lang w:val="en-US"/>
        </w:rPr>
        <w:t>SAP</w:t>
      </w:r>
      <w:r w:rsidRPr="00DE071F">
        <w:rPr>
          <w:sz w:val="24"/>
        </w:rPr>
        <w:t xml:space="preserve"> внутри организации; оценочные обязательства составляют менее 1%. Также можно заметить, что все долгосрочные обязательства компании к 2015 году были полностью </w:t>
      </w:r>
      <w:r w:rsidRPr="00DE071F">
        <w:rPr>
          <w:sz w:val="24"/>
        </w:rPr>
        <w:lastRenderedPageBreak/>
        <w:t xml:space="preserve">погашены, и их доля составила 0%. </w:t>
      </w:r>
    </w:p>
    <w:p w:rsidR="0021564E" w:rsidRPr="00DE071F" w:rsidRDefault="0021564E" w:rsidP="00A31B5B">
      <w:pPr>
        <w:pStyle w:val="a"/>
        <w:tabs>
          <w:tab w:val="left" w:pos="993"/>
        </w:tabs>
        <w:spacing w:line="348" w:lineRule="auto"/>
        <w:rPr>
          <w:sz w:val="24"/>
        </w:rPr>
      </w:pPr>
      <w:r w:rsidRPr="00DE071F">
        <w:rPr>
          <w:sz w:val="24"/>
        </w:rPr>
        <w:t xml:space="preserve">Говоря о </w:t>
      </w:r>
      <w:r w:rsidR="009A604D" w:rsidRPr="00DE071F">
        <w:rPr>
          <w:sz w:val="24"/>
        </w:rPr>
        <w:t>ситуации в целом</w:t>
      </w:r>
      <w:r w:rsidRPr="00DE071F">
        <w:rPr>
          <w:sz w:val="24"/>
        </w:rPr>
        <w:t>,</w:t>
      </w:r>
      <w:r w:rsidR="009A604D" w:rsidRPr="00DE071F">
        <w:rPr>
          <w:sz w:val="24"/>
        </w:rPr>
        <w:t xml:space="preserve"> необходимо отметить, что компания, как и отрасль контейнерных перевозок, находятся сейчас в процессе стагнации. Это связано со структурными изменениями на рынке перевозок, которые произошли в результате введения санкция, нестабильного курса рубля, снижения покупательной способности населения, падения спроса на импорт примерно на 30%  и одновременного роста спроса на экспортные услуги. Основными задачами финансовой политики </w:t>
      </w:r>
      <w:r w:rsidR="009A604D" w:rsidRPr="00DE071F">
        <w:rPr>
          <w:sz w:val="24"/>
          <w:lang w:val="en-US"/>
        </w:rPr>
        <w:t>MSC</w:t>
      </w:r>
      <w:r w:rsidR="009A604D" w:rsidRPr="00DE071F">
        <w:rPr>
          <w:sz w:val="24"/>
        </w:rPr>
        <w:t xml:space="preserve"> </w:t>
      </w:r>
      <w:r w:rsidR="009A604D" w:rsidRPr="00DE071F">
        <w:rPr>
          <w:sz w:val="24"/>
          <w:lang w:val="en-US"/>
        </w:rPr>
        <w:t>Russia</w:t>
      </w:r>
      <w:r w:rsidR="009A604D" w:rsidRPr="00DE071F">
        <w:rPr>
          <w:sz w:val="24"/>
        </w:rPr>
        <w:t xml:space="preserve"> на данный момент являются  вопросы</w:t>
      </w:r>
      <w:r w:rsidR="007021EC" w:rsidRPr="00DE071F">
        <w:rPr>
          <w:sz w:val="24"/>
        </w:rPr>
        <w:t xml:space="preserve"> долгосрочного характера, которые помогли бы выйти компании на прежний уровень стадии стабилизации. Поэтому перед руководством сейчас стоят в первую очередь вопросы по</w:t>
      </w:r>
      <w:r w:rsidR="009A604D" w:rsidRPr="00DE071F">
        <w:rPr>
          <w:sz w:val="24"/>
        </w:rPr>
        <w:t xml:space="preserve"> </w:t>
      </w:r>
      <w:r w:rsidR="007021EC" w:rsidRPr="00DE071F">
        <w:rPr>
          <w:sz w:val="24"/>
        </w:rPr>
        <w:t>оптимизации структуры капитала</w:t>
      </w:r>
      <w:r w:rsidR="009A604D" w:rsidRPr="00DE071F">
        <w:rPr>
          <w:sz w:val="24"/>
        </w:rPr>
        <w:t xml:space="preserve">, </w:t>
      </w:r>
      <w:r w:rsidR="007021EC" w:rsidRPr="00DE071F">
        <w:rPr>
          <w:sz w:val="24"/>
        </w:rPr>
        <w:t xml:space="preserve">управлению </w:t>
      </w:r>
      <w:r w:rsidR="009A604D" w:rsidRPr="00DE071F">
        <w:rPr>
          <w:sz w:val="24"/>
        </w:rPr>
        <w:t>дебиторск</w:t>
      </w:r>
      <w:r w:rsidR="007021EC" w:rsidRPr="00DE071F">
        <w:rPr>
          <w:sz w:val="24"/>
        </w:rPr>
        <w:t>ой и кредиторской задолженности</w:t>
      </w:r>
      <w:r w:rsidR="009A604D" w:rsidRPr="00DE071F">
        <w:rPr>
          <w:sz w:val="24"/>
        </w:rPr>
        <w:t xml:space="preserve">, </w:t>
      </w:r>
      <w:r w:rsidR="007021EC" w:rsidRPr="00DE071F">
        <w:rPr>
          <w:sz w:val="24"/>
        </w:rPr>
        <w:t xml:space="preserve">привлечению новых клиентов и реализации новых проектов, повышению инвестиционной эффективности, контролю над финансовыми показателями компании, а также консервативных характер налоговой политики, который подразумевает минимизацию налоговых платежей и снижение налогового бремени. </w:t>
      </w:r>
    </w:p>
    <w:p w:rsidR="00FD6384" w:rsidRPr="00DE071F" w:rsidRDefault="00FD6384" w:rsidP="00A31B5B">
      <w:pPr>
        <w:pStyle w:val="a"/>
        <w:tabs>
          <w:tab w:val="left" w:pos="993"/>
        </w:tabs>
        <w:spacing w:line="348" w:lineRule="auto"/>
        <w:rPr>
          <w:sz w:val="24"/>
        </w:rPr>
      </w:pPr>
      <w:r w:rsidRPr="00DE071F">
        <w:rPr>
          <w:sz w:val="24"/>
        </w:rPr>
        <w:t>Необходимо отметить, что в течение всего анализируемого периода большую часть заемных средств занимает именно кредиторская задолженность. Это можно характеризовать как негативный фактор, так как высокая доля кредиторской задолженности снижает финансовую устойчивость и платежеспособность организации и увеличивает финансовые риски компании, однако, кредиторская задолженность поставщикам и подрядчикам позволяет предприятию пользоваться "бесплатными" деньгами на время ее существования. Помимо этого, коэффициент оборачиваемости кредиторской задолженности в разах в среднем за рассматриваемый период равняется 0,48, в то время как период оборачиваемости дебиторской задолженности – 0,8. Это означает, что долги контрагентов компании возвращаются медленнее, чем происходит оплата платежей. Данная ситуация является также негативной, поэтому руководству компании необходимо уделять особое внимание вопросу регулирования кредиторской и дебиторской задолженностью и достижению оптимального соотношения показателей, чтобы повысить свою устойчивость.</w:t>
      </w:r>
    </w:p>
    <w:p w:rsidR="00FD6384" w:rsidRPr="00DE071F" w:rsidRDefault="00FD6384" w:rsidP="00A31B5B">
      <w:pPr>
        <w:pStyle w:val="a"/>
        <w:tabs>
          <w:tab w:val="left" w:pos="993"/>
        </w:tabs>
        <w:spacing w:line="348" w:lineRule="auto"/>
        <w:rPr>
          <w:sz w:val="24"/>
        </w:rPr>
      </w:pPr>
      <w:r w:rsidRPr="00DE071F">
        <w:rPr>
          <w:sz w:val="24"/>
        </w:rPr>
        <w:t xml:space="preserve">Таким образом, </w:t>
      </w:r>
      <w:r w:rsidR="008279B2" w:rsidRPr="00DE071F">
        <w:rPr>
          <w:sz w:val="24"/>
        </w:rPr>
        <w:t>с</w:t>
      </w:r>
      <w:r w:rsidRPr="00DE071F">
        <w:rPr>
          <w:sz w:val="24"/>
        </w:rPr>
        <w:t>труктура капитала, используемого предприятием, определяет многие аспекты не только финансовой, но также операционной и инвестиционной его деятельности, оказывает активное воздействие на конечные результаты этой деятельности. Она влияет на уровень экономической и финансовой рентабельности предприятия, определяет уровень основных финансовых рисков и, в конечном счете, формирует соотношение доходности и риска в процессе развития предприятия. Поэтому формирование структуры капитала неразрывно связано с учетом особенностей каждой из его составных частей. На примере «</w:t>
      </w:r>
      <w:r w:rsidRPr="00DE071F">
        <w:rPr>
          <w:sz w:val="24"/>
          <w:lang w:val="en-US"/>
        </w:rPr>
        <w:t>MSC</w:t>
      </w:r>
      <w:r w:rsidRPr="00DE071F">
        <w:rPr>
          <w:sz w:val="24"/>
        </w:rPr>
        <w:t xml:space="preserve"> </w:t>
      </w:r>
      <w:r w:rsidRPr="00DE071F">
        <w:rPr>
          <w:sz w:val="24"/>
          <w:lang w:val="en-US"/>
        </w:rPr>
        <w:t>Russia</w:t>
      </w:r>
      <w:r w:rsidRPr="00DE071F">
        <w:rPr>
          <w:sz w:val="24"/>
        </w:rPr>
        <w:t xml:space="preserve">» можно сделать вывод о том, что текущая структура капитала (20% собственных средств и 80% - заемных), позволяет компании успешно функционировать на </w:t>
      </w:r>
      <w:r w:rsidRPr="00DE071F">
        <w:rPr>
          <w:sz w:val="24"/>
        </w:rPr>
        <w:lastRenderedPageBreak/>
        <w:t xml:space="preserve">рынке, занимать лидирующие позиции и показывать высокие показатели хозяйственной деятельности, </w:t>
      </w:r>
      <w:r w:rsidR="008279B2" w:rsidRPr="00DE071F">
        <w:rPr>
          <w:sz w:val="24"/>
        </w:rPr>
        <w:t>избегая при этом привлечения кредитов и займов</w:t>
      </w:r>
      <w:r w:rsidRPr="00DE071F">
        <w:rPr>
          <w:sz w:val="24"/>
        </w:rPr>
        <w:t>, и поэтому является оптимальной для компании.</w:t>
      </w:r>
    </w:p>
    <w:p w:rsidR="00F254C1" w:rsidRPr="00DE071F" w:rsidRDefault="005B2EF4" w:rsidP="00DE071F">
      <w:pPr>
        <w:pStyle w:val="Heading2"/>
        <w:jc w:val="center"/>
        <w:rPr>
          <w:rFonts w:ascii="Times New Roman" w:hAnsi="Times New Roman" w:cs="Times New Roman"/>
          <w:color w:val="auto"/>
          <w:sz w:val="28"/>
        </w:rPr>
      </w:pPr>
      <w:r w:rsidRPr="00DE071F">
        <w:rPr>
          <w:rFonts w:ascii="Times New Roman" w:hAnsi="Times New Roman" w:cs="Times New Roman"/>
          <w:color w:val="auto"/>
          <w:sz w:val="28"/>
        </w:rPr>
        <w:t>3.4</w:t>
      </w:r>
      <w:r w:rsidR="00F254C1" w:rsidRPr="00DE071F">
        <w:rPr>
          <w:rFonts w:ascii="Times New Roman" w:hAnsi="Times New Roman" w:cs="Times New Roman"/>
          <w:color w:val="auto"/>
          <w:sz w:val="28"/>
        </w:rPr>
        <w:t xml:space="preserve"> Алгоритм выбора источников финансирования на примере компании </w:t>
      </w:r>
      <w:r w:rsidR="00F254C1" w:rsidRPr="00DE071F">
        <w:rPr>
          <w:rFonts w:ascii="Times New Roman" w:hAnsi="Times New Roman" w:cs="Times New Roman"/>
          <w:color w:val="auto"/>
          <w:sz w:val="28"/>
          <w:lang w:val="en-US"/>
        </w:rPr>
        <w:t>OOO</w:t>
      </w:r>
      <w:r w:rsidR="00F254C1" w:rsidRPr="00DE071F">
        <w:rPr>
          <w:rFonts w:ascii="Times New Roman" w:hAnsi="Times New Roman" w:cs="Times New Roman"/>
          <w:color w:val="auto"/>
          <w:sz w:val="28"/>
        </w:rPr>
        <w:t xml:space="preserve"> «</w:t>
      </w:r>
      <w:r w:rsidR="00F254C1" w:rsidRPr="00DE071F">
        <w:rPr>
          <w:rFonts w:ascii="Times New Roman" w:hAnsi="Times New Roman" w:cs="Times New Roman"/>
          <w:color w:val="auto"/>
          <w:sz w:val="28"/>
          <w:lang w:val="en-US"/>
        </w:rPr>
        <w:t>MSC</w:t>
      </w:r>
      <w:r w:rsidR="00F254C1" w:rsidRPr="00DE071F">
        <w:rPr>
          <w:rFonts w:ascii="Times New Roman" w:hAnsi="Times New Roman" w:cs="Times New Roman"/>
          <w:color w:val="auto"/>
          <w:sz w:val="28"/>
        </w:rPr>
        <w:t xml:space="preserve"> </w:t>
      </w:r>
      <w:r w:rsidR="00F254C1" w:rsidRPr="00DE071F">
        <w:rPr>
          <w:rFonts w:ascii="Times New Roman" w:hAnsi="Times New Roman" w:cs="Times New Roman"/>
          <w:color w:val="auto"/>
          <w:sz w:val="28"/>
          <w:lang w:val="en-US"/>
        </w:rPr>
        <w:t>Russia</w:t>
      </w:r>
      <w:r w:rsidR="00F254C1" w:rsidRPr="00DE071F">
        <w:rPr>
          <w:rFonts w:ascii="Times New Roman" w:hAnsi="Times New Roman" w:cs="Times New Roman"/>
          <w:color w:val="auto"/>
          <w:sz w:val="28"/>
        </w:rPr>
        <w:t>»</w:t>
      </w:r>
    </w:p>
    <w:p w:rsidR="008F02BB" w:rsidRDefault="008F02BB" w:rsidP="00A31B5B">
      <w:pPr>
        <w:spacing w:after="0" w:line="348" w:lineRule="auto"/>
        <w:ind w:firstLine="720"/>
        <w:jc w:val="both"/>
        <w:rPr>
          <w:rFonts w:ascii="Times New Roman" w:hAnsi="Times New Roman" w:cs="Times New Roman"/>
          <w:sz w:val="24"/>
          <w:szCs w:val="24"/>
        </w:rPr>
      </w:pPr>
      <w:bookmarkStart w:id="44" w:name="_Toc450686492"/>
      <w:bookmarkStart w:id="45" w:name="_Toc450686911"/>
      <w:bookmarkStart w:id="46" w:name="_Toc450687125"/>
      <w:bookmarkStart w:id="47" w:name="_Toc450687305"/>
      <w:bookmarkStart w:id="48" w:name="_Toc450687464"/>
      <w:bookmarkStart w:id="49" w:name="_Toc450758632"/>
      <w:r>
        <w:rPr>
          <w:rFonts w:ascii="Times New Roman" w:hAnsi="Times New Roman" w:cs="Times New Roman"/>
          <w:sz w:val="24"/>
          <w:szCs w:val="24"/>
        </w:rPr>
        <w:t xml:space="preserve">На основании </w:t>
      </w:r>
      <w:r w:rsidR="00EC48F3">
        <w:rPr>
          <w:rFonts w:ascii="Times New Roman" w:hAnsi="Times New Roman" w:cs="Times New Roman"/>
          <w:sz w:val="24"/>
          <w:szCs w:val="24"/>
        </w:rPr>
        <w:t xml:space="preserve">данных </w:t>
      </w:r>
      <w:r>
        <w:rPr>
          <w:rFonts w:ascii="Times New Roman" w:hAnsi="Times New Roman" w:cs="Times New Roman"/>
          <w:sz w:val="24"/>
          <w:szCs w:val="24"/>
        </w:rPr>
        <w:t>бюджета за 201</w:t>
      </w:r>
      <w:r w:rsidR="008A59EC">
        <w:rPr>
          <w:rFonts w:ascii="Times New Roman" w:hAnsi="Times New Roman" w:cs="Times New Roman"/>
          <w:sz w:val="24"/>
          <w:szCs w:val="24"/>
        </w:rPr>
        <w:t>6</w:t>
      </w:r>
      <w:r>
        <w:rPr>
          <w:rFonts w:ascii="Times New Roman" w:hAnsi="Times New Roman" w:cs="Times New Roman"/>
          <w:sz w:val="24"/>
          <w:szCs w:val="24"/>
        </w:rPr>
        <w:t>г, предоставленного руководством компании [Приложение 5</w:t>
      </w:r>
      <w:r w:rsidRPr="008F02BB">
        <w:rPr>
          <w:rFonts w:ascii="Times New Roman" w:hAnsi="Times New Roman" w:cs="Times New Roman"/>
          <w:sz w:val="24"/>
          <w:szCs w:val="24"/>
        </w:rPr>
        <w:t>, стр.</w:t>
      </w:r>
      <w:r>
        <w:rPr>
          <w:rFonts w:ascii="Times New Roman" w:hAnsi="Times New Roman" w:cs="Times New Roman"/>
          <w:sz w:val="24"/>
          <w:szCs w:val="24"/>
        </w:rPr>
        <w:t>7</w:t>
      </w:r>
      <w:r w:rsidR="007913F0">
        <w:rPr>
          <w:rFonts w:ascii="Times New Roman" w:hAnsi="Times New Roman" w:cs="Times New Roman"/>
          <w:sz w:val="24"/>
          <w:szCs w:val="24"/>
        </w:rPr>
        <w:t>8</w:t>
      </w:r>
      <w:r>
        <w:rPr>
          <w:rFonts w:ascii="Times New Roman" w:hAnsi="Times New Roman" w:cs="Times New Roman"/>
          <w:sz w:val="24"/>
          <w:szCs w:val="24"/>
        </w:rPr>
        <w:t>], на конец года можно видеть возникшую потребность в финансовых ресурсах в размере - 2 175 тыс. руб. Поскольку собственных средств у компании недостаточно для ее покрытия, воспользуемся алгоритмом финансирования, предложенным во 2 главе данного исследования.</w:t>
      </w:r>
    </w:p>
    <w:p w:rsidR="008F02BB" w:rsidRDefault="00EC48F3" w:rsidP="00A31B5B">
      <w:pPr>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Так как</w:t>
      </w:r>
      <w:r w:rsidR="008F02BB">
        <w:rPr>
          <w:rFonts w:ascii="Times New Roman" w:hAnsi="Times New Roman" w:cs="Times New Roman"/>
          <w:sz w:val="24"/>
          <w:szCs w:val="24"/>
        </w:rPr>
        <w:t xml:space="preserve"> компании необходим</w:t>
      </w:r>
      <w:r w:rsidR="003D2E6F">
        <w:rPr>
          <w:rFonts w:ascii="Times New Roman" w:hAnsi="Times New Roman" w:cs="Times New Roman"/>
          <w:sz w:val="24"/>
          <w:szCs w:val="24"/>
        </w:rPr>
        <w:t xml:space="preserve">ы средства для покрытия убытка от оперативной деятельности, целесообразным будет сравнить выгодность самостоятельного привлечения краткосрочного кредита </w:t>
      </w:r>
      <w:r w:rsidR="004D23DB">
        <w:rPr>
          <w:rFonts w:ascii="Times New Roman" w:hAnsi="Times New Roman" w:cs="Times New Roman"/>
          <w:sz w:val="24"/>
          <w:szCs w:val="24"/>
        </w:rPr>
        <w:t>на 1</w:t>
      </w:r>
      <w:r w:rsidR="00F80D68">
        <w:rPr>
          <w:rFonts w:ascii="Times New Roman" w:hAnsi="Times New Roman" w:cs="Times New Roman"/>
          <w:sz w:val="24"/>
          <w:szCs w:val="24"/>
        </w:rPr>
        <w:t xml:space="preserve"> год </w:t>
      </w:r>
      <w:r w:rsidR="003D2E6F">
        <w:rPr>
          <w:rFonts w:ascii="Times New Roman" w:hAnsi="Times New Roman" w:cs="Times New Roman"/>
          <w:sz w:val="24"/>
          <w:szCs w:val="24"/>
        </w:rPr>
        <w:t>и запроса средства у головной компании.</w:t>
      </w:r>
    </w:p>
    <w:p w:rsidR="00092010" w:rsidRDefault="008F2F5A" w:rsidP="00A31B5B">
      <w:pPr>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Рассмотрим варианты возможных кредитов для юридических лиц от банков, с которыми сотрудничает компания на данный момент, а также различные схемы погашения кредита в течение всего периода (см. табл.16). Ставка по кредиту определялась экспертным методом, на основании исследования различных предложений от банков, анализа ряда критериев, а также информации от руководства компании. </w:t>
      </w:r>
    </w:p>
    <w:p w:rsidR="008F2F5A" w:rsidRPr="008F2F5A" w:rsidRDefault="008F2F5A" w:rsidP="008F2F5A">
      <w:pPr>
        <w:pStyle w:val="Caption"/>
        <w:keepNext/>
        <w:rPr>
          <w:rFonts w:ascii="Times New Roman" w:hAnsi="Times New Roman" w:cs="Times New Roman"/>
          <w:i/>
          <w:color w:val="auto"/>
        </w:rPr>
      </w:pPr>
      <w:r w:rsidRPr="008F2F5A">
        <w:rPr>
          <w:rFonts w:ascii="Times New Roman" w:hAnsi="Times New Roman" w:cs="Times New Roman"/>
          <w:i/>
          <w:color w:val="auto"/>
        </w:rPr>
        <w:t xml:space="preserve">Таблица </w:t>
      </w:r>
      <w:r w:rsidRPr="008F2F5A">
        <w:rPr>
          <w:rFonts w:ascii="Times New Roman" w:hAnsi="Times New Roman" w:cs="Times New Roman"/>
          <w:i/>
          <w:color w:val="auto"/>
        </w:rPr>
        <w:fldChar w:fldCharType="begin"/>
      </w:r>
      <w:r w:rsidRPr="008F2F5A">
        <w:rPr>
          <w:rFonts w:ascii="Times New Roman" w:hAnsi="Times New Roman" w:cs="Times New Roman"/>
          <w:i/>
          <w:color w:val="auto"/>
        </w:rPr>
        <w:instrText xml:space="preserve"> SEQ Таблица \* ARABIC </w:instrText>
      </w:r>
      <w:r w:rsidRPr="008F2F5A">
        <w:rPr>
          <w:rFonts w:ascii="Times New Roman" w:hAnsi="Times New Roman" w:cs="Times New Roman"/>
          <w:i/>
          <w:color w:val="auto"/>
        </w:rPr>
        <w:fldChar w:fldCharType="separate"/>
      </w:r>
      <w:r w:rsidR="00BF00D1">
        <w:rPr>
          <w:rFonts w:ascii="Times New Roman" w:hAnsi="Times New Roman" w:cs="Times New Roman"/>
          <w:i/>
          <w:noProof/>
          <w:color w:val="auto"/>
        </w:rPr>
        <w:t>16</w:t>
      </w:r>
      <w:r w:rsidRPr="008F2F5A">
        <w:rPr>
          <w:rFonts w:ascii="Times New Roman" w:hAnsi="Times New Roman" w:cs="Times New Roman"/>
          <w:i/>
          <w:color w:val="auto"/>
        </w:rPr>
        <w:fldChar w:fldCharType="end"/>
      </w:r>
      <w:r w:rsidRPr="008F2F5A">
        <w:rPr>
          <w:rFonts w:ascii="Times New Roman" w:hAnsi="Times New Roman" w:cs="Times New Roman"/>
          <w:i/>
          <w:color w:val="auto"/>
        </w:rPr>
        <w:t xml:space="preserve">  Анализ привлечения внешних заемных средств</w:t>
      </w:r>
    </w:p>
    <w:tbl>
      <w:tblPr>
        <w:tblStyle w:val="PlainTable11"/>
        <w:tblW w:w="0" w:type="auto"/>
        <w:tblInd w:w="-176" w:type="dxa"/>
        <w:tblLook w:val="05A0" w:firstRow="1" w:lastRow="0" w:firstColumn="1" w:lastColumn="1" w:noHBand="0" w:noVBand="1"/>
      </w:tblPr>
      <w:tblGrid>
        <w:gridCol w:w="1761"/>
        <w:gridCol w:w="687"/>
        <w:gridCol w:w="1073"/>
        <w:gridCol w:w="988"/>
        <w:gridCol w:w="1267"/>
        <w:gridCol w:w="1403"/>
        <w:gridCol w:w="1480"/>
        <w:gridCol w:w="1371"/>
      </w:tblGrid>
      <w:tr w:rsidR="00092010" w:rsidTr="008F2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vAlign w:val="center"/>
          </w:tcPr>
          <w:p w:rsidR="00092010" w:rsidRPr="00092010" w:rsidRDefault="00092010" w:rsidP="00092010">
            <w:pPr>
              <w:spacing w:line="360" w:lineRule="auto"/>
              <w:jc w:val="center"/>
              <w:rPr>
                <w:rFonts w:ascii="Times New Roman" w:hAnsi="Times New Roman" w:cs="Times New Roman"/>
                <w:sz w:val="20"/>
              </w:rPr>
            </w:pPr>
            <w:r w:rsidRPr="00092010">
              <w:rPr>
                <w:rFonts w:ascii="Times New Roman" w:hAnsi="Times New Roman" w:cs="Times New Roman"/>
                <w:sz w:val="20"/>
              </w:rPr>
              <w:t>Банк</w:t>
            </w:r>
          </w:p>
        </w:tc>
        <w:tc>
          <w:tcPr>
            <w:tcW w:w="687" w:type="dxa"/>
            <w:vAlign w:val="center"/>
          </w:tcPr>
          <w:p w:rsidR="00092010" w:rsidRPr="00092010" w:rsidRDefault="00092010" w:rsidP="000920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92010">
              <w:rPr>
                <w:rFonts w:ascii="Times New Roman" w:hAnsi="Times New Roman" w:cs="Times New Roman"/>
                <w:sz w:val="20"/>
              </w:rPr>
              <w:t>Срок</w:t>
            </w:r>
          </w:p>
        </w:tc>
        <w:tc>
          <w:tcPr>
            <w:tcW w:w="1073" w:type="dxa"/>
            <w:vAlign w:val="center"/>
          </w:tcPr>
          <w:p w:rsidR="00092010" w:rsidRPr="00092010" w:rsidRDefault="00092010" w:rsidP="000920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92010">
              <w:rPr>
                <w:rFonts w:ascii="Times New Roman" w:hAnsi="Times New Roman" w:cs="Times New Roman"/>
                <w:sz w:val="20"/>
              </w:rPr>
              <w:t>Сумма</w:t>
            </w:r>
          </w:p>
        </w:tc>
        <w:tc>
          <w:tcPr>
            <w:tcW w:w="988" w:type="dxa"/>
            <w:vAlign w:val="center"/>
          </w:tcPr>
          <w:p w:rsidR="00092010" w:rsidRPr="00092010" w:rsidRDefault="00092010" w:rsidP="000920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92010">
              <w:rPr>
                <w:rFonts w:ascii="Times New Roman" w:hAnsi="Times New Roman" w:cs="Times New Roman"/>
                <w:sz w:val="20"/>
              </w:rPr>
              <w:t>Ставка по кредиту</w:t>
            </w:r>
          </w:p>
        </w:tc>
        <w:tc>
          <w:tcPr>
            <w:tcW w:w="1267" w:type="dxa"/>
            <w:vAlign w:val="center"/>
          </w:tcPr>
          <w:p w:rsidR="00092010" w:rsidRPr="00092010" w:rsidRDefault="00092010" w:rsidP="000920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92010">
              <w:rPr>
                <w:rFonts w:ascii="Times New Roman" w:hAnsi="Times New Roman" w:cs="Times New Roman"/>
                <w:sz w:val="20"/>
              </w:rPr>
              <w:t>Выплата % в мес (аннуитет)</w:t>
            </w:r>
          </w:p>
        </w:tc>
        <w:tc>
          <w:tcPr>
            <w:tcW w:w="1403" w:type="dxa"/>
            <w:vAlign w:val="center"/>
          </w:tcPr>
          <w:p w:rsidR="00092010" w:rsidRPr="00092010" w:rsidRDefault="00092010" w:rsidP="000920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92010">
              <w:rPr>
                <w:rFonts w:ascii="Times New Roman" w:hAnsi="Times New Roman" w:cs="Times New Roman"/>
                <w:sz w:val="20"/>
              </w:rPr>
              <w:t>Стоимость кредита</w:t>
            </w:r>
          </w:p>
        </w:tc>
        <w:tc>
          <w:tcPr>
            <w:tcW w:w="1480" w:type="dxa"/>
            <w:vAlign w:val="center"/>
          </w:tcPr>
          <w:p w:rsidR="00092010" w:rsidRPr="00092010" w:rsidRDefault="00092010" w:rsidP="000920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92010">
              <w:rPr>
                <w:rFonts w:ascii="Times New Roman" w:hAnsi="Times New Roman" w:cs="Times New Roman"/>
                <w:sz w:val="20"/>
              </w:rPr>
              <w:t>Выплата % в мес (дифференц. платеж)</w:t>
            </w:r>
          </w:p>
        </w:tc>
        <w:tc>
          <w:tcPr>
            <w:cnfStyle w:val="000100000000" w:firstRow="0" w:lastRow="0" w:firstColumn="0" w:lastColumn="1" w:oddVBand="0" w:evenVBand="0" w:oddHBand="0" w:evenHBand="0" w:firstRowFirstColumn="0" w:firstRowLastColumn="0" w:lastRowFirstColumn="0" w:lastRowLastColumn="0"/>
            <w:tcW w:w="1371" w:type="dxa"/>
            <w:vAlign w:val="center"/>
          </w:tcPr>
          <w:p w:rsidR="00092010" w:rsidRPr="00092010" w:rsidRDefault="00092010" w:rsidP="00092010">
            <w:pPr>
              <w:spacing w:line="360" w:lineRule="auto"/>
              <w:jc w:val="center"/>
              <w:rPr>
                <w:rFonts w:ascii="Times New Roman" w:hAnsi="Times New Roman" w:cs="Times New Roman"/>
                <w:sz w:val="20"/>
              </w:rPr>
            </w:pPr>
            <w:r w:rsidRPr="00092010">
              <w:rPr>
                <w:rFonts w:ascii="Times New Roman" w:hAnsi="Times New Roman" w:cs="Times New Roman"/>
                <w:sz w:val="20"/>
              </w:rPr>
              <w:t>Стоимость кредита</w:t>
            </w:r>
          </w:p>
        </w:tc>
      </w:tr>
      <w:tr w:rsidR="00092010" w:rsidTr="008F2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rsidR="00092010" w:rsidRPr="00092010" w:rsidRDefault="00092010" w:rsidP="008F02BB">
            <w:pPr>
              <w:spacing w:line="360" w:lineRule="auto"/>
              <w:jc w:val="both"/>
              <w:rPr>
                <w:rFonts w:ascii="Times New Roman" w:hAnsi="Times New Roman" w:cs="Times New Roman"/>
                <w:sz w:val="20"/>
                <w:szCs w:val="20"/>
              </w:rPr>
            </w:pPr>
            <w:r w:rsidRPr="00092010">
              <w:rPr>
                <w:rFonts w:ascii="Times New Roman" w:hAnsi="Times New Roman" w:cs="Times New Roman"/>
                <w:sz w:val="20"/>
                <w:szCs w:val="20"/>
              </w:rPr>
              <w:t>Сбербанк</w:t>
            </w:r>
          </w:p>
        </w:tc>
        <w:tc>
          <w:tcPr>
            <w:tcW w:w="687" w:type="dxa"/>
            <w:vMerge w:val="restart"/>
            <w:vAlign w:val="center"/>
          </w:tcPr>
          <w:p w:rsidR="00092010" w:rsidRPr="00092010" w:rsidRDefault="00092010" w:rsidP="00092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2010">
              <w:rPr>
                <w:rFonts w:ascii="Times New Roman" w:hAnsi="Times New Roman" w:cs="Times New Roman"/>
                <w:sz w:val="20"/>
                <w:szCs w:val="20"/>
              </w:rPr>
              <w:t>1 год</w:t>
            </w:r>
          </w:p>
        </w:tc>
        <w:tc>
          <w:tcPr>
            <w:tcW w:w="1073" w:type="dxa"/>
            <w:vMerge w:val="restart"/>
            <w:vAlign w:val="center"/>
          </w:tcPr>
          <w:p w:rsidR="00092010" w:rsidRPr="00092010" w:rsidRDefault="00092010" w:rsidP="00092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2010">
              <w:rPr>
                <w:rFonts w:ascii="Times New Roman" w:hAnsi="Times New Roman" w:cs="Times New Roman"/>
                <w:sz w:val="20"/>
                <w:szCs w:val="20"/>
              </w:rPr>
              <w:t>2 175 000</w:t>
            </w:r>
          </w:p>
        </w:tc>
        <w:tc>
          <w:tcPr>
            <w:tcW w:w="988" w:type="dxa"/>
            <w:vAlign w:val="center"/>
          </w:tcPr>
          <w:p w:rsidR="00092010" w:rsidRPr="00092010" w:rsidRDefault="00092010" w:rsidP="00092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2010">
              <w:rPr>
                <w:rFonts w:ascii="Times New Roman" w:hAnsi="Times New Roman" w:cs="Times New Roman"/>
                <w:sz w:val="20"/>
                <w:szCs w:val="20"/>
              </w:rPr>
              <w:t>18%</w:t>
            </w:r>
          </w:p>
        </w:tc>
        <w:tc>
          <w:tcPr>
            <w:tcW w:w="1267" w:type="dxa"/>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199 403,98</w:t>
            </w:r>
          </w:p>
        </w:tc>
        <w:tc>
          <w:tcPr>
            <w:tcW w:w="1403" w:type="dxa"/>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2 392 847,81</w:t>
            </w:r>
          </w:p>
        </w:tc>
        <w:tc>
          <w:tcPr>
            <w:tcW w:w="1480" w:type="dxa"/>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184 020,89 – 214500,68</w:t>
            </w:r>
          </w:p>
        </w:tc>
        <w:tc>
          <w:tcPr>
            <w:cnfStyle w:val="000100000000" w:firstRow="0" w:lastRow="0" w:firstColumn="0" w:lastColumn="1" w:oddVBand="0" w:evenVBand="0" w:oddHBand="0" w:evenHBand="0" w:firstRowFirstColumn="0" w:firstRowLastColumn="0" w:lastRowFirstColumn="0" w:lastRowLastColumn="0"/>
            <w:tcW w:w="1371" w:type="dxa"/>
          </w:tcPr>
          <w:p w:rsidR="00092010" w:rsidRPr="008F2F5A" w:rsidRDefault="00092010" w:rsidP="008F02BB">
            <w:pPr>
              <w:spacing w:line="360" w:lineRule="auto"/>
              <w:jc w:val="both"/>
              <w:rPr>
                <w:rFonts w:ascii="Times New Roman" w:hAnsi="Times New Roman" w:cs="Times New Roman"/>
                <w:sz w:val="20"/>
                <w:szCs w:val="20"/>
                <w:u w:val="single"/>
              </w:rPr>
            </w:pPr>
            <w:r w:rsidRPr="008F2F5A">
              <w:rPr>
                <w:rFonts w:ascii="Times New Roman" w:hAnsi="Times New Roman" w:cs="Times New Roman"/>
                <w:szCs w:val="20"/>
                <w:highlight w:val="yellow"/>
                <w:u w:val="single"/>
              </w:rPr>
              <w:t>2 386 213,36</w:t>
            </w:r>
          </w:p>
        </w:tc>
      </w:tr>
      <w:tr w:rsidR="00092010" w:rsidTr="008F2F5A">
        <w:tc>
          <w:tcPr>
            <w:cnfStyle w:val="001000000000" w:firstRow="0" w:lastRow="0" w:firstColumn="1" w:lastColumn="0" w:oddVBand="0" w:evenVBand="0" w:oddHBand="0" w:evenHBand="0" w:firstRowFirstColumn="0" w:firstRowLastColumn="0" w:lastRowFirstColumn="0" w:lastRowLastColumn="0"/>
            <w:tcW w:w="1761" w:type="dxa"/>
          </w:tcPr>
          <w:p w:rsidR="00092010" w:rsidRPr="00092010" w:rsidRDefault="00092010" w:rsidP="008F02BB">
            <w:pPr>
              <w:spacing w:line="360" w:lineRule="auto"/>
              <w:jc w:val="both"/>
              <w:rPr>
                <w:rFonts w:ascii="Times New Roman" w:hAnsi="Times New Roman" w:cs="Times New Roman"/>
                <w:sz w:val="20"/>
                <w:szCs w:val="20"/>
              </w:rPr>
            </w:pPr>
            <w:r w:rsidRPr="00092010">
              <w:rPr>
                <w:rFonts w:ascii="Times New Roman" w:hAnsi="Times New Roman" w:cs="Times New Roman"/>
                <w:sz w:val="20"/>
                <w:szCs w:val="20"/>
              </w:rPr>
              <w:t>Райффайзенбанк</w:t>
            </w:r>
          </w:p>
        </w:tc>
        <w:tc>
          <w:tcPr>
            <w:tcW w:w="687" w:type="dxa"/>
            <w:vMerge/>
          </w:tcPr>
          <w:p w:rsidR="00092010" w:rsidRPr="00092010" w:rsidRDefault="00092010" w:rsidP="008F02B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73" w:type="dxa"/>
            <w:vMerge/>
          </w:tcPr>
          <w:p w:rsidR="00092010" w:rsidRPr="00092010" w:rsidRDefault="00092010" w:rsidP="008F02B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88" w:type="dxa"/>
            <w:vAlign w:val="center"/>
          </w:tcPr>
          <w:p w:rsidR="00092010" w:rsidRPr="00092010" w:rsidRDefault="00092010" w:rsidP="0009201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92010">
              <w:rPr>
                <w:rFonts w:ascii="Times New Roman" w:hAnsi="Times New Roman" w:cs="Times New Roman"/>
                <w:sz w:val="20"/>
                <w:szCs w:val="20"/>
              </w:rPr>
              <w:t>19%</w:t>
            </w:r>
          </w:p>
        </w:tc>
        <w:tc>
          <w:tcPr>
            <w:tcW w:w="1267" w:type="dxa"/>
          </w:tcPr>
          <w:p w:rsidR="00092010" w:rsidRPr="00092010" w:rsidRDefault="00092010" w:rsidP="008F02B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200 440,56</w:t>
            </w:r>
          </w:p>
        </w:tc>
        <w:tc>
          <w:tcPr>
            <w:tcW w:w="1403" w:type="dxa"/>
          </w:tcPr>
          <w:p w:rsidR="00092010" w:rsidRPr="00092010" w:rsidRDefault="00092010" w:rsidP="008F02B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2 405 286,69</w:t>
            </w:r>
          </w:p>
        </w:tc>
        <w:tc>
          <w:tcPr>
            <w:tcW w:w="1480" w:type="dxa"/>
          </w:tcPr>
          <w:p w:rsidR="00092010" w:rsidRPr="00092010" w:rsidRDefault="00092010" w:rsidP="008F02B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184 174,83 – 216 347,95</w:t>
            </w:r>
          </w:p>
        </w:tc>
        <w:tc>
          <w:tcPr>
            <w:cnfStyle w:val="000100000000" w:firstRow="0" w:lastRow="0" w:firstColumn="0" w:lastColumn="1" w:oddVBand="0" w:evenVBand="0" w:oddHBand="0" w:evenHBand="0" w:firstRowFirstColumn="0" w:firstRowLastColumn="0" w:lastRowFirstColumn="0" w:lastRowLastColumn="0"/>
            <w:tcW w:w="1371" w:type="dxa"/>
          </w:tcPr>
          <w:p w:rsidR="00092010" w:rsidRPr="008F2F5A" w:rsidRDefault="00092010" w:rsidP="008F02BB">
            <w:pPr>
              <w:spacing w:line="360" w:lineRule="auto"/>
              <w:jc w:val="both"/>
              <w:rPr>
                <w:rFonts w:ascii="Times New Roman" w:hAnsi="Times New Roman" w:cs="Times New Roman"/>
                <w:b w:val="0"/>
                <w:sz w:val="20"/>
                <w:szCs w:val="20"/>
              </w:rPr>
            </w:pPr>
            <w:r w:rsidRPr="008F2F5A">
              <w:rPr>
                <w:rFonts w:ascii="Times New Roman" w:hAnsi="Times New Roman" w:cs="Times New Roman"/>
                <w:b w:val="0"/>
                <w:sz w:val="20"/>
                <w:szCs w:val="20"/>
              </w:rPr>
              <w:t>2 397 947,43</w:t>
            </w:r>
          </w:p>
        </w:tc>
      </w:tr>
      <w:tr w:rsidR="00092010" w:rsidTr="008F2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rsidR="00092010" w:rsidRPr="00092010" w:rsidRDefault="00092010" w:rsidP="008F02BB">
            <w:pPr>
              <w:spacing w:line="360" w:lineRule="auto"/>
              <w:jc w:val="both"/>
              <w:rPr>
                <w:rFonts w:ascii="Times New Roman" w:hAnsi="Times New Roman" w:cs="Times New Roman"/>
                <w:sz w:val="20"/>
                <w:szCs w:val="20"/>
              </w:rPr>
            </w:pPr>
            <w:r w:rsidRPr="00092010">
              <w:rPr>
                <w:rFonts w:ascii="Times New Roman" w:hAnsi="Times New Roman" w:cs="Times New Roman"/>
                <w:sz w:val="20"/>
                <w:szCs w:val="20"/>
              </w:rPr>
              <w:t>Росбанк</w:t>
            </w:r>
          </w:p>
        </w:tc>
        <w:tc>
          <w:tcPr>
            <w:tcW w:w="687" w:type="dxa"/>
            <w:vMerge/>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73" w:type="dxa"/>
            <w:vMerge/>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88" w:type="dxa"/>
            <w:vAlign w:val="center"/>
          </w:tcPr>
          <w:p w:rsidR="00092010" w:rsidRPr="00092010" w:rsidRDefault="00092010" w:rsidP="00092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92010">
              <w:rPr>
                <w:rFonts w:ascii="Times New Roman" w:hAnsi="Times New Roman" w:cs="Times New Roman"/>
                <w:sz w:val="20"/>
                <w:szCs w:val="20"/>
              </w:rPr>
              <w:t>18,5%</w:t>
            </w:r>
          </w:p>
        </w:tc>
        <w:tc>
          <w:tcPr>
            <w:tcW w:w="1267" w:type="dxa"/>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199 921,91</w:t>
            </w:r>
          </w:p>
        </w:tc>
        <w:tc>
          <w:tcPr>
            <w:tcW w:w="1403" w:type="dxa"/>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2 399 062,87</w:t>
            </w:r>
          </w:p>
        </w:tc>
        <w:tc>
          <w:tcPr>
            <w:tcW w:w="1480" w:type="dxa"/>
          </w:tcPr>
          <w:p w:rsidR="00092010" w:rsidRPr="00092010" w:rsidRDefault="00092010" w:rsidP="008F02B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184 097,86 – 215 424,32</w:t>
            </w:r>
          </w:p>
        </w:tc>
        <w:tc>
          <w:tcPr>
            <w:cnfStyle w:val="000100000000" w:firstRow="0" w:lastRow="0" w:firstColumn="0" w:lastColumn="1" w:oddVBand="0" w:evenVBand="0" w:oddHBand="0" w:evenHBand="0" w:firstRowFirstColumn="0" w:firstRowLastColumn="0" w:lastRowFirstColumn="0" w:lastRowLastColumn="0"/>
            <w:tcW w:w="1371" w:type="dxa"/>
          </w:tcPr>
          <w:p w:rsidR="00092010" w:rsidRPr="008F2F5A" w:rsidRDefault="00092010" w:rsidP="008F02BB">
            <w:pPr>
              <w:spacing w:line="360" w:lineRule="auto"/>
              <w:jc w:val="both"/>
              <w:rPr>
                <w:rFonts w:ascii="Times New Roman" w:hAnsi="Times New Roman" w:cs="Times New Roman"/>
                <w:b w:val="0"/>
                <w:sz w:val="20"/>
                <w:szCs w:val="20"/>
              </w:rPr>
            </w:pPr>
            <w:r w:rsidRPr="008F2F5A">
              <w:rPr>
                <w:rFonts w:ascii="Times New Roman" w:hAnsi="Times New Roman" w:cs="Times New Roman"/>
                <w:b w:val="0"/>
                <w:sz w:val="20"/>
                <w:szCs w:val="20"/>
              </w:rPr>
              <w:t>2 392 080,39</w:t>
            </w:r>
          </w:p>
        </w:tc>
      </w:tr>
    </w:tbl>
    <w:p w:rsidR="008F2F5A" w:rsidRPr="00DE071F" w:rsidRDefault="008F2F5A" w:rsidP="00A31B5B">
      <w:pPr>
        <w:spacing w:before="240" w:after="0" w:line="348" w:lineRule="auto"/>
        <w:ind w:firstLine="720"/>
        <w:jc w:val="both"/>
        <w:rPr>
          <w:rFonts w:ascii="Times New Roman" w:hAnsi="Times New Roman" w:cs="Times New Roman"/>
          <w:sz w:val="24"/>
        </w:rPr>
      </w:pPr>
      <w:r w:rsidRPr="00DE071F">
        <w:rPr>
          <w:rFonts w:ascii="Times New Roman" w:hAnsi="Times New Roman" w:cs="Times New Roman"/>
          <w:sz w:val="24"/>
        </w:rPr>
        <w:t xml:space="preserve">Как видно из таблицы, </w:t>
      </w:r>
      <w:r w:rsidR="00DE071F">
        <w:rPr>
          <w:rFonts w:ascii="Times New Roman" w:hAnsi="Times New Roman" w:cs="Times New Roman"/>
          <w:sz w:val="24"/>
        </w:rPr>
        <w:t>наиболее выгодным</w:t>
      </w:r>
      <w:r w:rsidRPr="00DE071F">
        <w:rPr>
          <w:rFonts w:ascii="Times New Roman" w:hAnsi="Times New Roman" w:cs="Times New Roman"/>
          <w:sz w:val="24"/>
        </w:rPr>
        <w:t xml:space="preserve"> источником финансирования является краткосрочный кредит от Сбербанка под 18% годовых, который погашается по схеме дифференцированного платежа, т.е. подразумевает</w:t>
      </w:r>
      <w:r w:rsidR="00DE071F" w:rsidRPr="00DE071F">
        <w:rPr>
          <w:rFonts w:ascii="Times New Roman" w:hAnsi="Times New Roman" w:cs="Times New Roman"/>
          <w:sz w:val="24"/>
        </w:rPr>
        <w:t xml:space="preserve"> ежемесячную выплату тела кредита и</w:t>
      </w:r>
      <w:r w:rsidRPr="00DE071F">
        <w:rPr>
          <w:rFonts w:ascii="Times New Roman" w:hAnsi="Times New Roman" w:cs="Times New Roman"/>
          <w:sz w:val="24"/>
        </w:rPr>
        <w:t xml:space="preserve"> начисление процентов </w:t>
      </w:r>
      <w:r w:rsidR="00DE071F" w:rsidRPr="00DE071F">
        <w:rPr>
          <w:rFonts w:ascii="Times New Roman" w:hAnsi="Times New Roman" w:cs="Times New Roman"/>
          <w:sz w:val="24"/>
        </w:rPr>
        <w:t xml:space="preserve">на остаток </w:t>
      </w:r>
      <w:r w:rsidR="00DE071F">
        <w:rPr>
          <w:rFonts w:ascii="Times New Roman" w:hAnsi="Times New Roman" w:cs="Times New Roman"/>
          <w:sz w:val="24"/>
        </w:rPr>
        <w:t>долга, что позволяет сделать каждый последующий платеж меньше предыдущего</w:t>
      </w:r>
      <w:r w:rsidR="00DE071F" w:rsidRPr="00DE071F">
        <w:rPr>
          <w:rFonts w:ascii="Times New Roman" w:hAnsi="Times New Roman" w:cs="Times New Roman"/>
          <w:sz w:val="24"/>
        </w:rPr>
        <w:t>.</w:t>
      </w:r>
    </w:p>
    <w:p w:rsidR="00590689" w:rsidRPr="00F3450C" w:rsidRDefault="00DE071F" w:rsidP="00A31B5B">
      <w:pPr>
        <w:spacing w:after="0" w:line="348" w:lineRule="auto"/>
        <w:ind w:firstLine="720"/>
        <w:jc w:val="both"/>
        <w:rPr>
          <w:rFonts w:ascii="Times New Roman" w:hAnsi="Times New Roman" w:cs="Times New Roman"/>
          <w:sz w:val="24"/>
          <w:szCs w:val="24"/>
        </w:rPr>
      </w:pPr>
      <w:r w:rsidRPr="00DE071F">
        <w:rPr>
          <w:rFonts w:ascii="Times New Roman" w:hAnsi="Times New Roman" w:cs="Times New Roman"/>
          <w:sz w:val="24"/>
          <w:szCs w:val="24"/>
        </w:rPr>
        <w:t xml:space="preserve">Однако, поскольку компания </w:t>
      </w:r>
      <w:r w:rsidRPr="00DE071F">
        <w:rPr>
          <w:rFonts w:ascii="Times New Roman" w:hAnsi="Times New Roman" w:cs="Times New Roman"/>
          <w:sz w:val="24"/>
          <w:szCs w:val="24"/>
          <w:lang w:val="en-US"/>
        </w:rPr>
        <w:t>MSC</w:t>
      </w:r>
      <w:r w:rsidRPr="00DE071F">
        <w:rPr>
          <w:rFonts w:ascii="Times New Roman" w:hAnsi="Times New Roman" w:cs="Times New Roman"/>
          <w:sz w:val="24"/>
          <w:szCs w:val="24"/>
        </w:rPr>
        <w:t xml:space="preserve"> </w:t>
      </w:r>
      <w:r w:rsidRPr="00DE071F">
        <w:rPr>
          <w:rFonts w:ascii="Times New Roman" w:hAnsi="Times New Roman" w:cs="Times New Roman"/>
          <w:sz w:val="24"/>
          <w:szCs w:val="24"/>
          <w:lang w:val="en-US"/>
        </w:rPr>
        <w:t>Russia</w:t>
      </w:r>
      <w:r w:rsidRPr="00DE071F">
        <w:rPr>
          <w:rFonts w:ascii="Times New Roman" w:hAnsi="Times New Roman" w:cs="Times New Roman"/>
          <w:sz w:val="24"/>
          <w:szCs w:val="24"/>
        </w:rPr>
        <w:t xml:space="preserve"> является агентским представительством компании MSC “Mediterranean Shipping Company S.A.” на территории России, </w:t>
      </w:r>
      <w:r w:rsidR="00D814D0">
        <w:rPr>
          <w:rFonts w:ascii="Times New Roman" w:hAnsi="Times New Roman" w:cs="Times New Roman"/>
          <w:sz w:val="24"/>
          <w:szCs w:val="24"/>
        </w:rPr>
        <w:t>то</w:t>
      </w:r>
      <w:r w:rsidRPr="00DE071F">
        <w:rPr>
          <w:rFonts w:ascii="Times New Roman" w:hAnsi="Times New Roman" w:cs="Times New Roman"/>
          <w:sz w:val="24"/>
          <w:szCs w:val="24"/>
        </w:rPr>
        <w:t xml:space="preserve"> она</w:t>
      </w:r>
      <w:r w:rsidR="00D814D0">
        <w:rPr>
          <w:rFonts w:ascii="Times New Roman" w:hAnsi="Times New Roman" w:cs="Times New Roman"/>
          <w:sz w:val="24"/>
          <w:szCs w:val="24"/>
        </w:rPr>
        <w:t xml:space="preserve"> имеет </w:t>
      </w:r>
      <w:r w:rsidR="00D814D0">
        <w:rPr>
          <w:rFonts w:ascii="Times New Roman" w:hAnsi="Times New Roman" w:cs="Times New Roman"/>
          <w:sz w:val="24"/>
          <w:szCs w:val="24"/>
        </w:rPr>
        <w:lastRenderedPageBreak/>
        <w:t>возможность получить беспроцентный заем от головной компании</w:t>
      </w:r>
      <w:r w:rsidR="00590689">
        <w:rPr>
          <w:rFonts w:ascii="Times New Roman" w:hAnsi="Times New Roman" w:cs="Times New Roman"/>
          <w:sz w:val="24"/>
          <w:szCs w:val="24"/>
        </w:rPr>
        <w:t>.</w:t>
      </w:r>
      <w:r w:rsidR="00F3450C">
        <w:rPr>
          <w:rFonts w:ascii="Times New Roman" w:hAnsi="Times New Roman" w:cs="Times New Roman"/>
          <w:sz w:val="24"/>
          <w:szCs w:val="24"/>
        </w:rPr>
        <w:t xml:space="preserve"> Несомненно, </w:t>
      </w:r>
      <w:r w:rsidR="009F1C2B">
        <w:rPr>
          <w:rFonts w:ascii="Times New Roman" w:hAnsi="Times New Roman" w:cs="Times New Roman"/>
          <w:sz w:val="24"/>
          <w:szCs w:val="24"/>
        </w:rPr>
        <w:t>с позиции</w:t>
      </w:r>
      <w:r w:rsidR="00F3450C">
        <w:rPr>
          <w:rFonts w:ascii="Times New Roman" w:hAnsi="Times New Roman" w:cs="Times New Roman"/>
          <w:sz w:val="24"/>
          <w:szCs w:val="24"/>
        </w:rPr>
        <w:t xml:space="preserve"> </w:t>
      </w:r>
      <w:r w:rsidR="00F3450C" w:rsidRPr="00DE071F">
        <w:rPr>
          <w:rFonts w:ascii="Times New Roman" w:hAnsi="Times New Roman" w:cs="Times New Roman"/>
          <w:sz w:val="24"/>
          <w:szCs w:val="24"/>
          <w:lang w:val="en-US"/>
        </w:rPr>
        <w:t>MSC</w:t>
      </w:r>
      <w:r w:rsidR="00F3450C" w:rsidRPr="00DE071F">
        <w:rPr>
          <w:rFonts w:ascii="Times New Roman" w:hAnsi="Times New Roman" w:cs="Times New Roman"/>
          <w:sz w:val="24"/>
          <w:szCs w:val="24"/>
        </w:rPr>
        <w:t xml:space="preserve"> </w:t>
      </w:r>
      <w:r w:rsidR="00F3450C" w:rsidRPr="00DE071F">
        <w:rPr>
          <w:rFonts w:ascii="Times New Roman" w:hAnsi="Times New Roman" w:cs="Times New Roman"/>
          <w:sz w:val="24"/>
          <w:szCs w:val="24"/>
          <w:lang w:val="en-US"/>
        </w:rPr>
        <w:t>Russia</w:t>
      </w:r>
      <w:r w:rsidR="00F3450C">
        <w:rPr>
          <w:rFonts w:ascii="Times New Roman" w:hAnsi="Times New Roman" w:cs="Times New Roman"/>
          <w:sz w:val="24"/>
          <w:szCs w:val="24"/>
        </w:rPr>
        <w:t xml:space="preserve">, </w:t>
      </w:r>
      <w:r w:rsidR="00445883">
        <w:rPr>
          <w:rFonts w:ascii="Times New Roman" w:hAnsi="Times New Roman" w:cs="Times New Roman"/>
          <w:sz w:val="24"/>
          <w:szCs w:val="24"/>
        </w:rPr>
        <w:t>организации</w:t>
      </w:r>
      <w:r w:rsidR="00AF556A">
        <w:rPr>
          <w:rFonts w:ascii="Times New Roman" w:hAnsi="Times New Roman" w:cs="Times New Roman"/>
          <w:sz w:val="24"/>
          <w:szCs w:val="24"/>
        </w:rPr>
        <w:t>,</w:t>
      </w:r>
      <w:r w:rsidR="00F3450C">
        <w:rPr>
          <w:rFonts w:ascii="Times New Roman" w:hAnsi="Times New Roman" w:cs="Times New Roman"/>
          <w:sz w:val="24"/>
          <w:szCs w:val="24"/>
        </w:rPr>
        <w:t xml:space="preserve"> на первый взгляд</w:t>
      </w:r>
      <w:r w:rsidR="00AF556A">
        <w:rPr>
          <w:rFonts w:ascii="Times New Roman" w:hAnsi="Times New Roman" w:cs="Times New Roman"/>
          <w:sz w:val="24"/>
          <w:szCs w:val="24"/>
        </w:rPr>
        <w:t>,</w:t>
      </w:r>
      <w:r w:rsidR="00F3450C">
        <w:rPr>
          <w:rFonts w:ascii="Times New Roman" w:hAnsi="Times New Roman" w:cs="Times New Roman"/>
          <w:sz w:val="24"/>
          <w:szCs w:val="24"/>
        </w:rPr>
        <w:t xml:space="preserve"> выгоднее обратиться за займом к материнской компании, поскольку</w:t>
      </w:r>
      <w:r w:rsidR="00445883">
        <w:rPr>
          <w:rFonts w:ascii="Times New Roman" w:hAnsi="Times New Roman" w:cs="Times New Roman"/>
          <w:sz w:val="24"/>
          <w:szCs w:val="24"/>
        </w:rPr>
        <w:t xml:space="preserve"> там</w:t>
      </w:r>
      <w:r w:rsidR="00F3450C">
        <w:rPr>
          <w:rFonts w:ascii="Times New Roman" w:hAnsi="Times New Roman" w:cs="Times New Roman"/>
          <w:sz w:val="24"/>
          <w:szCs w:val="24"/>
        </w:rPr>
        <w:t xml:space="preserve"> нет необходимости выплачивать проценты по кредиту. Однако, рассмотрим вариант альтернативного вложения</w:t>
      </w:r>
      <w:r w:rsidR="00F3450C" w:rsidRPr="00F3450C">
        <w:rPr>
          <w:rFonts w:ascii="Times New Roman" w:hAnsi="Times New Roman" w:cs="Times New Roman"/>
          <w:sz w:val="24"/>
          <w:szCs w:val="24"/>
        </w:rPr>
        <w:t xml:space="preserve"> </w:t>
      </w:r>
      <w:r w:rsidR="00F3450C" w:rsidRPr="00DE071F">
        <w:rPr>
          <w:rFonts w:ascii="Times New Roman" w:hAnsi="Times New Roman" w:cs="Times New Roman"/>
          <w:sz w:val="24"/>
          <w:szCs w:val="24"/>
        </w:rPr>
        <w:t>MSC “Mediterranean Shipping Company S.A.”</w:t>
      </w:r>
      <w:r w:rsidR="009F1C2B">
        <w:rPr>
          <w:rFonts w:ascii="Times New Roman" w:hAnsi="Times New Roman" w:cs="Times New Roman"/>
          <w:sz w:val="24"/>
          <w:szCs w:val="24"/>
        </w:rPr>
        <w:t xml:space="preserve"> суммы, запрашиваемой в качестве займа. </w:t>
      </w:r>
      <w:r w:rsidR="00F3450C">
        <w:rPr>
          <w:rFonts w:ascii="Times New Roman" w:hAnsi="Times New Roman" w:cs="Times New Roman"/>
          <w:sz w:val="24"/>
          <w:szCs w:val="24"/>
        </w:rPr>
        <w:t xml:space="preserve"> </w:t>
      </w:r>
      <w:r w:rsidR="00CD41FB">
        <w:rPr>
          <w:rFonts w:ascii="Times New Roman" w:hAnsi="Times New Roman" w:cs="Times New Roman"/>
          <w:sz w:val="24"/>
          <w:szCs w:val="24"/>
        </w:rPr>
        <w:t xml:space="preserve">Ставка по вкладу получена </w:t>
      </w:r>
      <w:r w:rsidR="009F60ED">
        <w:rPr>
          <w:rFonts w:ascii="Times New Roman" w:hAnsi="Times New Roman" w:cs="Times New Roman"/>
          <w:sz w:val="24"/>
          <w:szCs w:val="24"/>
        </w:rPr>
        <w:t>на основании информации, предоставляемой швейцарским банком, курс евро</w:t>
      </w:r>
      <w:r w:rsidR="009F60ED" w:rsidRPr="009F60ED">
        <w:rPr>
          <w:rFonts w:ascii="Times New Roman" w:hAnsi="Times New Roman" w:cs="Times New Roman"/>
          <w:sz w:val="24"/>
          <w:szCs w:val="24"/>
        </w:rPr>
        <w:t xml:space="preserve"> </w:t>
      </w:r>
      <w:r w:rsidR="009F60ED">
        <w:rPr>
          <w:rFonts w:ascii="Times New Roman" w:hAnsi="Times New Roman" w:cs="Times New Roman"/>
          <w:sz w:val="24"/>
          <w:szCs w:val="24"/>
        </w:rPr>
        <w:t>на 1 января 2017</w:t>
      </w:r>
      <w:r w:rsidR="00295019">
        <w:rPr>
          <w:rFonts w:ascii="Times New Roman" w:hAnsi="Times New Roman" w:cs="Times New Roman"/>
          <w:sz w:val="24"/>
          <w:szCs w:val="24"/>
        </w:rPr>
        <w:t xml:space="preserve"> составлял 63, 8111 рубля. </w:t>
      </w:r>
      <w:r w:rsidR="00924E67" w:rsidRPr="00924E67">
        <w:rPr>
          <w:rFonts w:ascii="Times New Roman" w:hAnsi="Times New Roman" w:cs="Times New Roman"/>
          <w:sz w:val="24"/>
          <w:szCs w:val="24"/>
        </w:rPr>
        <w:t>С</w:t>
      </w:r>
      <w:r w:rsidR="00924E67">
        <w:rPr>
          <w:rFonts w:ascii="Times New Roman" w:hAnsi="Times New Roman" w:cs="Times New Roman"/>
          <w:sz w:val="24"/>
          <w:szCs w:val="24"/>
        </w:rPr>
        <w:t>умма</w:t>
      </w:r>
      <w:r w:rsidR="00295019">
        <w:rPr>
          <w:rFonts w:ascii="Times New Roman" w:hAnsi="Times New Roman" w:cs="Times New Roman"/>
          <w:sz w:val="24"/>
          <w:szCs w:val="24"/>
        </w:rPr>
        <w:t xml:space="preserve"> через год</w:t>
      </w:r>
      <w:r w:rsidR="00924E67" w:rsidRPr="00924E67">
        <w:rPr>
          <w:rFonts w:ascii="Times New Roman" w:hAnsi="Times New Roman" w:cs="Times New Roman"/>
          <w:sz w:val="24"/>
          <w:szCs w:val="24"/>
        </w:rPr>
        <w:t xml:space="preserve"> </w:t>
      </w:r>
      <w:r w:rsidR="00924E67">
        <w:rPr>
          <w:rFonts w:ascii="Times New Roman" w:hAnsi="Times New Roman" w:cs="Times New Roman"/>
          <w:sz w:val="24"/>
          <w:szCs w:val="24"/>
        </w:rPr>
        <w:t>определялась</w:t>
      </w:r>
      <w:r w:rsidR="00295019">
        <w:rPr>
          <w:rFonts w:ascii="Times New Roman" w:hAnsi="Times New Roman" w:cs="Times New Roman"/>
          <w:sz w:val="24"/>
          <w:szCs w:val="24"/>
        </w:rPr>
        <w:t xml:space="preserve"> </w:t>
      </w:r>
      <w:r w:rsidR="00924E67">
        <w:rPr>
          <w:rFonts w:ascii="Times New Roman" w:hAnsi="Times New Roman" w:cs="Times New Roman"/>
          <w:sz w:val="24"/>
          <w:szCs w:val="24"/>
        </w:rPr>
        <w:t>по</w:t>
      </w:r>
      <w:r w:rsidR="00295019">
        <w:rPr>
          <w:rFonts w:ascii="Times New Roman" w:hAnsi="Times New Roman" w:cs="Times New Roman"/>
          <w:sz w:val="24"/>
          <w:szCs w:val="24"/>
        </w:rPr>
        <w:t xml:space="preserve"> средне</w:t>
      </w:r>
      <w:r w:rsidR="00924E67">
        <w:rPr>
          <w:rFonts w:ascii="Times New Roman" w:hAnsi="Times New Roman" w:cs="Times New Roman"/>
          <w:sz w:val="24"/>
          <w:szCs w:val="24"/>
        </w:rPr>
        <w:t>му значению</w:t>
      </w:r>
      <w:r w:rsidR="00295019">
        <w:rPr>
          <w:rFonts w:ascii="Times New Roman" w:hAnsi="Times New Roman" w:cs="Times New Roman"/>
          <w:sz w:val="24"/>
          <w:szCs w:val="24"/>
        </w:rPr>
        <w:t xml:space="preserve"> курса евро за 2017 год, а также </w:t>
      </w:r>
      <w:r w:rsidR="00924E67">
        <w:rPr>
          <w:rFonts w:ascii="Times New Roman" w:hAnsi="Times New Roman" w:cs="Times New Roman"/>
          <w:sz w:val="24"/>
          <w:szCs w:val="24"/>
        </w:rPr>
        <w:t>с учетом</w:t>
      </w:r>
      <w:r w:rsidR="00295019">
        <w:rPr>
          <w:rFonts w:ascii="Times New Roman" w:hAnsi="Times New Roman" w:cs="Times New Roman"/>
          <w:sz w:val="24"/>
          <w:szCs w:val="24"/>
        </w:rPr>
        <w:t xml:space="preserve"> экспертны</w:t>
      </w:r>
      <w:r w:rsidR="00924E67">
        <w:rPr>
          <w:rFonts w:ascii="Times New Roman" w:hAnsi="Times New Roman" w:cs="Times New Roman"/>
          <w:sz w:val="24"/>
          <w:szCs w:val="24"/>
        </w:rPr>
        <w:t>х прогнозных значений</w:t>
      </w:r>
      <w:r w:rsidR="00295019">
        <w:rPr>
          <w:rFonts w:ascii="Times New Roman" w:hAnsi="Times New Roman" w:cs="Times New Roman"/>
          <w:sz w:val="24"/>
          <w:szCs w:val="24"/>
        </w:rPr>
        <w:t xml:space="preserve">, </w:t>
      </w:r>
      <w:r w:rsidR="00924E67">
        <w:rPr>
          <w:rFonts w:ascii="Times New Roman" w:hAnsi="Times New Roman" w:cs="Times New Roman"/>
          <w:sz w:val="24"/>
          <w:szCs w:val="24"/>
        </w:rPr>
        <w:t xml:space="preserve">и </w:t>
      </w:r>
      <w:r w:rsidR="00295019">
        <w:rPr>
          <w:rFonts w:ascii="Times New Roman" w:hAnsi="Times New Roman" w:cs="Times New Roman"/>
          <w:sz w:val="24"/>
          <w:szCs w:val="24"/>
        </w:rPr>
        <w:t xml:space="preserve">была взята в размере 62,25 рублей. </w:t>
      </w:r>
      <w:r w:rsidR="00F3450C">
        <w:rPr>
          <w:rFonts w:ascii="Times New Roman" w:hAnsi="Times New Roman" w:cs="Times New Roman"/>
          <w:sz w:val="24"/>
          <w:szCs w:val="24"/>
        </w:rPr>
        <w:t>Данные представлены в таблице 17:</w:t>
      </w:r>
    </w:p>
    <w:p w:rsidR="009F1C2B" w:rsidRPr="009F1C2B" w:rsidRDefault="009F1C2B" w:rsidP="009F1C2B">
      <w:pPr>
        <w:pStyle w:val="Caption"/>
        <w:keepNext/>
        <w:spacing w:after="0"/>
        <w:rPr>
          <w:color w:val="auto"/>
        </w:rPr>
      </w:pPr>
      <w:r w:rsidRPr="009F1C2B">
        <w:rPr>
          <w:color w:val="auto"/>
        </w:rPr>
        <w:t xml:space="preserve">Таблица </w:t>
      </w:r>
      <w:r w:rsidRPr="009F1C2B">
        <w:rPr>
          <w:color w:val="auto"/>
        </w:rPr>
        <w:fldChar w:fldCharType="begin"/>
      </w:r>
      <w:r w:rsidRPr="009F1C2B">
        <w:rPr>
          <w:color w:val="auto"/>
        </w:rPr>
        <w:instrText xml:space="preserve"> SEQ Таблица \* ARABIC </w:instrText>
      </w:r>
      <w:r w:rsidRPr="009F1C2B">
        <w:rPr>
          <w:color w:val="auto"/>
        </w:rPr>
        <w:fldChar w:fldCharType="separate"/>
      </w:r>
      <w:r w:rsidR="00BF00D1">
        <w:rPr>
          <w:noProof/>
          <w:color w:val="auto"/>
        </w:rPr>
        <w:t>17</w:t>
      </w:r>
      <w:r w:rsidRPr="009F1C2B">
        <w:rPr>
          <w:color w:val="auto"/>
        </w:rPr>
        <w:fldChar w:fldCharType="end"/>
      </w:r>
    </w:p>
    <w:tbl>
      <w:tblPr>
        <w:tblStyle w:val="PlainTable11"/>
        <w:tblpPr w:leftFromText="180" w:rightFromText="180" w:vertAnchor="text" w:horzAnchor="margin" w:tblpY="111"/>
        <w:tblW w:w="0" w:type="auto"/>
        <w:tblLook w:val="04A0" w:firstRow="1" w:lastRow="0" w:firstColumn="1" w:lastColumn="0" w:noHBand="0" w:noVBand="1"/>
      </w:tblPr>
      <w:tblGrid>
        <w:gridCol w:w="2818"/>
        <w:gridCol w:w="2144"/>
        <w:gridCol w:w="2322"/>
        <w:gridCol w:w="2457"/>
      </w:tblGrid>
      <w:tr w:rsidR="00EA1B27" w:rsidTr="00EA1B27">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818" w:type="dxa"/>
            <w:vAlign w:val="center"/>
          </w:tcPr>
          <w:p w:rsidR="00EA1B27" w:rsidRPr="00377334" w:rsidRDefault="00EA1B27" w:rsidP="00B15997">
            <w:pPr>
              <w:spacing w:line="360" w:lineRule="auto"/>
              <w:jc w:val="center"/>
              <w:rPr>
                <w:rFonts w:ascii="Times New Roman" w:hAnsi="Times New Roman" w:cs="Times New Roman"/>
                <w:szCs w:val="24"/>
              </w:rPr>
            </w:pPr>
            <w:r w:rsidRPr="00377334">
              <w:rPr>
                <w:rFonts w:ascii="Times New Roman" w:hAnsi="Times New Roman" w:cs="Times New Roman"/>
                <w:szCs w:val="24"/>
              </w:rPr>
              <w:t>Альтернативный источник дохода</w:t>
            </w:r>
          </w:p>
        </w:tc>
        <w:tc>
          <w:tcPr>
            <w:tcW w:w="2144" w:type="dxa"/>
            <w:vAlign w:val="center"/>
          </w:tcPr>
          <w:p w:rsidR="00EA1B27" w:rsidRPr="00377334" w:rsidRDefault="00EA1B27" w:rsidP="00B159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Сумма вклада</w:t>
            </w:r>
          </w:p>
          <w:p w:rsidR="00EA1B27" w:rsidRPr="00377334" w:rsidRDefault="00EA1B27" w:rsidP="00B159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на 1 января 201</w:t>
            </w:r>
            <w:r w:rsidR="003964E7">
              <w:rPr>
                <w:rFonts w:ascii="Times New Roman" w:hAnsi="Times New Roman" w:cs="Times New Roman"/>
                <w:szCs w:val="24"/>
              </w:rPr>
              <w:t>7</w:t>
            </w:r>
          </w:p>
        </w:tc>
        <w:tc>
          <w:tcPr>
            <w:tcW w:w="2322" w:type="dxa"/>
            <w:vAlign w:val="center"/>
          </w:tcPr>
          <w:p w:rsidR="00EA1B27" w:rsidRPr="00F75E2F" w:rsidRDefault="00EA1B27" w:rsidP="00B159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 xml:space="preserve">Сумма через год на </w:t>
            </w:r>
          </w:p>
          <w:p w:rsidR="00EA1B27" w:rsidRPr="00377334" w:rsidRDefault="00EA1B27" w:rsidP="00B159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1 января 201</w:t>
            </w:r>
            <w:r w:rsidR="003609E1">
              <w:rPr>
                <w:rFonts w:ascii="Times New Roman" w:hAnsi="Times New Roman" w:cs="Times New Roman"/>
                <w:szCs w:val="24"/>
              </w:rPr>
              <w:t>8</w:t>
            </w:r>
          </w:p>
        </w:tc>
        <w:tc>
          <w:tcPr>
            <w:tcW w:w="2457" w:type="dxa"/>
            <w:vAlign w:val="center"/>
          </w:tcPr>
          <w:p w:rsidR="00EA1B27" w:rsidRPr="00377334" w:rsidRDefault="00EA1B27" w:rsidP="00B1599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Дельта дохода</w:t>
            </w:r>
          </w:p>
        </w:tc>
      </w:tr>
      <w:tr w:rsidR="00EA1B27" w:rsidTr="00EA1B27">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2818" w:type="dxa"/>
          </w:tcPr>
          <w:p w:rsidR="00EA1B27" w:rsidRPr="00377334" w:rsidRDefault="00EA1B27" w:rsidP="00377334">
            <w:pPr>
              <w:spacing w:line="360" w:lineRule="auto"/>
              <w:jc w:val="both"/>
              <w:rPr>
                <w:rFonts w:ascii="Times New Roman" w:hAnsi="Times New Roman" w:cs="Times New Roman"/>
                <w:szCs w:val="24"/>
              </w:rPr>
            </w:pPr>
            <w:r w:rsidRPr="00377334">
              <w:rPr>
                <w:rFonts w:ascii="Times New Roman" w:hAnsi="Times New Roman" w:cs="Times New Roman"/>
                <w:szCs w:val="24"/>
              </w:rPr>
              <w:t xml:space="preserve">Вклад 15% годовых в </w:t>
            </w:r>
            <w:r w:rsidRPr="00377334">
              <w:rPr>
                <w:rFonts w:ascii="Times New Roman" w:hAnsi="Times New Roman" w:cs="Times New Roman"/>
              </w:rPr>
              <w:t>WIR-Bank</w:t>
            </w:r>
          </w:p>
        </w:tc>
        <w:tc>
          <w:tcPr>
            <w:tcW w:w="2144" w:type="dxa"/>
          </w:tcPr>
          <w:p w:rsidR="00EA1B27" w:rsidRPr="00377334" w:rsidRDefault="00EA1B27" w:rsidP="0037733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34 217,80 евро</w:t>
            </w:r>
          </w:p>
          <w:p w:rsidR="00EA1B27" w:rsidRPr="00377334" w:rsidRDefault="00EA1B27" w:rsidP="0037733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(2 175 000 руб)</w:t>
            </w:r>
          </w:p>
        </w:tc>
        <w:tc>
          <w:tcPr>
            <w:tcW w:w="2322" w:type="dxa"/>
          </w:tcPr>
          <w:p w:rsidR="00EA1B27" w:rsidRPr="00377334" w:rsidRDefault="00EA1B27" w:rsidP="0037733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39 350,48 евро</w:t>
            </w:r>
          </w:p>
          <w:p w:rsidR="00EA1B27" w:rsidRPr="00377334" w:rsidRDefault="00EA1B27" w:rsidP="0037733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77334">
              <w:rPr>
                <w:rFonts w:ascii="Times New Roman" w:hAnsi="Times New Roman" w:cs="Times New Roman"/>
                <w:szCs w:val="24"/>
              </w:rPr>
              <w:t xml:space="preserve">(~2 449 852  руб) </w:t>
            </w:r>
          </w:p>
        </w:tc>
        <w:tc>
          <w:tcPr>
            <w:tcW w:w="2457" w:type="dxa"/>
          </w:tcPr>
          <w:p w:rsidR="00EA1B27" w:rsidRPr="00377334" w:rsidRDefault="00EA1B27" w:rsidP="0037733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lang w:val="en-US"/>
              </w:rPr>
              <w:t>5 135, 68</w:t>
            </w:r>
            <w:r w:rsidRPr="00377334">
              <w:rPr>
                <w:rFonts w:ascii="Times New Roman" w:hAnsi="Times New Roman" w:cs="Times New Roman"/>
                <w:szCs w:val="24"/>
              </w:rPr>
              <w:t xml:space="preserve"> евро</w:t>
            </w:r>
          </w:p>
          <w:p w:rsidR="00EA1B27" w:rsidRPr="00377334" w:rsidRDefault="00EA1B27" w:rsidP="00EA1B2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377334">
              <w:rPr>
                <w:rFonts w:ascii="Times New Roman" w:hAnsi="Times New Roman" w:cs="Times New Roman"/>
                <w:b/>
                <w:szCs w:val="24"/>
                <w:highlight w:val="yellow"/>
              </w:rPr>
              <w:t>(~</w:t>
            </w:r>
            <w:r>
              <w:rPr>
                <w:rFonts w:ascii="Times New Roman" w:hAnsi="Times New Roman" w:cs="Times New Roman"/>
                <w:b/>
                <w:szCs w:val="24"/>
                <w:highlight w:val="yellow"/>
              </w:rPr>
              <w:t>2</w:t>
            </w:r>
            <w:r>
              <w:rPr>
                <w:rFonts w:ascii="Times New Roman" w:hAnsi="Times New Roman" w:cs="Times New Roman"/>
                <w:b/>
                <w:szCs w:val="24"/>
                <w:highlight w:val="yellow"/>
                <w:lang w:val="en-US"/>
              </w:rPr>
              <w:t>74</w:t>
            </w:r>
            <w:r w:rsidRPr="00377334">
              <w:rPr>
                <w:rFonts w:ascii="Times New Roman" w:hAnsi="Times New Roman" w:cs="Times New Roman"/>
                <w:b/>
                <w:szCs w:val="24"/>
                <w:highlight w:val="yellow"/>
              </w:rPr>
              <w:t> </w:t>
            </w:r>
            <w:r>
              <w:rPr>
                <w:rFonts w:ascii="Times New Roman" w:hAnsi="Times New Roman" w:cs="Times New Roman"/>
                <w:b/>
                <w:szCs w:val="24"/>
                <w:highlight w:val="yellow"/>
                <w:lang w:val="en-US"/>
              </w:rPr>
              <w:t>852</w:t>
            </w:r>
            <w:r w:rsidRPr="00377334">
              <w:rPr>
                <w:rFonts w:ascii="Times New Roman" w:hAnsi="Times New Roman" w:cs="Times New Roman"/>
                <w:b/>
                <w:szCs w:val="24"/>
                <w:highlight w:val="yellow"/>
              </w:rPr>
              <w:t xml:space="preserve"> руб)</w:t>
            </w:r>
          </w:p>
        </w:tc>
      </w:tr>
    </w:tbl>
    <w:p w:rsidR="00590689" w:rsidRDefault="009F1C2B" w:rsidP="00A31B5B">
      <w:pPr>
        <w:spacing w:after="0" w:line="348" w:lineRule="auto"/>
        <w:ind w:firstLine="720"/>
        <w:jc w:val="both"/>
        <w:rPr>
          <w:rFonts w:ascii="Times New Roman" w:hAnsi="Times New Roman" w:cs="Times New Roman"/>
          <w:sz w:val="24"/>
          <w:szCs w:val="24"/>
        </w:rPr>
      </w:pPr>
      <w:r>
        <w:rPr>
          <w:rFonts w:ascii="Times New Roman" w:hAnsi="Times New Roman" w:cs="Times New Roman"/>
          <w:sz w:val="24"/>
          <w:szCs w:val="24"/>
        </w:rPr>
        <w:t>На основании полученных расчетов, можно заметить, что при альтернативном вложении требуемой суммы, компания</w:t>
      </w:r>
      <w:r w:rsidR="00377334">
        <w:rPr>
          <w:rFonts w:ascii="Times New Roman" w:hAnsi="Times New Roman" w:cs="Times New Roman"/>
          <w:sz w:val="24"/>
          <w:szCs w:val="24"/>
        </w:rPr>
        <w:t xml:space="preserve"> </w:t>
      </w:r>
      <w:r>
        <w:rPr>
          <w:rFonts w:ascii="Times New Roman" w:hAnsi="Times New Roman" w:cs="Times New Roman"/>
          <w:sz w:val="24"/>
          <w:szCs w:val="24"/>
        </w:rPr>
        <w:t xml:space="preserve">- принципал на конец года получит </w:t>
      </w:r>
      <w:r w:rsidR="00377334">
        <w:rPr>
          <w:rFonts w:ascii="Times New Roman" w:hAnsi="Times New Roman" w:cs="Times New Roman"/>
          <w:sz w:val="24"/>
          <w:szCs w:val="24"/>
        </w:rPr>
        <w:t xml:space="preserve">сумму, равную </w:t>
      </w:r>
      <w:r>
        <w:rPr>
          <w:rFonts w:ascii="Times New Roman" w:hAnsi="Times New Roman" w:cs="Times New Roman"/>
          <w:sz w:val="24"/>
          <w:szCs w:val="24"/>
        </w:rPr>
        <w:t xml:space="preserve">приблизительно </w:t>
      </w:r>
      <w:r w:rsidR="00EA1B27" w:rsidRPr="00EA1B27">
        <w:rPr>
          <w:rFonts w:ascii="Times New Roman" w:hAnsi="Times New Roman" w:cs="Times New Roman"/>
          <w:sz w:val="24"/>
          <w:szCs w:val="24"/>
        </w:rPr>
        <w:t>274 852</w:t>
      </w:r>
      <w:r w:rsidR="00377334">
        <w:rPr>
          <w:rFonts w:ascii="Times New Roman" w:hAnsi="Times New Roman" w:cs="Times New Roman"/>
          <w:sz w:val="24"/>
          <w:szCs w:val="24"/>
        </w:rPr>
        <w:t xml:space="preserve"> рублей. </w:t>
      </w:r>
      <w:r w:rsidR="00445883">
        <w:rPr>
          <w:rFonts w:ascii="Times New Roman" w:hAnsi="Times New Roman" w:cs="Times New Roman"/>
          <w:sz w:val="24"/>
          <w:szCs w:val="24"/>
        </w:rPr>
        <w:t xml:space="preserve">В то же время, сумма переплаты по кредиту, предлагаемого </w:t>
      </w:r>
      <w:r w:rsidR="00445883">
        <w:rPr>
          <w:rFonts w:ascii="Times New Roman" w:hAnsi="Times New Roman" w:cs="Times New Roman"/>
          <w:sz w:val="24"/>
          <w:szCs w:val="24"/>
          <w:lang w:val="en-US"/>
        </w:rPr>
        <w:t>MSC</w:t>
      </w:r>
      <w:r w:rsidR="00445883" w:rsidRPr="00445883">
        <w:rPr>
          <w:rFonts w:ascii="Times New Roman" w:hAnsi="Times New Roman" w:cs="Times New Roman"/>
          <w:sz w:val="24"/>
          <w:szCs w:val="24"/>
        </w:rPr>
        <w:t xml:space="preserve"> </w:t>
      </w:r>
      <w:r w:rsidR="00445883">
        <w:rPr>
          <w:rFonts w:ascii="Times New Roman" w:hAnsi="Times New Roman" w:cs="Times New Roman"/>
          <w:sz w:val="24"/>
          <w:szCs w:val="24"/>
          <w:lang w:val="en-US"/>
        </w:rPr>
        <w:t>Russia</w:t>
      </w:r>
      <w:r w:rsidR="00445883">
        <w:rPr>
          <w:rFonts w:ascii="Times New Roman" w:hAnsi="Times New Roman" w:cs="Times New Roman"/>
          <w:sz w:val="24"/>
          <w:szCs w:val="24"/>
        </w:rPr>
        <w:t xml:space="preserve"> в Сбербанке </w:t>
      </w:r>
      <w:r w:rsidR="00B15997">
        <w:rPr>
          <w:rFonts w:ascii="Times New Roman" w:hAnsi="Times New Roman" w:cs="Times New Roman"/>
          <w:sz w:val="24"/>
          <w:szCs w:val="24"/>
        </w:rPr>
        <w:t>составит</w:t>
      </w:r>
      <w:r w:rsidR="00445883">
        <w:rPr>
          <w:rFonts w:ascii="Times New Roman" w:hAnsi="Times New Roman" w:cs="Times New Roman"/>
          <w:sz w:val="24"/>
          <w:szCs w:val="24"/>
        </w:rPr>
        <w:t xml:space="preserve"> 211 213 рублей.</w:t>
      </w:r>
      <w:r w:rsidR="00B15997">
        <w:rPr>
          <w:rFonts w:ascii="Times New Roman" w:hAnsi="Times New Roman" w:cs="Times New Roman"/>
          <w:sz w:val="24"/>
          <w:szCs w:val="24"/>
        </w:rPr>
        <w:t xml:space="preserve"> Для того, чтобы минимизировать стоимость банковского кредита, можно воспользоваться следующей схемой:</w:t>
      </w:r>
    </w:p>
    <w:p w:rsidR="00B15997" w:rsidRPr="000B319F" w:rsidRDefault="00B15997" w:rsidP="00A31B5B">
      <w:pPr>
        <w:pStyle w:val="ListParagraph"/>
        <w:numPr>
          <w:ilvl w:val="0"/>
          <w:numId w:val="46"/>
        </w:numPr>
        <w:spacing w:after="0" w:line="348" w:lineRule="auto"/>
        <w:jc w:val="both"/>
        <w:rPr>
          <w:rFonts w:ascii="Times New Roman" w:hAnsi="Times New Roman" w:cs="Times New Roman"/>
          <w:sz w:val="24"/>
          <w:szCs w:val="24"/>
        </w:rPr>
      </w:pPr>
      <w:r>
        <w:rPr>
          <w:rFonts w:ascii="Times New Roman" w:hAnsi="Times New Roman" w:cs="Times New Roman"/>
          <w:sz w:val="24"/>
          <w:szCs w:val="24"/>
        </w:rPr>
        <w:t xml:space="preserve">Компания </w:t>
      </w:r>
      <w:r>
        <w:rPr>
          <w:rFonts w:ascii="Times New Roman" w:hAnsi="Times New Roman" w:cs="Times New Roman"/>
          <w:sz w:val="24"/>
          <w:szCs w:val="24"/>
          <w:lang w:val="en-US"/>
        </w:rPr>
        <w:t>MSC</w:t>
      </w:r>
      <w:r w:rsidRPr="00B15997">
        <w:rPr>
          <w:rFonts w:ascii="Times New Roman" w:hAnsi="Times New Roman" w:cs="Times New Roman"/>
          <w:sz w:val="24"/>
          <w:szCs w:val="24"/>
        </w:rPr>
        <w:t xml:space="preserve"> </w:t>
      </w:r>
      <w:r>
        <w:rPr>
          <w:rFonts w:ascii="Times New Roman" w:hAnsi="Times New Roman" w:cs="Times New Roman"/>
          <w:sz w:val="24"/>
          <w:szCs w:val="24"/>
          <w:lang w:val="en-US"/>
        </w:rPr>
        <w:t>Russia</w:t>
      </w:r>
      <w:r w:rsidRPr="00B15997">
        <w:rPr>
          <w:rFonts w:ascii="Times New Roman" w:hAnsi="Times New Roman" w:cs="Times New Roman"/>
          <w:sz w:val="24"/>
          <w:szCs w:val="24"/>
        </w:rPr>
        <w:t xml:space="preserve"> </w:t>
      </w:r>
      <w:r>
        <w:rPr>
          <w:rFonts w:ascii="Times New Roman" w:hAnsi="Times New Roman" w:cs="Times New Roman"/>
          <w:sz w:val="24"/>
          <w:szCs w:val="24"/>
        </w:rPr>
        <w:t>берет кредит под 18% годовых на сумму 2 175 тыс. руб</w:t>
      </w:r>
      <w:r w:rsidR="00A9751A">
        <w:rPr>
          <w:rFonts w:ascii="Times New Roman" w:hAnsi="Times New Roman" w:cs="Times New Roman"/>
          <w:sz w:val="24"/>
          <w:szCs w:val="24"/>
        </w:rPr>
        <w:t xml:space="preserve">. </w:t>
      </w:r>
      <w:r w:rsidRPr="000B319F">
        <w:rPr>
          <w:rFonts w:ascii="Times New Roman" w:hAnsi="Times New Roman" w:cs="Times New Roman"/>
          <w:sz w:val="24"/>
          <w:szCs w:val="24"/>
        </w:rPr>
        <w:t>сроком 1 год</w:t>
      </w:r>
    </w:p>
    <w:p w:rsidR="00B15997" w:rsidRPr="000B319F" w:rsidRDefault="00B15997" w:rsidP="00A31B5B">
      <w:pPr>
        <w:pStyle w:val="ListParagraph"/>
        <w:numPr>
          <w:ilvl w:val="0"/>
          <w:numId w:val="46"/>
        </w:numPr>
        <w:spacing w:after="0" w:line="348" w:lineRule="auto"/>
        <w:jc w:val="both"/>
        <w:rPr>
          <w:rFonts w:ascii="Times New Roman" w:hAnsi="Times New Roman" w:cs="Times New Roman"/>
          <w:sz w:val="24"/>
          <w:szCs w:val="24"/>
        </w:rPr>
      </w:pPr>
      <w:r w:rsidRPr="000B319F">
        <w:rPr>
          <w:rFonts w:ascii="Times New Roman" w:hAnsi="Times New Roman" w:cs="Times New Roman"/>
          <w:sz w:val="24"/>
          <w:szCs w:val="24"/>
        </w:rPr>
        <w:t xml:space="preserve">Одновременно компания </w:t>
      </w:r>
      <w:r w:rsidRPr="000B319F">
        <w:rPr>
          <w:rFonts w:ascii="Times New Roman" w:hAnsi="Times New Roman" w:cs="Times New Roman"/>
          <w:sz w:val="24"/>
          <w:szCs w:val="24"/>
          <w:lang w:val="en-US"/>
        </w:rPr>
        <w:t>MSC</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Mediterranean</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Shipping</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Company</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S</w:t>
      </w:r>
      <w:r w:rsidRPr="000B319F">
        <w:rPr>
          <w:rFonts w:ascii="Times New Roman" w:hAnsi="Times New Roman" w:cs="Times New Roman"/>
          <w:sz w:val="24"/>
          <w:szCs w:val="24"/>
        </w:rPr>
        <w:t>.</w:t>
      </w:r>
      <w:r w:rsidRPr="000B319F">
        <w:rPr>
          <w:rFonts w:ascii="Times New Roman" w:hAnsi="Times New Roman" w:cs="Times New Roman"/>
          <w:sz w:val="24"/>
          <w:szCs w:val="24"/>
          <w:lang w:val="en-US"/>
        </w:rPr>
        <w:t>A</w:t>
      </w:r>
      <w:r w:rsidRPr="000B319F">
        <w:rPr>
          <w:rFonts w:ascii="Times New Roman" w:hAnsi="Times New Roman" w:cs="Times New Roman"/>
          <w:sz w:val="24"/>
          <w:szCs w:val="24"/>
        </w:rPr>
        <w:t>.” вкладывает 2 175 тыс. руб. в WIR-Bank под 15% годовых сроком 1 год</w:t>
      </w:r>
    </w:p>
    <w:p w:rsidR="00B15997" w:rsidRPr="000B319F" w:rsidRDefault="00A9751A" w:rsidP="00A31B5B">
      <w:pPr>
        <w:pStyle w:val="ListParagraph"/>
        <w:numPr>
          <w:ilvl w:val="0"/>
          <w:numId w:val="46"/>
        </w:numPr>
        <w:spacing w:after="0" w:line="348" w:lineRule="auto"/>
        <w:jc w:val="both"/>
        <w:rPr>
          <w:rFonts w:ascii="Times New Roman" w:hAnsi="Times New Roman" w:cs="Times New Roman"/>
          <w:sz w:val="24"/>
          <w:szCs w:val="24"/>
        </w:rPr>
      </w:pPr>
      <w:r w:rsidRPr="000B319F">
        <w:rPr>
          <w:rFonts w:ascii="Times New Roman" w:hAnsi="Times New Roman" w:cs="Times New Roman"/>
          <w:sz w:val="24"/>
          <w:szCs w:val="24"/>
        </w:rPr>
        <w:t xml:space="preserve">Из полученных процентов от вклада компания </w:t>
      </w:r>
      <w:r w:rsidRPr="000B319F">
        <w:rPr>
          <w:rFonts w:ascii="Times New Roman" w:hAnsi="Times New Roman" w:cs="Times New Roman"/>
          <w:sz w:val="24"/>
          <w:szCs w:val="24"/>
          <w:lang w:val="en-US"/>
        </w:rPr>
        <w:t>MSC</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Mediterranean</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Shipping</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Company</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S</w:t>
      </w:r>
      <w:r w:rsidRPr="000B319F">
        <w:rPr>
          <w:rFonts w:ascii="Times New Roman" w:hAnsi="Times New Roman" w:cs="Times New Roman"/>
          <w:sz w:val="24"/>
          <w:szCs w:val="24"/>
        </w:rPr>
        <w:t>.</w:t>
      </w:r>
      <w:r w:rsidRPr="000B319F">
        <w:rPr>
          <w:rFonts w:ascii="Times New Roman" w:hAnsi="Times New Roman" w:cs="Times New Roman"/>
          <w:sz w:val="24"/>
          <w:szCs w:val="24"/>
          <w:lang w:val="en-US"/>
        </w:rPr>
        <w:t>A</w:t>
      </w:r>
      <w:r w:rsidRPr="000B319F">
        <w:rPr>
          <w:rFonts w:ascii="Times New Roman" w:hAnsi="Times New Roman" w:cs="Times New Roman"/>
          <w:sz w:val="24"/>
          <w:szCs w:val="24"/>
        </w:rPr>
        <w:t xml:space="preserve">.” выделяет часть средств, чтобы покрыть переплату по кредиту для </w:t>
      </w:r>
      <w:r w:rsidRPr="000B319F">
        <w:rPr>
          <w:rFonts w:ascii="Times New Roman" w:hAnsi="Times New Roman" w:cs="Times New Roman"/>
          <w:sz w:val="24"/>
          <w:szCs w:val="24"/>
          <w:lang w:val="en-US"/>
        </w:rPr>
        <w:t>MSC</w:t>
      </w:r>
      <w:r w:rsidRPr="000B319F">
        <w:rPr>
          <w:rFonts w:ascii="Times New Roman" w:hAnsi="Times New Roman" w:cs="Times New Roman"/>
          <w:sz w:val="24"/>
          <w:szCs w:val="24"/>
        </w:rPr>
        <w:t xml:space="preserve"> </w:t>
      </w:r>
      <w:r w:rsidRPr="000B319F">
        <w:rPr>
          <w:rFonts w:ascii="Times New Roman" w:hAnsi="Times New Roman" w:cs="Times New Roman"/>
          <w:sz w:val="24"/>
          <w:szCs w:val="24"/>
          <w:lang w:val="en-US"/>
        </w:rPr>
        <w:t>Russia</w:t>
      </w:r>
    </w:p>
    <w:p w:rsidR="00A9751A" w:rsidRPr="00A9751A" w:rsidRDefault="00A9751A" w:rsidP="00A31B5B">
      <w:pPr>
        <w:spacing w:after="0" w:line="348" w:lineRule="auto"/>
        <w:ind w:left="720"/>
        <w:jc w:val="both"/>
        <w:rPr>
          <w:rFonts w:ascii="Times New Roman" w:hAnsi="Times New Roman" w:cs="Times New Roman"/>
          <w:sz w:val="24"/>
          <w:szCs w:val="24"/>
        </w:rPr>
      </w:pPr>
      <w:r>
        <w:rPr>
          <w:rFonts w:ascii="Times New Roman" w:hAnsi="Times New Roman" w:cs="Times New Roman"/>
          <w:sz w:val="24"/>
          <w:szCs w:val="24"/>
        </w:rPr>
        <w:t>Для наглядности, приведем все расчеты в табличную форму (см. табл №18):</w:t>
      </w:r>
    </w:p>
    <w:p w:rsidR="00B15997" w:rsidRPr="00B15997" w:rsidRDefault="00B15997" w:rsidP="00B15997">
      <w:pPr>
        <w:pStyle w:val="Caption"/>
        <w:keepNext/>
        <w:rPr>
          <w:i/>
          <w:color w:val="auto"/>
        </w:rPr>
      </w:pPr>
      <w:r w:rsidRPr="00B15997">
        <w:rPr>
          <w:i/>
          <w:color w:val="auto"/>
        </w:rPr>
        <w:t xml:space="preserve">Таблица </w:t>
      </w:r>
      <w:r w:rsidRPr="00B15997">
        <w:rPr>
          <w:i/>
          <w:color w:val="auto"/>
        </w:rPr>
        <w:fldChar w:fldCharType="begin"/>
      </w:r>
      <w:r w:rsidRPr="00B15997">
        <w:rPr>
          <w:i/>
          <w:color w:val="auto"/>
        </w:rPr>
        <w:instrText xml:space="preserve"> SEQ Таблица \* ARABIC </w:instrText>
      </w:r>
      <w:r w:rsidRPr="00B15997">
        <w:rPr>
          <w:i/>
          <w:color w:val="auto"/>
        </w:rPr>
        <w:fldChar w:fldCharType="separate"/>
      </w:r>
      <w:r w:rsidR="00BF00D1">
        <w:rPr>
          <w:i/>
          <w:noProof/>
          <w:color w:val="auto"/>
        </w:rPr>
        <w:t>18</w:t>
      </w:r>
      <w:r w:rsidRPr="00B15997">
        <w:rPr>
          <w:i/>
          <w:color w:val="auto"/>
        </w:rPr>
        <w:fldChar w:fldCharType="end"/>
      </w:r>
    </w:p>
    <w:tbl>
      <w:tblPr>
        <w:tblStyle w:val="PlainTable11"/>
        <w:tblW w:w="0" w:type="auto"/>
        <w:tblInd w:w="-34" w:type="dxa"/>
        <w:tblLook w:val="04A0" w:firstRow="1" w:lastRow="0" w:firstColumn="1" w:lastColumn="0" w:noHBand="0" w:noVBand="1"/>
      </w:tblPr>
      <w:tblGrid>
        <w:gridCol w:w="2552"/>
        <w:gridCol w:w="1985"/>
        <w:gridCol w:w="1984"/>
        <w:gridCol w:w="1985"/>
        <w:gridCol w:w="1382"/>
      </w:tblGrid>
      <w:tr w:rsidR="00B15997" w:rsidRPr="00B15997" w:rsidTr="00A97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45883" w:rsidRPr="00B15997" w:rsidRDefault="00B15997" w:rsidP="009F1C2B">
            <w:pPr>
              <w:spacing w:before="240" w:line="360" w:lineRule="auto"/>
              <w:jc w:val="both"/>
              <w:rPr>
                <w:rFonts w:ascii="Times New Roman" w:hAnsi="Times New Roman" w:cs="Times New Roman"/>
                <w:sz w:val="20"/>
                <w:szCs w:val="24"/>
              </w:rPr>
            </w:pPr>
            <w:r w:rsidRPr="00B15997">
              <w:rPr>
                <w:rFonts w:ascii="Times New Roman" w:hAnsi="Times New Roman" w:cs="Times New Roman"/>
                <w:sz w:val="20"/>
                <w:szCs w:val="24"/>
              </w:rPr>
              <w:t xml:space="preserve">Источник </w:t>
            </w:r>
          </w:p>
        </w:tc>
        <w:tc>
          <w:tcPr>
            <w:tcW w:w="1985" w:type="dxa"/>
          </w:tcPr>
          <w:p w:rsidR="00445883" w:rsidRPr="00B15997" w:rsidRDefault="00B15997" w:rsidP="009F1C2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Начальная с</w:t>
            </w:r>
            <w:r w:rsidR="00445883" w:rsidRPr="00B15997">
              <w:rPr>
                <w:rFonts w:ascii="Times New Roman" w:hAnsi="Times New Roman" w:cs="Times New Roman"/>
                <w:sz w:val="20"/>
                <w:szCs w:val="24"/>
              </w:rPr>
              <w:t>умма</w:t>
            </w:r>
          </w:p>
        </w:tc>
        <w:tc>
          <w:tcPr>
            <w:tcW w:w="1984" w:type="dxa"/>
          </w:tcPr>
          <w:p w:rsidR="00445883" w:rsidRPr="00B15997" w:rsidRDefault="00B15997" w:rsidP="009F1C2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Конечная сумма</w:t>
            </w:r>
          </w:p>
        </w:tc>
        <w:tc>
          <w:tcPr>
            <w:tcW w:w="1985" w:type="dxa"/>
          </w:tcPr>
          <w:p w:rsidR="00445883" w:rsidRPr="00B15997" w:rsidRDefault="00B15997" w:rsidP="009F1C2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 xml:space="preserve">Дельта </w:t>
            </w:r>
          </w:p>
        </w:tc>
        <w:tc>
          <w:tcPr>
            <w:tcW w:w="1382" w:type="dxa"/>
          </w:tcPr>
          <w:p w:rsidR="00445883" w:rsidRPr="00B15997" w:rsidRDefault="00445883" w:rsidP="009F1C2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Остаток</w:t>
            </w:r>
          </w:p>
        </w:tc>
      </w:tr>
      <w:tr w:rsidR="00B15997" w:rsidRPr="00B15997" w:rsidTr="00A97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45883" w:rsidRPr="00B15997" w:rsidRDefault="00445883" w:rsidP="009F1C2B">
            <w:pPr>
              <w:spacing w:before="240" w:line="360" w:lineRule="auto"/>
              <w:jc w:val="both"/>
              <w:rPr>
                <w:rFonts w:ascii="Times New Roman" w:hAnsi="Times New Roman" w:cs="Times New Roman"/>
                <w:sz w:val="20"/>
                <w:szCs w:val="24"/>
              </w:rPr>
            </w:pPr>
            <w:r w:rsidRPr="00B15997">
              <w:rPr>
                <w:rFonts w:ascii="Times New Roman" w:hAnsi="Times New Roman" w:cs="Times New Roman"/>
                <w:sz w:val="20"/>
                <w:szCs w:val="24"/>
              </w:rPr>
              <w:t>Банковский кредит</w:t>
            </w:r>
          </w:p>
        </w:tc>
        <w:tc>
          <w:tcPr>
            <w:tcW w:w="1985" w:type="dxa"/>
          </w:tcPr>
          <w:p w:rsidR="00445883" w:rsidRPr="00B15997" w:rsidRDefault="00445883" w:rsidP="009F1C2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2 175</w:t>
            </w:r>
            <w:r w:rsidR="00A9751A">
              <w:rPr>
                <w:rFonts w:ascii="Times New Roman" w:hAnsi="Times New Roman" w:cs="Times New Roman"/>
                <w:sz w:val="20"/>
                <w:szCs w:val="24"/>
              </w:rPr>
              <w:t> </w:t>
            </w:r>
            <w:r w:rsidRPr="00B15997">
              <w:rPr>
                <w:rFonts w:ascii="Times New Roman" w:hAnsi="Times New Roman" w:cs="Times New Roman"/>
                <w:sz w:val="20"/>
                <w:szCs w:val="24"/>
              </w:rPr>
              <w:t>000</w:t>
            </w:r>
            <w:r w:rsidR="00A9751A">
              <w:rPr>
                <w:rFonts w:ascii="Times New Roman" w:hAnsi="Times New Roman" w:cs="Times New Roman"/>
                <w:sz w:val="20"/>
                <w:szCs w:val="24"/>
              </w:rPr>
              <w:t xml:space="preserve"> руб </w:t>
            </w:r>
          </w:p>
        </w:tc>
        <w:tc>
          <w:tcPr>
            <w:tcW w:w="1984" w:type="dxa"/>
          </w:tcPr>
          <w:p w:rsidR="00445883" w:rsidRPr="00B15997" w:rsidRDefault="00445883" w:rsidP="009F1C2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2 386 213,36</w:t>
            </w:r>
            <w:r w:rsidR="00A9751A">
              <w:rPr>
                <w:rFonts w:ascii="Times New Roman" w:hAnsi="Times New Roman" w:cs="Times New Roman"/>
                <w:sz w:val="20"/>
                <w:szCs w:val="24"/>
              </w:rPr>
              <w:t xml:space="preserve"> руб</w:t>
            </w:r>
          </w:p>
        </w:tc>
        <w:tc>
          <w:tcPr>
            <w:tcW w:w="1985" w:type="dxa"/>
          </w:tcPr>
          <w:p w:rsidR="00445883" w:rsidRPr="00B15997" w:rsidRDefault="00B15997" w:rsidP="009F1C2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noProof/>
                <w:sz w:val="20"/>
                <w:szCs w:val="24"/>
                <w:lang w:val="en-US"/>
              </w:rPr>
              <mc:AlternateContent>
                <mc:Choice Requires="wps">
                  <w:drawing>
                    <wp:anchor distT="0" distB="0" distL="114300" distR="114300" simplePos="0" relativeHeight="251714560" behindDoc="0" locked="0" layoutInCell="1" allowOverlap="1" wp14:anchorId="36CECE5D" wp14:editId="36CF8DF1">
                      <wp:simplePos x="0" y="0"/>
                      <wp:positionH relativeFrom="column">
                        <wp:posOffset>813753</wp:posOffset>
                      </wp:positionH>
                      <wp:positionV relativeFrom="paragraph">
                        <wp:posOffset>305752</wp:posOffset>
                      </wp:positionV>
                      <wp:extent cx="490220" cy="121285"/>
                      <wp:effectExtent l="0" t="6033" r="18098" b="18097"/>
                      <wp:wrapNone/>
                      <wp:docPr id="21" name="Выгнутая вниз стрелка 21"/>
                      <wp:cNvGraphicFramePr/>
                      <a:graphic xmlns:a="http://schemas.openxmlformats.org/drawingml/2006/main">
                        <a:graphicData uri="http://schemas.microsoft.com/office/word/2010/wordprocessingShape">
                          <wps:wsp>
                            <wps:cNvSpPr/>
                            <wps:spPr>
                              <a:xfrm rot="16200000">
                                <a:off x="0" y="0"/>
                                <a:ext cx="490220" cy="12128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AFCF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1" o:spid="_x0000_s1026" type="#_x0000_t104" style="position:absolute;margin-left:64.1pt;margin-top:24.05pt;width:38.6pt;height:9.5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" adj="18928,20932,5400" fillcolor="#4f81bd [3204]" strokecolor="#243f60 [1604]" strokeweight="2pt"/>
                  </w:pict>
                </mc:Fallback>
              </mc:AlternateContent>
            </w:r>
            <w:r w:rsidRPr="00B15997">
              <w:rPr>
                <w:rFonts w:ascii="Times New Roman" w:hAnsi="Times New Roman" w:cs="Times New Roman"/>
                <w:sz w:val="20"/>
                <w:szCs w:val="24"/>
              </w:rPr>
              <w:t xml:space="preserve">- </w:t>
            </w:r>
            <w:r w:rsidR="00445883" w:rsidRPr="00B15997">
              <w:rPr>
                <w:rFonts w:ascii="Times New Roman" w:hAnsi="Times New Roman" w:cs="Times New Roman"/>
                <w:sz w:val="20"/>
                <w:szCs w:val="24"/>
              </w:rPr>
              <w:t>211 213</w:t>
            </w:r>
            <w:r w:rsidR="00A9751A">
              <w:rPr>
                <w:rFonts w:ascii="Times New Roman" w:hAnsi="Times New Roman" w:cs="Times New Roman"/>
                <w:sz w:val="20"/>
                <w:szCs w:val="24"/>
              </w:rPr>
              <w:t xml:space="preserve"> руб</w:t>
            </w:r>
          </w:p>
        </w:tc>
        <w:tc>
          <w:tcPr>
            <w:tcW w:w="1382" w:type="dxa"/>
          </w:tcPr>
          <w:p w:rsidR="00445883" w:rsidRPr="00B15997" w:rsidRDefault="00445883" w:rsidP="009F1C2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0</w:t>
            </w:r>
            <w:r w:rsidR="00A9751A">
              <w:rPr>
                <w:rFonts w:ascii="Times New Roman" w:hAnsi="Times New Roman" w:cs="Times New Roman"/>
                <w:sz w:val="20"/>
                <w:szCs w:val="24"/>
              </w:rPr>
              <w:t xml:space="preserve"> руб</w:t>
            </w:r>
          </w:p>
        </w:tc>
      </w:tr>
      <w:tr w:rsidR="00B15997" w:rsidRPr="00B15997" w:rsidTr="00A9751A">
        <w:tc>
          <w:tcPr>
            <w:cnfStyle w:val="001000000000" w:firstRow="0" w:lastRow="0" w:firstColumn="1" w:lastColumn="0" w:oddVBand="0" w:evenVBand="0" w:oddHBand="0" w:evenHBand="0" w:firstRowFirstColumn="0" w:firstRowLastColumn="0" w:lastRowFirstColumn="0" w:lastRowLastColumn="0"/>
            <w:tcW w:w="2552" w:type="dxa"/>
          </w:tcPr>
          <w:p w:rsidR="00445883" w:rsidRPr="00B15997" w:rsidRDefault="00445883" w:rsidP="009F1C2B">
            <w:pPr>
              <w:spacing w:before="240" w:line="360" w:lineRule="auto"/>
              <w:jc w:val="both"/>
              <w:rPr>
                <w:rFonts w:ascii="Times New Roman" w:hAnsi="Times New Roman" w:cs="Times New Roman"/>
                <w:sz w:val="20"/>
                <w:szCs w:val="24"/>
              </w:rPr>
            </w:pPr>
            <w:r w:rsidRPr="00B15997">
              <w:rPr>
                <w:rFonts w:ascii="Times New Roman" w:hAnsi="Times New Roman" w:cs="Times New Roman"/>
                <w:sz w:val="20"/>
                <w:szCs w:val="24"/>
              </w:rPr>
              <w:t>Депозитный вклад</w:t>
            </w:r>
          </w:p>
        </w:tc>
        <w:tc>
          <w:tcPr>
            <w:tcW w:w="1985" w:type="dxa"/>
          </w:tcPr>
          <w:p w:rsidR="00445883" w:rsidRPr="00B15997" w:rsidRDefault="00445883" w:rsidP="009F1C2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2 175 000</w:t>
            </w:r>
            <w:r w:rsidR="00A9751A">
              <w:rPr>
                <w:rFonts w:ascii="Times New Roman" w:hAnsi="Times New Roman" w:cs="Times New Roman"/>
                <w:sz w:val="20"/>
                <w:szCs w:val="24"/>
              </w:rPr>
              <w:t xml:space="preserve"> руб</w:t>
            </w:r>
          </w:p>
        </w:tc>
        <w:tc>
          <w:tcPr>
            <w:tcW w:w="1984" w:type="dxa"/>
          </w:tcPr>
          <w:p w:rsidR="00445883" w:rsidRPr="00B15997" w:rsidRDefault="00EA1B27" w:rsidP="00EA1B27">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2 4</w:t>
            </w:r>
            <w:r>
              <w:rPr>
                <w:rFonts w:ascii="Times New Roman" w:hAnsi="Times New Roman" w:cs="Times New Roman"/>
                <w:sz w:val="20"/>
                <w:szCs w:val="24"/>
                <w:lang w:val="en-US"/>
              </w:rPr>
              <w:t>49</w:t>
            </w:r>
            <w:r w:rsidR="00445883" w:rsidRPr="00B15997">
              <w:rPr>
                <w:rFonts w:ascii="Times New Roman" w:hAnsi="Times New Roman" w:cs="Times New Roman"/>
                <w:sz w:val="20"/>
                <w:szCs w:val="24"/>
              </w:rPr>
              <w:t> </w:t>
            </w:r>
            <w:r>
              <w:rPr>
                <w:rFonts w:ascii="Times New Roman" w:hAnsi="Times New Roman" w:cs="Times New Roman"/>
                <w:sz w:val="20"/>
                <w:szCs w:val="24"/>
                <w:lang w:val="en-US"/>
              </w:rPr>
              <w:t>852</w:t>
            </w:r>
            <w:r w:rsidR="00A9751A">
              <w:rPr>
                <w:rFonts w:ascii="Times New Roman" w:hAnsi="Times New Roman" w:cs="Times New Roman"/>
                <w:sz w:val="20"/>
                <w:szCs w:val="24"/>
              </w:rPr>
              <w:t xml:space="preserve"> руб</w:t>
            </w:r>
          </w:p>
        </w:tc>
        <w:tc>
          <w:tcPr>
            <w:tcW w:w="1985" w:type="dxa"/>
          </w:tcPr>
          <w:p w:rsidR="00445883" w:rsidRPr="00B15997" w:rsidRDefault="00B15997" w:rsidP="009F1C2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B15997">
              <w:rPr>
                <w:rFonts w:ascii="Times New Roman" w:hAnsi="Times New Roman" w:cs="Times New Roman"/>
                <w:sz w:val="20"/>
                <w:szCs w:val="24"/>
              </w:rPr>
              <w:t xml:space="preserve">+ </w:t>
            </w:r>
            <w:r w:rsidR="00EA1B27">
              <w:rPr>
                <w:rFonts w:ascii="Times New Roman" w:hAnsi="Times New Roman" w:cs="Times New Roman"/>
                <w:sz w:val="20"/>
                <w:szCs w:val="24"/>
              </w:rPr>
              <w:t xml:space="preserve">274 852 </w:t>
            </w:r>
            <w:r w:rsidR="00A9751A">
              <w:rPr>
                <w:rFonts w:ascii="Times New Roman" w:hAnsi="Times New Roman" w:cs="Times New Roman"/>
                <w:sz w:val="20"/>
                <w:szCs w:val="24"/>
              </w:rPr>
              <w:t>руб</w:t>
            </w:r>
          </w:p>
        </w:tc>
        <w:tc>
          <w:tcPr>
            <w:tcW w:w="1382" w:type="dxa"/>
          </w:tcPr>
          <w:p w:rsidR="00445883" w:rsidRPr="00B15997" w:rsidRDefault="00EA1B27" w:rsidP="009F1C2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lang w:val="en-US"/>
              </w:rPr>
              <w:t>63 639</w:t>
            </w:r>
            <w:r w:rsidR="00A9751A">
              <w:rPr>
                <w:rFonts w:ascii="Times New Roman" w:hAnsi="Times New Roman" w:cs="Times New Roman"/>
                <w:sz w:val="20"/>
                <w:szCs w:val="24"/>
              </w:rPr>
              <w:t xml:space="preserve"> руб</w:t>
            </w:r>
          </w:p>
        </w:tc>
      </w:tr>
    </w:tbl>
    <w:p w:rsidR="00EA1B27" w:rsidRPr="00EA1B27" w:rsidRDefault="008763CB" w:rsidP="00A31B5B">
      <w:pPr>
        <w:spacing w:before="240" w:line="34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применяя данную схему, компания сможет не только минимизировать стоимость привлекаемых источников финансирования, но и повысить благосостояние </w:t>
      </w:r>
      <w:r>
        <w:rPr>
          <w:rFonts w:ascii="Times New Roman" w:hAnsi="Times New Roman" w:cs="Times New Roman"/>
          <w:sz w:val="24"/>
          <w:szCs w:val="24"/>
        </w:rPr>
        <w:lastRenderedPageBreak/>
        <w:t xml:space="preserve">материнской компании, поскольку </w:t>
      </w:r>
      <w:r w:rsidR="00962A17">
        <w:rPr>
          <w:rFonts w:ascii="Times New Roman" w:hAnsi="Times New Roman" w:cs="Times New Roman"/>
          <w:sz w:val="24"/>
          <w:szCs w:val="24"/>
        </w:rPr>
        <w:t>после покрытия разницы в переплате по кредиту, у нее еще останется часть средств (</w:t>
      </w:r>
      <w:r w:rsidR="00EA1B27" w:rsidRPr="00EA1B27">
        <w:rPr>
          <w:rFonts w:ascii="Times New Roman" w:hAnsi="Times New Roman" w:cs="Times New Roman"/>
          <w:sz w:val="24"/>
          <w:szCs w:val="24"/>
        </w:rPr>
        <w:t xml:space="preserve">63 </w:t>
      </w:r>
      <w:r w:rsidR="00962A17">
        <w:rPr>
          <w:rFonts w:ascii="Times New Roman" w:hAnsi="Times New Roman" w:cs="Times New Roman"/>
          <w:sz w:val="24"/>
          <w:szCs w:val="24"/>
        </w:rPr>
        <w:t xml:space="preserve">тыс. руб.), которые не были бы получены, в случае полного предоставления займа для MSC Russia. Сама компания </w:t>
      </w:r>
      <w:r w:rsidR="00962A17">
        <w:rPr>
          <w:rFonts w:ascii="Times New Roman" w:hAnsi="Times New Roman" w:cs="Times New Roman"/>
          <w:sz w:val="24"/>
          <w:szCs w:val="24"/>
          <w:lang w:val="en-US"/>
        </w:rPr>
        <w:t>MSC</w:t>
      </w:r>
      <w:r w:rsidR="00962A17" w:rsidRPr="00962A17">
        <w:rPr>
          <w:rFonts w:ascii="Times New Roman" w:hAnsi="Times New Roman" w:cs="Times New Roman"/>
          <w:sz w:val="24"/>
          <w:szCs w:val="24"/>
        </w:rPr>
        <w:t xml:space="preserve"> </w:t>
      </w:r>
      <w:r w:rsidR="00962A17">
        <w:rPr>
          <w:rFonts w:ascii="Times New Roman" w:hAnsi="Times New Roman" w:cs="Times New Roman"/>
          <w:sz w:val="24"/>
          <w:szCs w:val="24"/>
          <w:lang w:val="en-US"/>
        </w:rPr>
        <w:t>Russia</w:t>
      </w:r>
      <w:r w:rsidR="00962A17" w:rsidRPr="00962A17">
        <w:rPr>
          <w:rFonts w:ascii="Times New Roman" w:hAnsi="Times New Roman" w:cs="Times New Roman"/>
          <w:sz w:val="24"/>
          <w:szCs w:val="24"/>
        </w:rPr>
        <w:t xml:space="preserve"> </w:t>
      </w:r>
      <w:r w:rsidR="00962A17">
        <w:rPr>
          <w:rFonts w:ascii="Times New Roman" w:hAnsi="Times New Roman" w:cs="Times New Roman"/>
          <w:sz w:val="24"/>
          <w:szCs w:val="24"/>
        </w:rPr>
        <w:t>в данном случае не теряет ничего, поэтому данный способ финансирования дефицита бюджета 201</w:t>
      </w:r>
      <w:r w:rsidR="00AF556A" w:rsidRPr="00AF556A">
        <w:rPr>
          <w:rFonts w:ascii="Times New Roman" w:hAnsi="Times New Roman" w:cs="Times New Roman"/>
          <w:sz w:val="24"/>
          <w:szCs w:val="24"/>
        </w:rPr>
        <w:t>6</w:t>
      </w:r>
      <w:r w:rsidR="00962A17">
        <w:rPr>
          <w:rFonts w:ascii="Times New Roman" w:hAnsi="Times New Roman" w:cs="Times New Roman"/>
          <w:sz w:val="24"/>
          <w:szCs w:val="24"/>
        </w:rPr>
        <w:t xml:space="preserve"> года является оптимальным.</w:t>
      </w:r>
      <w:r w:rsidR="002228F8">
        <w:rPr>
          <w:rFonts w:ascii="Times New Roman" w:hAnsi="Times New Roman" w:cs="Times New Roman"/>
          <w:sz w:val="24"/>
          <w:szCs w:val="24"/>
        </w:rPr>
        <w:t xml:space="preserve"> Однако при выборе данной схемы финансирования стоит учитывать возможный валютный риск, возникающих из-за изменчивости курса евро по отношению к рублю, в результате которого сумма процентов по депозиту при конвертации в рубли может меняться как в большую, так и в меньшую сторону и, в случае </w:t>
      </w:r>
      <w:r w:rsidR="00924E67">
        <w:rPr>
          <w:rFonts w:ascii="Times New Roman" w:hAnsi="Times New Roman" w:cs="Times New Roman"/>
          <w:sz w:val="24"/>
          <w:szCs w:val="24"/>
        </w:rPr>
        <w:t>укрепления курса рубля на рынке валют</w:t>
      </w:r>
      <w:r w:rsidR="002228F8">
        <w:rPr>
          <w:rFonts w:ascii="Times New Roman" w:hAnsi="Times New Roman" w:cs="Times New Roman"/>
          <w:sz w:val="24"/>
          <w:szCs w:val="24"/>
        </w:rPr>
        <w:t>, возможна ситуация, при которой данная схема финансирования будет не</w:t>
      </w:r>
      <w:r w:rsidR="00437357">
        <w:rPr>
          <w:rFonts w:ascii="Times New Roman" w:hAnsi="Times New Roman" w:cs="Times New Roman"/>
          <w:sz w:val="24"/>
          <w:szCs w:val="24"/>
        </w:rPr>
        <w:t>выгодна</w:t>
      </w:r>
      <w:r w:rsidR="00924E67">
        <w:rPr>
          <w:rFonts w:ascii="Times New Roman" w:hAnsi="Times New Roman" w:cs="Times New Roman"/>
          <w:sz w:val="24"/>
          <w:szCs w:val="24"/>
        </w:rPr>
        <w:t xml:space="preserve"> компании</w:t>
      </w:r>
      <w:r w:rsidR="002228F8">
        <w:rPr>
          <w:rFonts w:ascii="Times New Roman" w:hAnsi="Times New Roman" w:cs="Times New Roman"/>
          <w:sz w:val="24"/>
          <w:szCs w:val="24"/>
        </w:rPr>
        <w:t>.</w:t>
      </w:r>
      <w:r w:rsidR="00AF556A">
        <w:rPr>
          <w:rFonts w:ascii="Times New Roman" w:hAnsi="Times New Roman" w:cs="Times New Roman"/>
          <w:sz w:val="24"/>
          <w:szCs w:val="24"/>
        </w:rPr>
        <w:t xml:space="preserve"> </w:t>
      </w:r>
      <w:r w:rsidR="00924E67">
        <w:rPr>
          <w:rFonts w:ascii="Times New Roman" w:hAnsi="Times New Roman" w:cs="Times New Roman"/>
          <w:sz w:val="24"/>
          <w:szCs w:val="24"/>
        </w:rPr>
        <w:t>Стоит отметить, что н</w:t>
      </w:r>
      <w:r w:rsidR="002D7EFB">
        <w:rPr>
          <w:rFonts w:ascii="Times New Roman" w:hAnsi="Times New Roman" w:cs="Times New Roman"/>
          <w:sz w:val="24"/>
          <w:szCs w:val="24"/>
        </w:rPr>
        <w:t>а 2017 год специалисты минэкономразвития прогнозируют рост курса евро до 80-85 рублей за единицу. Однако, в</w:t>
      </w:r>
      <w:r w:rsidR="009109C1">
        <w:rPr>
          <w:rFonts w:ascii="Times New Roman" w:hAnsi="Times New Roman" w:cs="Times New Roman"/>
          <w:sz w:val="24"/>
          <w:szCs w:val="24"/>
        </w:rPr>
        <w:t xml:space="preserve"> текущих расчетах был взят средневзвешенный курс евро (62,25) на 2017, чтобы </w:t>
      </w:r>
      <w:r w:rsidR="005C0AEC">
        <w:rPr>
          <w:rFonts w:ascii="Times New Roman" w:hAnsi="Times New Roman" w:cs="Times New Roman"/>
          <w:sz w:val="24"/>
          <w:szCs w:val="24"/>
        </w:rPr>
        <w:t>рассмотреть</w:t>
      </w:r>
      <w:r w:rsidR="002D7EFB">
        <w:rPr>
          <w:rFonts w:ascii="Times New Roman" w:hAnsi="Times New Roman" w:cs="Times New Roman"/>
          <w:sz w:val="24"/>
          <w:szCs w:val="24"/>
        </w:rPr>
        <w:t xml:space="preserve"> ситуацию, </w:t>
      </w:r>
      <w:r w:rsidR="005C0AEC">
        <w:rPr>
          <w:rFonts w:ascii="Times New Roman" w:hAnsi="Times New Roman" w:cs="Times New Roman"/>
          <w:sz w:val="24"/>
          <w:szCs w:val="24"/>
        </w:rPr>
        <w:t>при которой ожидания</w:t>
      </w:r>
      <w:r w:rsidR="003A42AA">
        <w:rPr>
          <w:rFonts w:ascii="Times New Roman" w:hAnsi="Times New Roman" w:cs="Times New Roman"/>
          <w:sz w:val="24"/>
          <w:szCs w:val="24"/>
        </w:rPr>
        <w:t xml:space="preserve"> собственников и менеджеров компании</w:t>
      </w:r>
      <w:r w:rsidR="005C0AEC">
        <w:rPr>
          <w:rFonts w:ascii="Times New Roman" w:hAnsi="Times New Roman" w:cs="Times New Roman"/>
          <w:sz w:val="24"/>
          <w:szCs w:val="24"/>
        </w:rPr>
        <w:t xml:space="preserve"> не будут завышаться преднамеренно</w:t>
      </w:r>
      <w:r w:rsidR="002D7EFB">
        <w:rPr>
          <w:rFonts w:ascii="Times New Roman" w:hAnsi="Times New Roman" w:cs="Times New Roman"/>
          <w:sz w:val="24"/>
          <w:szCs w:val="24"/>
        </w:rPr>
        <w:t xml:space="preserve">. </w:t>
      </w:r>
      <w:bookmarkStart w:id="50" w:name="_GoBack"/>
      <w:bookmarkEnd w:id="50"/>
    </w:p>
    <w:p w:rsidR="00BF1C4B" w:rsidRDefault="00BF1C4B">
      <w:pPr>
        <w:rPr>
          <w:rFonts w:ascii="Times New Roman" w:eastAsia="Times New Roman" w:hAnsi="Times New Roman" w:cs="Times New Roman"/>
          <w:b/>
          <w:bCs/>
          <w:kern w:val="36"/>
          <w:sz w:val="28"/>
          <w:szCs w:val="48"/>
          <w:lang w:eastAsia="ru-RU"/>
        </w:rPr>
      </w:pPr>
      <w:r>
        <w:rPr>
          <w:sz w:val="28"/>
        </w:rPr>
        <w:br w:type="page"/>
      </w:r>
    </w:p>
    <w:p w:rsidR="00FD6384" w:rsidRPr="002D56E8" w:rsidRDefault="00FD6384" w:rsidP="00FD6384">
      <w:pPr>
        <w:pStyle w:val="Heading1"/>
        <w:jc w:val="center"/>
        <w:rPr>
          <w:sz w:val="28"/>
        </w:rPr>
      </w:pPr>
      <w:r w:rsidRPr="002D56E8">
        <w:rPr>
          <w:sz w:val="28"/>
        </w:rPr>
        <w:lastRenderedPageBreak/>
        <w:t>Заключение</w:t>
      </w:r>
      <w:bookmarkEnd w:id="44"/>
      <w:bookmarkEnd w:id="45"/>
      <w:bookmarkEnd w:id="46"/>
      <w:bookmarkEnd w:id="47"/>
      <w:bookmarkEnd w:id="48"/>
      <w:bookmarkEnd w:id="49"/>
    </w:p>
    <w:p w:rsidR="007D4A2E" w:rsidRPr="007F4FB2" w:rsidRDefault="007D4A2E" w:rsidP="007D4A2E">
      <w:pPr>
        <w:spacing w:after="0" w:line="360" w:lineRule="auto"/>
        <w:ind w:firstLine="851"/>
        <w:jc w:val="both"/>
        <w:rPr>
          <w:rFonts w:ascii="Times New Roman" w:hAnsi="Times New Roman" w:cs="Times New Roman"/>
          <w:sz w:val="24"/>
          <w:szCs w:val="24"/>
        </w:rPr>
      </w:pPr>
      <w:r w:rsidRPr="007F4FB2">
        <w:rPr>
          <w:rFonts w:ascii="Times New Roman" w:hAnsi="Times New Roman" w:cs="Times New Roman"/>
          <w:sz w:val="24"/>
          <w:szCs w:val="24"/>
        </w:rPr>
        <w:t xml:space="preserve">Таким образом, в данной </w:t>
      </w:r>
      <w:r>
        <w:rPr>
          <w:rFonts w:ascii="Times New Roman" w:hAnsi="Times New Roman" w:cs="Times New Roman"/>
          <w:sz w:val="24"/>
          <w:szCs w:val="24"/>
        </w:rPr>
        <w:t xml:space="preserve">выпускной квалификационной </w:t>
      </w:r>
      <w:r w:rsidRPr="007F4FB2">
        <w:rPr>
          <w:rFonts w:ascii="Times New Roman" w:hAnsi="Times New Roman" w:cs="Times New Roman"/>
          <w:sz w:val="24"/>
          <w:szCs w:val="24"/>
        </w:rPr>
        <w:t>работе был проведен анализ видов источников финансирования и структуры капитала предприятия, показана ее значимость с точки зрения функционирован</w:t>
      </w:r>
      <w:r w:rsidR="00401434">
        <w:rPr>
          <w:rFonts w:ascii="Times New Roman" w:hAnsi="Times New Roman" w:cs="Times New Roman"/>
          <w:sz w:val="24"/>
          <w:szCs w:val="24"/>
        </w:rPr>
        <w:t>ия предприятия;</w:t>
      </w:r>
      <w:r w:rsidRPr="007F4FB2">
        <w:rPr>
          <w:rFonts w:ascii="Times New Roman" w:hAnsi="Times New Roman" w:cs="Times New Roman"/>
          <w:sz w:val="24"/>
          <w:szCs w:val="24"/>
        </w:rPr>
        <w:t xml:space="preserve"> а также предложен алгоритм выбора источника финансирования предприятия</w:t>
      </w:r>
      <w:r>
        <w:rPr>
          <w:rFonts w:ascii="Times New Roman" w:hAnsi="Times New Roman" w:cs="Times New Roman"/>
          <w:sz w:val="24"/>
          <w:szCs w:val="24"/>
        </w:rPr>
        <w:t xml:space="preserve"> для компании ООО «Медитераннеан Шиппинг Компани Русь»</w:t>
      </w:r>
      <w:r w:rsidR="00401434">
        <w:rPr>
          <w:rFonts w:ascii="Times New Roman" w:hAnsi="Times New Roman" w:cs="Times New Roman"/>
          <w:sz w:val="24"/>
          <w:szCs w:val="24"/>
        </w:rPr>
        <w:t xml:space="preserve"> и найден более выгодный способ финансирования дефицита бюджета в рамках предоставленных руководством данных</w:t>
      </w:r>
      <w:r w:rsidRPr="007F4FB2">
        <w:rPr>
          <w:rFonts w:ascii="Times New Roman" w:hAnsi="Times New Roman" w:cs="Times New Roman"/>
          <w:sz w:val="24"/>
          <w:szCs w:val="24"/>
        </w:rPr>
        <w:t>.</w:t>
      </w:r>
    </w:p>
    <w:p w:rsidR="007D4A2E" w:rsidRPr="007F4FB2" w:rsidRDefault="007D4A2E" w:rsidP="0021564E">
      <w:pPr>
        <w:spacing w:after="0" w:line="360" w:lineRule="auto"/>
        <w:jc w:val="both"/>
        <w:rPr>
          <w:rFonts w:ascii="Times New Roman" w:hAnsi="Times New Roman" w:cs="Times New Roman"/>
          <w:sz w:val="24"/>
          <w:szCs w:val="24"/>
        </w:rPr>
      </w:pPr>
      <w:r w:rsidRPr="007F4FB2">
        <w:rPr>
          <w:rFonts w:ascii="Times New Roman" w:hAnsi="Times New Roman" w:cs="Times New Roman"/>
          <w:sz w:val="24"/>
          <w:szCs w:val="24"/>
        </w:rPr>
        <w:t>Из всего вышеизложенного можно сделать следующие выводы:</w:t>
      </w:r>
    </w:p>
    <w:p w:rsidR="007D4A2E" w:rsidRPr="007F4FB2" w:rsidRDefault="007D4A2E" w:rsidP="007D4A2E">
      <w:pPr>
        <w:spacing w:after="0" w:line="360" w:lineRule="auto"/>
        <w:jc w:val="both"/>
        <w:rPr>
          <w:rFonts w:ascii="Times New Roman" w:hAnsi="Times New Roman" w:cs="Times New Roman"/>
          <w:sz w:val="24"/>
          <w:szCs w:val="24"/>
        </w:rPr>
      </w:pPr>
      <w:r w:rsidRPr="007F4FB2">
        <w:rPr>
          <w:rFonts w:ascii="Times New Roman" w:hAnsi="Times New Roman" w:cs="Times New Roman"/>
          <w:sz w:val="24"/>
          <w:szCs w:val="24"/>
        </w:rPr>
        <w:tab/>
        <w:t>Процесс финансирования является неотъемлемым элементом деятельности предприятия. Он включает в себя все мероприятия по подготовке капитала с целью реализации каких-либо целей и тесно перекликается с понятием инвестиций. Расставление приоритетных интересов при выборе источников финансирования определяет дальнейшую политику финансирования деятельности компании и подводит к вопросу об оптимальной структуре капитала.</w:t>
      </w:r>
    </w:p>
    <w:p w:rsidR="007D4A2E" w:rsidRPr="007F4FB2" w:rsidRDefault="007D4A2E" w:rsidP="007D4A2E">
      <w:pPr>
        <w:spacing w:after="0" w:line="360" w:lineRule="auto"/>
        <w:ind w:firstLine="851"/>
        <w:jc w:val="both"/>
        <w:rPr>
          <w:rFonts w:ascii="Times New Roman" w:hAnsi="Times New Roman" w:cs="Times New Roman"/>
          <w:sz w:val="24"/>
          <w:szCs w:val="24"/>
        </w:rPr>
      </w:pPr>
      <w:r w:rsidRPr="007F4FB2">
        <w:rPr>
          <w:rFonts w:ascii="Times New Roman" w:hAnsi="Times New Roman" w:cs="Times New Roman"/>
          <w:sz w:val="24"/>
          <w:szCs w:val="24"/>
        </w:rPr>
        <w:t xml:space="preserve">Помимо традиционных источников финансирования на практике также могут применяться и нетрадиционные инструменты. К ним можно отнести контокоррентный кредит, опционы, факторинговые операции, лизинг и др. Несмотря на то, что выбор источника финансирования обусловлен рядом факторов, как внешних, так и внутренних, как правило, принятие решения о выборе источника финансирования чаще всего связано с организационно-правовой формой предприятия, его возможностями, отраслью и сферой деятельности, а также исходит из личных соображений собственников. </w:t>
      </w:r>
    </w:p>
    <w:p w:rsidR="007D4A2E" w:rsidRPr="007F4FB2" w:rsidRDefault="007D4A2E" w:rsidP="007D4A2E">
      <w:pPr>
        <w:spacing w:after="0" w:line="360" w:lineRule="auto"/>
        <w:ind w:firstLine="851"/>
        <w:jc w:val="both"/>
        <w:rPr>
          <w:rFonts w:ascii="Times New Roman" w:hAnsi="Times New Roman" w:cs="Times New Roman"/>
          <w:sz w:val="24"/>
          <w:szCs w:val="24"/>
        </w:rPr>
      </w:pPr>
      <w:r w:rsidRPr="007F4FB2">
        <w:rPr>
          <w:rFonts w:ascii="Times New Roman" w:hAnsi="Times New Roman" w:cs="Times New Roman"/>
          <w:sz w:val="24"/>
          <w:szCs w:val="24"/>
        </w:rPr>
        <w:t>Комбинация заемных и собственных средств компании называется структурой капитала. Управление структурой капитала – важнейшая задача для руководства компании при осуществлении финансирования. При этом необходимо понимать, что каждый источник имеет свою цену, поэтому возникает необходимость определения такой оптимальной структуры источников финансирования, которая позволила бы при минимальной средней взвешенной стоимости этого капитала получать максимальную прибыль и стоимость компании. Вопросы оптимизации структуры капитала рассматриваются во многих теориях, однако большая часть из них не применима на практике ввиду своей неэффективности и ограниченности, а  часть – дает только рекомендации по решению управленческих проблем на предприятии, подробно не затрагивая вопрос оптимизации.</w:t>
      </w:r>
    </w:p>
    <w:p w:rsidR="007D4A2E" w:rsidRDefault="007D4A2E" w:rsidP="006F0830">
      <w:pPr>
        <w:spacing w:after="0" w:line="360" w:lineRule="auto"/>
        <w:ind w:firstLine="709"/>
        <w:jc w:val="both"/>
        <w:rPr>
          <w:rFonts w:ascii="Times New Roman" w:hAnsi="Times New Roman" w:cs="Times New Roman"/>
          <w:sz w:val="24"/>
          <w:szCs w:val="24"/>
        </w:rPr>
      </w:pPr>
      <w:r w:rsidRPr="007F4FB2">
        <w:rPr>
          <w:rFonts w:ascii="Times New Roman" w:hAnsi="Times New Roman" w:cs="Times New Roman"/>
          <w:sz w:val="24"/>
          <w:szCs w:val="24"/>
        </w:rPr>
        <w:t xml:space="preserve">На основе проделанных исследований, </w:t>
      </w:r>
      <w:r w:rsidR="006F0830">
        <w:rPr>
          <w:rFonts w:ascii="Times New Roman" w:hAnsi="Times New Roman" w:cs="Times New Roman"/>
          <w:sz w:val="24"/>
          <w:szCs w:val="24"/>
        </w:rPr>
        <w:t xml:space="preserve">автором </w:t>
      </w:r>
      <w:r w:rsidRPr="007F4FB2">
        <w:rPr>
          <w:rFonts w:ascii="Times New Roman" w:hAnsi="Times New Roman" w:cs="Times New Roman"/>
          <w:sz w:val="24"/>
          <w:szCs w:val="24"/>
        </w:rPr>
        <w:t xml:space="preserve">был предложен алгоритм выбора источника финансирования, который, учитывая все недостатки существующих методик и опыт предыдущих исследователей, позволяет осуществлять правильный выбор с точки </w:t>
      </w:r>
      <w:r w:rsidRPr="007F4FB2">
        <w:rPr>
          <w:rFonts w:ascii="Times New Roman" w:hAnsi="Times New Roman" w:cs="Times New Roman"/>
          <w:sz w:val="24"/>
          <w:szCs w:val="24"/>
        </w:rPr>
        <w:lastRenderedPageBreak/>
        <w:t>зрения рациональнос</w:t>
      </w:r>
      <w:r w:rsidR="006F0830">
        <w:rPr>
          <w:rFonts w:ascii="Times New Roman" w:hAnsi="Times New Roman" w:cs="Times New Roman"/>
          <w:sz w:val="24"/>
          <w:szCs w:val="24"/>
        </w:rPr>
        <w:t>ти и привлекательности источников</w:t>
      </w:r>
      <w:r w:rsidRPr="007F4FB2">
        <w:rPr>
          <w:rFonts w:ascii="Times New Roman" w:hAnsi="Times New Roman" w:cs="Times New Roman"/>
          <w:sz w:val="24"/>
          <w:szCs w:val="24"/>
        </w:rPr>
        <w:t xml:space="preserve"> финансирования для предприятия</w:t>
      </w:r>
      <w:r w:rsidR="006F0830">
        <w:rPr>
          <w:rFonts w:ascii="Times New Roman" w:hAnsi="Times New Roman" w:cs="Times New Roman"/>
          <w:sz w:val="24"/>
          <w:szCs w:val="24"/>
        </w:rPr>
        <w:t>, имеющего материнскую компанию</w:t>
      </w:r>
      <w:r w:rsidRPr="007F4FB2">
        <w:rPr>
          <w:rFonts w:ascii="Times New Roman" w:hAnsi="Times New Roman" w:cs="Times New Roman"/>
          <w:sz w:val="24"/>
          <w:szCs w:val="24"/>
        </w:rPr>
        <w:t>.</w:t>
      </w:r>
    </w:p>
    <w:p w:rsidR="006F0830" w:rsidRDefault="006F0830" w:rsidP="006F0830">
      <w:pPr>
        <w:spacing w:after="0" w:line="360" w:lineRule="auto"/>
        <w:ind w:firstLine="709"/>
        <w:jc w:val="both"/>
        <w:rPr>
          <w:rFonts w:ascii="Times New Roman" w:hAnsi="Times New Roman" w:cs="Times New Roman"/>
          <w:sz w:val="24"/>
        </w:rPr>
      </w:pPr>
      <w:r>
        <w:rPr>
          <w:rFonts w:ascii="Times New Roman" w:hAnsi="Times New Roman" w:cs="Times New Roman"/>
          <w:sz w:val="24"/>
        </w:rPr>
        <w:t>Н</w:t>
      </w:r>
      <w:r w:rsidR="00FD6384" w:rsidRPr="006F0830">
        <w:rPr>
          <w:rFonts w:ascii="Times New Roman" w:hAnsi="Times New Roman" w:cs="Times New Roman"/>
          <w:sz w:val="24"/>
        </w:rPr>
        <w:t>еобходимо отметить успешную хозяйственную деятельность  и финансовое положение «</w:t>
      </w:r>
      <w:r w:rsidR="00FD6384" w:rsidRPr="006F0830">
        <w:rPr>
          <w:rFonts w:ascii="Times New Roman" w:hAnsi="Times New Roman" w:cs="Times New Roman"/>
          <w:sz w:val="24"/>
          <w:lang w:val="en-US"/>
        </w:rPr>
        <w:t>MSC</w:t>
      </w:r>
      <w:r w:rsidR="00FD6384" w:rsidRPr="006F0830">
        <w:rPr>
          <w:rFonts w:ascii="Times New Roman" w:hAnsi="Times New Roman" w:cs="Times New Roman"/>
          <w:sz w:val="24"/>
        </w:rPr>
        <w:t xml:space="preserve"> </w:t>
      </w:r>
      <w:r w:rsidR="00FD6384" w:rsidRPr="006F0830">
        <w:rPr>
          <w:rFonts w:ascii="Times New Roman" w:hAnsi="Times New Roman" w:cs="Times New Roman"/>
          <w:sz w:val="24"/>
          <w:lang w:val="en-US"/>
        </w:rPr>
        <w:t>Russia</w:t>
      </w:r>
      <w:r w:rsidR="00FD6384" w:rsidRPr="006F0830">
        <w:rPr>
          <w:rFonts w:ascii="Times New Roman" w:hAnsi="Times New Roman" w:cs="Times New Roman"/>
          <w:sz w:val="24"/>
        </w:rPr>
        <w:t xml:space="preserve">»: компания показывает хорошие результаты по грузообороту, выручке, рентабельности продаж, несмотря на спад по отрасли, некоторые показатели финансовой деятельности держатся выше отраслевых значений, а сама компания продолжает увеличивать потенциал, предоставляя все больше и больше услуг по организации линейно-контейнерных перевозок. </w:t>
      </w:r>
    </w:p>
    <w:p w:rsidR="00FD6384" w:rsidRDefault="006F0830" w:rsidP="00133D20">
      <w:pPr>
        <w:spacing w:after="0" w:line="360" w:lineRule="auto"/>
        <w:ind w:firstLine="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П</w:t>
      </w:r>
      <w:r w:rsidR="00FD6384" w:rsidRPr="006F0830">
        <w:rPr>
          <w:rFonts w:ascii="Times New Roman" w:hAnsi="Times New Roman" w:cs="Times New Roman"/>
          <w:sz w:val="24"/>
          <w:shd w:val="clear" w:color="auto" w:fill="FFFFFF"/>
        </w:rPr>
        <w:t xml:space="preserve">о результатам </w:t>
      </w:r>
      <w:r w:rsidR="00FD6384" w:rsidRPr="006F0830">
        <w:rPr>
          <w:rFonts w:ascii="Times New Roman" w:hAnsi="Times New Roman" w:cs="Times New Roman"/>
          <w:sz w:val="24"/>
          <w:shd w:val="clear" w:color="auto" w:fill="FFFFFF"/>
          <w:lang w:val="en-US"/>
        </w:rPr>
        <w:t>SWOT</w:t>
      </w:r>
      <w:r w:rsidR="00FD6384" w:rsidRPr="006F0830">
        <w:rPr>
          <w:rFonts w:ascii="Times New Roman" w:hAnsi="Times New Roman" w:cs="Times New Roman"/>
          <w:sz w:val="24"/>
          <w:shd w:val="clear" w:color="auto" w:fill="FFFFFF"/>
        </w:rPr>
        <w:t xml:space="preserve">-анализа, были даны рекомендации  по  преодолению слабых сторон компании, для дальнейшего поддержания лидирующих позиций на рынке. </w:t>
      </w:r>
    </w:p>
    <w:p w:rsidR="006F0830" w:rsidRPr="00133D20" w:rsidRDefault="00133D20" w:rsidP="00FD6384">
      <w:pPr>
        <w:spacing w:line="360" w:lineRule="auto"/>
        <w:ind w:firstLine="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Разработанный алгоритм выбора источников финансирования в ходе применения его на практике для компании ООО</w:t>
      </w:r>
      <w:r w:rsidRPr="00133D20">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«Медитерранеан Шиппинг Компани Русь» помог выявить более выгодный с точки зрения стоимости источник финансирования, как для анализируемой компании, так и для ее материнской компании</w:t>
      </w:r>
      <w:r w:rsidRPr="00133D20">
        <w:rPr>
          <w:rFonts w:ascii="Times New Roman" w:hAnsi="Times New Roman" w:cs="Times New Roman"/>
          <w:sz w:val="24"/>
          <w:szCs w:val="24"/>
        </w:rPr>
        <w:t xml:space="preserve"> </w:t>
      </w:r>
      <w:r w:rsidRPr="00B15997">
        <w:rPr>
          <w:rFonts w:ascii="Times New Roman" w:hAnsi="Times New Roman" w:cs="Times New Roman"/>
          <w:sz w:val="24"/>
          <w:szCs w:val="24"/>
          <w:lang w:val="en-US"/>
        </w:rPr>
        <w:t>MSC</w:t>
      </w:r>
      <w:r w:rsidRPr="00B15997">
        <w:rPr>
          <w:rFonts w:ascii="Times New Roman" w:hAnsi="Times New Roman" w:cs="Times New Roman"/>
          <w:sz w:val="24"/>
          <w:szCs w:val="24"/>
        </w:rPr>
        <w:t xml:space="preserve"> “</w:t>
      </w:r>
      <w:r w:rsidRPr="00B15997">
        <w:rPr>
          <w:rFonts w:ascii="Times New Roman" w:hAnsi="Times New Roman" w:cs="Times New Roman"/>
          <w:sz w:val="24"/>
          <w:szCs w:val="24"/>
          <w:lang w:val="en-US"/>
        </w:rPr>
        <w:t>Mediterranean</w:t>
      </w:r>
      <w:r w:rsidRPr="00B15997">
        <w:rPr>
          <w:rFonts w:ascii="Times New Roman" w:hAnsi="Times New Roman" w:cs="Times New Roman"/>
          <w:sz w:val="24"/>
          <w:szCs w:val="24"/>
        </w:rPr>
        <w:t xml:space="preserve"> </w:t>
      </w:r>
      <w:r w:rsidRPr="00B15997">
        <w:rPr>
          <w:rFonts w:ascii="Times New Roman" w:hAnsi="Times New Roman" w:cs="Times New Roman"/>
          <w:sz w:val="24"/>
          <w:szCs w:val="24"/>
          <w:lang w:val="en-US"/>
        </w:rPr>
        <w:t>Shipping</w:t>
      </w:r>
      <w:r w:rsidRPr="00B15997">
        <w:rPr>
          <w:rFonts w:ascii="Times New Roman" w:hAnsi="Times New Roman" w:cs="Times New Roman"/>
          <w:sz w:val="24"/>
          <w:szCs w:val="24"/>
        </w:rPr>
        <w:t xml:space="preserve"> </w:t>
      </w:r>
      <w:r w:rsidRPr="00B15997">
        <w:rPr>
          <w:rFonts w:ascii="Times New Roman" w:hAnsi="Times New Roman" w:cs="Times New Roman"/>
          <w:sz w:val="24"/>
          <w:szCs w:val="24"/>
          <w:lang w:val="en-US"/>
        </w:rPr>
        <w:t>Company</w:t>
      </w:r>
      <w:r w:rsidRPr="00B15997">
        <w:rPr>
          <w:rFonts w:ascii="Times New Roman" w:hAnsi="Times New Roman" w:cs="Times New Roman"/>
          <w:sz w:val="24"/>
          <w:szCs w:val="24"/>
        </w:rPr>
        <w:t xml:space="preserve"> </w:t>
      </w:r>
      <w:r w:rsidRPr="00B15997">
        <w:rPr>
          <w:rFonts w:ascii="Times New Roman" w:hAnsi="Times New Roman" w:cs="Times New Roman"/>
          <w:sz w:val="24"/>
          <w:szCs w:val="24"/>
          <w:lang w:val="en-US"/>
        </w:rPr>
        <w:t>S</w:t>
      </w:r>
      <w:r w:rsidRPr="00B15997">
        <w:rPr>
          <w:rFonts w:ascii="Times New Roman" w:hAnsi="Times New Roman" w:cs="Times New Roman"/>
          <w:sz w:val="24"/>
          <w:szCs w:val="24"/>
        </w:rPr>
        <w:t>.</w:t>
      </w:r>
      <w:r w:rsidRPr="00B15997">
        <w:rPr>
          <w:rFonts w:ascii="Times New Roman" w:hAnsi="Times New Roman" w:cs="Times New Roman"/>
          <w:sz w:val="24"/>
          <w:szCs w:val="24"/>
          <w:lang w:val="en-US"/>
        </w:rPr>
        <w:t>A</w:t>
      </w:r>
      <w:r w:rsidRPr="00B15997">
        <w:rPr>
          <w:rFonts w:ascii="Times New Roman" w:hAnsi="Times New Roman" w:cs="Times New Roman"/>
          <w:sz w:val="24"/>
          <w:szCs w:val="24"/>
        </w:rPr>
        <w:t>.”</w:t>
      </w:r>
      <w:r>
        <w:rPr>
          <w:rFonts w:ascii="Times New Roman" w:hAnsi="Times New Roman" w:cs="Times New Roman"/>
          <w:sz w:val="24"/>
          <w:szCs w:val="24"/>
        </w:rPr>
        <w:t xml:space="preserve"> </w:t>
      </w:r>
      <w:r w:rsidR="00D05055">
        <w:rPr>
          <w:rFonts w:ascii="Times New Roman" w:hAnsi="Times New Roman" w:cs="Times New Roman"/>
          <w:sz w:val="24"/>
          <w:szCs w:val="24"/>
        </w:rPr>
        <w:t xml:space="preserve">. </w:t>
      </w:r>
    </w:p>
    <w:p w:rsidR="00FD6384" w:rsidRPr="002D56E8" w:rsidRDefault="00FD6384" w:rsidP="00FD6384">
      <w:pPr>
        <w:spacing w:line="360" w:lineRule="auto"/>
        <w:ind w:firstLine="709"/>
        <w:jc w:val="both"/>
        <w:rPr>
          <w:rFonts w:ascii="Times New Roman" w:hAnsi="Times New Roman" w:cs="Times New Roman"/>
        </w:rPr>
      </w:pPr>
    </w:p>
    <w:p w:rsidR="00FD6384" w:rsidRPr="002D56E8" w:rsidRDefault="00FD6384" w:rsidP="00FD6384">
      <w:pPr>
        <w:spacing w:line="360" w:lineRule="auto"/>
        <w:ind w:firstLine="709"/>
        <w:jc w:val="both"/>
        <w:rPr>
          <w:rFonts w:ascii="Times New Roman" w:hAnsi="Times New Roman" w:cs="Times New Roman"/>
        </w:rPr>
      </w:pPr>
    </w:p>
    <w:p w:rsidR="002D56E8" w:rsidRDefault="002D56E8">
      <w:pPr>
        <w:rPr>
          <w:rFonts w:ascii="Times New Roman" w:hAnsi="Times New Roman" w:cs="Times New Roman"/>
        </w:rPr>
      </w:pPr>
      <w:r>
        <w:rPr>
          <w:rFonts w:ascii="Times New Roman" w:hAnsi="Times New Roman" w:cs="Times New Roman"/>
        </w:rPr>
        <w:br w:type="page"/>
      </w:r>
    </w:p>
    <w:p w:rsidR="00FD6384" w:rsidRPr="00BD4BA4" w:rsidRDefault="00BD4BA4" w:rsidP="00FD6384">
      <w:pPr>
        <w:pStyle w:val="Heading1"/>
        <w:spacing w:after="240"/>
        <w:jc w:val="center"/>
        <w:rPr>
          <w:sz w:val="28"/>
        </w:rPr>
      </w:pPr>
      <w:r w:rsidRPr="00BD4BA4">
        <w:rPr>
          <w:sz w:val="28"/>
        </w:rPr>
        <w:lastRenderedPageBreak/>
        <w:t>СПИСОК ИСПОЛЬЗОВАННЫХ ИСТОЧНИКОВ И ЛИТЕРАТУРЫ</w:t>
      </w:r>
    </w:p>
    <w:p w:rsidR="00684A3D" w:rsidRPr="00684A3D" w:rsidRDefault="00684A3D" w:rsidP="00684A3D">
      <w:pPr>
        <w:spacing w:line="240" w:lineRule="auto"/>
        <w:ind w:left="426"/>
        <w:jc w:val="center"/>
        <w:rPr>
          <w:rFonts w:ascii="Times New Roman" w:hAnsi="Times New Roman" w:cs="Times New Roman"/>
          <w:b/>
          <w:szCs w:val="28"/>
        </w:rPr>
      </w:pPr>
      <w:r w:rsidRPr="00684A3D">
        <w:rPr>
          <w:rFonts w:ascii="Times New Roman" w:hAnsi="Times New Roman" w:cs="Times New Roman"/>
          <w:b/>
          <w:szCs w:val="28"/>
        </w:rPr>
        <w:t>Нормативно-правовые акты</w:t>
      </w:r>
    </w:p>
    <w:p w:rsidR="00684A3D" w:rsidRPr="00684A3D" w:rsidRDefault="00684A3D" w:rsidP="000259D4">
      <w:pPr>
        <w:pStyle w:val="ListParagraph"/>
        <w:numPr>
          <w:ilvl w:val="0"/>
          <w:numId w:val="45"/>
        </w:numPr>
        <w:shd w:val="clear" w:color="auto" w:fill="FFFFFF"/>
        <w:tabs>
          <w:tab w:val="left" w:pos="0"/>
        </w:tabs>
        <w:spacing w:line="240" w:lineRule="auto"/>
        <w:jc w:val="both"/>
        <w:rPr>
          <w:rFonts w:ascii="Times New Roman" w:hAnsi="Times New Roman" w:cs="Times New Roman"/>
          <w:bCs/>
          <w:szCs w:val="24"/>
        </w:rPr>
      </w:pPr>
      <w:r w:rsidRPr="00684A3D">
        <w:rPr>
          <w:rFonts w:ascii="Times New Roman" w:hAnsi="Times New Roman" w:cs="Times New Roman"/>
          <w:szCs w:val="24"/>
        </w:rPr>
        <w:t xml:space="preserve">Гражданский кодекс Российской Федерации часть 2 (ГК РФ ч.2) от 26 января 1996 года N 14-ФЗ </w:t>
      </w:r>
    </w:p>
    <w:p w:rsidR="00684A3D" w:rsidRPr="00684A3D" w:rsidRDefault="00684A3D" w:rsidP="000259D4">
      <w:pPr>
        <w:pStyle w:val="ListParagraph"/>
        <w:numPr>
          <w:ilvl w:val="0"/>
          <w:numId w:val="45"/>
        </w:numPr>
        <w:spacing w:line="240" w:lineRule="auto"/>
        <w:rPr>
          <w:rFonts w:ascii="Times New Roman" w:hAnsi="Times New Roman" w:cs="Times New Roman"/>
          <w:szCs w:val="28"/>
        </w:rPr>
      </w:pPr>
      <w:r w:rsidRPr="00684A3D">
        <w:rPr>
          <w:rFonts w:ascii="Times New Roman" w:hAnsi="Times New Roman" w:cs="Times New Roman"/>
          <w:szCs w:val="28"/>
        </w:rPr>
        <w:t xml:space="preserve">Налоговый кодекс Российской Федерации часть 2 от 8 августа 2000 года N 117-ФЗ (ред. 30.11.2016) </w:t>
      </w:r>
    </w:p>
    <w:p w:rsidR="00684A3D" w:rsidRPr="00684A3D" w:rsidRDefault="00684A3D" w:rsidP="00684A3D">
      <w:pPr>
        <w:pStyle w:val="ListParagraph"/>
        <w:spacing w:line="240" w:lineRule="auto"/>
        <w:ind w:left="786"/>
        <w:jc w:val="center"/>
        <w:rPr>
          <w:rFonts w:ascii="Times New Roman" w:hAnsi="Times New Roman" w:cs="Times New Roman"/>
          <w:b/>
          <w:szCs w:val="28"/>
        </w:rPr>
      </w:pPr>
      <w:r w:rsidRPr="00684A3D">
        <w:rPr>
          <w:rFonts w:ascii="Times New Roman" w:hAnsi="Times New Roman" w:cs="Times New Roman"/>
          <w:b/>
          <w:szCs w:val="28"/>
        </w:rPr>
        <w:t>Монографии, учебники, учебные пособия</w:t>
      </w:r>
    </w:p>
    <w:p w:rsidR="0083392D" w:rsidRPr="0018772E"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684A3D">
        <w:rPr>
          <w:rFonts w:ascii="Times New Roman" w:hAnsi="Times New Roman" w:cs="Times New Roman"/>
          <w:szCs w:val="24"/>
        </w:rPr>
        <w:t>Бойко И.П. Лекции по курсу «Экономика предприятия и предпринимательства»: лекция 9 Финансирование на предприятии / ИЦ ЭФ СПбГУ, 2015; 51с.</w:t>
      </w:r>
    </w:p>
    <w:p w:rsidR="0018772E" w:rsidRPr="0018772E" w:rsidRDefault="0018772E" w:rsidP="000259D4">
      <w:pPr>
        <w:pStyle w:val="ListParagraph"/>
        <w:numPr>
          <w:ilvl w:val="0"/>
          <w:numId w:val="45"/>
        </w:numPr>
        <w:shd w:val="clear" w:color="auto" w:fill="FFFFFF"/>
        <w:spacing w:line="240" w:lineRule="auto"/>
        <w:jc w:val="both"/>
        <w:rPr>
          <w:rFonts w:ascii="Times New Roman" w:hAnsi="Times New Roman" w:cs="Times New Roman"/>
          <w:bCs/>
          <w:sz w:val="28"/>
          <w:szCs w:val="24"/>
        </w:rPr>
      </w:pPr>
      <w:r w:rsidRPr="0018772E">
        <w:rPr>
          <w:rFonts w:ascii="Times New Roman" w:hAnsi="Times New Roman" w:cs="Times New Roman"/>
          <w:color w:val="000000"/>
          <w:szCs w:val="18"/>
          <w:shd w:val="clear" w:color="auto" w:fill="FFFFFF"/>
        </w:rPr>
        <w:t>Бочаров В. В., Леонтьев В. Е.</w:t>
      </w:r>
      <w:r w:rsidRPr="0018772E">
        <w:rPr>
          <w:rFonts w:ascii="Times New Roman" w:hAnsi="Times New Roman" w:cs="Times New Roman"/>
          <w:szCs w:val="18"/>
        </w:rPr>
        <w:t xml:space="preserve"> </w:t>
      </w:r>
      <w:r w:rsidRPr="0018772E">
        <w:rPr>
          <w:rFonts w:ascii="Times New Roman" w:hAnsi="Times New Roman" w:cs="Times New Roman"/>
          <w:color w:val="000000"/>
          <w:szCs w:val="18"/>
          <w:shd w:val="clear" w:color="auto" w:fill="FFFFFF"/>
        </w:rPr>
        <w:t>Корпоративные финансы -</w:t>
      </w:r>
      <w:r w:rsidRPr="0018772E">
        <w:rPr>
          <w:rFonts w:ascii="Times New Roman" w:hAnsi="Times New Roman" w:cs="Times New Roman"/>
          <w:szCs w:val="18"/>
        </w:rPr>
        <w:t xml:space="preserve">  СПб.: Питер, 2008. – 272 с.: ил. – (Серия «</w:t>
      </w:r>
      <w:r w:rsidRPr="0018772E">
        <w:rPr>
          <w:rFonts w:ascii="Times New Roman" w:hAnsi="Times New Roman" w:cs="Times New Roman"/>
          <w:color w:val="000000"/>
          <w:szCs w:val="18"/>
          <w:shd w:val="clear" w:color="auto" w:fill="FFFFFF"/>
        </w:rPr>
        <w:t>Учебное пособие»). – 112 с</w:t>
      </w:r>
    </w:p>
    <w:p w:rsidR="0083392D" w:rsidRPr="00684A3D"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684A3D">
        <w:rPr>
          <w:rFonts w:ascii="Times New Roman" w:hAnsi="Times New Roman" w:cs="Times New Roman"/>
          <w:bCs/>
          <w:szCs w:val="24"/>
        </w:rPr>
        <w:t>Брейли Р., Майерс С.: Принципы корпоративных финансов /Пер. с англ. Н. Барышниковой. – М.: ЗАО «Олимп-Бизнес», 2012. – 1008с: ил.</w:t>
      </w:r>
    </w:p>
    <w:p w:rsidR="0083392D" w:rsidRPr="00D05055"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D05055">
        <w:rPr>
          <w:rFonts w:ascii="Times New Roman" w:hAnsi="Times New Roman" w:cs="Times New Roman"/>
          <w:bCs/>
          <w:szCs w:val="24"/>
        </w:rPr>
        <w:t>Ван Хорн Дж. Основы управления финансами. М: Финансы и статистика. 2003</w:t>
      </w:r>
    </w:p>
    <w:p w:rsidR="0083392D" w:rsidRPr="00D05055"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D05055">
        <w:rPr>
          <w:rFonts w:ascii="Times New Roman" w:hAnsi="Times New Roman" w:cs="Times New Roman"/>
          <w:bCs/>
          <w:szCs w:val="24"/>
        </w:rPr>
        <w:t xml:space="preserve"> Дамодаран А. Инвестиционная оценка. Инструменты и методы оценки любых активов. М: Альпина Бизнес Букс. 2004</w:t>
      </w:r>
    </w:p>
    <w:p w:rsidR="0083392D" w:rsidRPr="00D05055"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D05055">
        <w:rPr>
          <w:rFonts w:ascii="Times New Roman" w:hAnsi="Times New Roman" w:cs="Times New Roman"/>
          <w:bCs/>
          <w:szCs w:val="24"/>
        </w:rPr>
        <w:t>Ивашковская И., Куприянов А.. Структура капитала компании: резервы создания стоимости для собственников компании // Корпоративные менеджмент. 2005</w:t>
      </w:r>
    </w:p>
    <w:p w:rsidR="0083392D" w:rsidRPr="00684A3D" w:rsidRDefault="0083392D" w:rsidP="000259D4">
      <w:pPr>
        <w:pStyle w:val="ListParagraph"/>
        <w:numPr>
          <w:ilvl w:val="0"/>
          <w:numId w:val="45"/>
        </w:numPr>
        <w:spacing w:line="240" w:lineRule="auto"/>
        <w:jc w:val="both"/>
        <w:rPr>
          <w:rFonts w:ascii="Times New Roman" w:hAnsi="Times New Roman" w:cs="Times New Roman"/>
          <w:bCs/>
          <w:kern w:val="36"/>
          <w:szCs w:val="24"/>
        </w:rPr>
      </w:pPr>
      <w:r w:rsidRPr="00684A3D">
        <w:rPr>
          <w:rFonts w:ascii="Times New Roman" w:hAnsi="Times New Roman" w:cs="Times New Roman"/>
          <w:szCs w:val="24"/>
          <w:shd w:val="clear" w:color="auto" w:fill="FFFFFF"/>
        </w:rPr>
        <w:t>Ковалев В. В. Финансовый менеджмент: теория и практика. – 3-е изд., перераб. И доп. – Москва: Проспект, 2014. – 1104 с.</w:t>
      </w:r>
    </w:p>
    <w:p w:rsidR="0083392D" w:rsidRPr="00684A3D" w:rsidRDefault="0083392D" w:rsidP="000259D4">
      <w:pPr>
        <w:pStyle w:val="ListParagraph"/>
        <w:numPr>
          <w:ilvl w:val="0"/>
          <w:numId w:val="45"/>
        </w:numPr>
        <w:spacing w:line="240" w:lineRule="auto"/>
        <w:jc w:val="both"/>
        <w:rPr>
          <w:rFonts w:ascii="Times New Roman" w:hAnsi="Times New Roman" w:cs="Times New Roman"/>
          <w:bCs/>
          <w:kern w:val="36"/>
          <w:szCs w:val="24"/>
        </w:rPr>
      </w:pPr>
      <w:r w:rsidRPr="00684A3D">
        <w:rPr>
          <w:rFonts w:ascii="Times New Roman" w:hAnsi="Times New Roman" w:cs="Times New Roman"/>
          <w:szCs w:val="24"/>
        </w:rPr>
        <w:t>Ковалев В.В. Управление финансами: Учебное пособие. – М.: ФБК-Пресс, 2008. – 160 с.</w:t>
      </w:r>
    </w:p>
    <w:p w:rsidR="0083392D" w:rsidRPr="00684A3D" w:rsidRDefault="0083392D" w:rsidP="000259D4">
      <w:pPr>
        <w:pStyle w:val="ListParagraph"/>
        <w:numPr>
          <w:ilvl w:val="0"/>
          <w:numId w:val="45"/>
        </w:numPr>
        <w:spacing w:line="240" w:lineRule="auto"/>
        <w:jc w:val="both"/>
        <w:rPr>
          <w:rFonts w:ascii="Times New Roman" w:hAnsi="Times New Roman" w:cs="Times New Roman"/>
          <w:szCs w:val="24"/>
        </w:rPr>
      </w:pPr>
      <w:r w:rsidRPr="00684A3D">
        <w:rPr>
          <w:rFonts w:ascii="Times New Roman" w:hAnsi="Times New Roman" w:cs="Times New Roman"/>
          <w:szCs w:val="24"/>
        </w:rPr>
        <w:t>Ковалев В.В., Ковалев Вит.В. Финансы организаций (предприятий): учеб. – М.: Проспект, 2007</w:t>
      </w:r>
    </w:p>
    <w:p w:rsidR="0083392D" w:rsidRPr="00684A3D" w:rsidRDefault="0083392D" w:rsidP="000259D4">
      <w:pPr>
        <w:pStyle w:val="ListParagraph"/>
        <w:numPr>
          <w:ilvl w:val="0"/>
          <w:numId w:val="45"/>
        </w:numPr>
        <w:spacing w:line="240" w:lineRule="auto"/>
        <w:jc w:val="both"/>
        <w:rPr>
          <w:rFonts w:ascii="Times New Roman" w:hAnsi="Times New Roman" w:cs="Times New Roman"/>
          <w:szCs w:val="24"/>
        </w:rPr>
      </w:pPr>
      <w:r w:rsidRPr="00684A3D">
        <w:rPr>
          <w:rFonts w:ascii="Times New Roman" w:hAnsi="Times New Roman" w:cs="Times New Roman"/>
          <w:bCs/>
          <w:szCs w:val="24"/>
        </w:rPr>
        <w:t>Пайк Р., Нил. Б.: Корпоративные финансы и инвестирование. – 4 е издание / Пер. с англ. – СПб.: Питер, 2006. – 784 с.: ил. – (Серия «Академия финансов»).</w:t>
      </w:r>
    </w:p>
    <w:p w:rsidR="0083392D" w:rsidRPr="00684A3D"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684A3D">
        <w:rPr>
          <w:rFonts w:ascii="Times New Roman" w:eastAsia="Times New Roman" w:hAnsi="Times New Roman" w:cs="Times New Roman"/>
          <w:bCs/>
          <w:szCs w:val="24"/>
          <w:shd w:val="clear" w:color="auto" w:fill="FFFFFF"/>
          <w:lang w:eastAsia="ru-RU"/>
        </w:rPr>
        <w:t>Райзберг Б.А., Лозовский Л.Ш., Стародубцева Е.Б. "Современный экономический словарь. - 6-е изд., перераб. и доп. - М.: ИНФРА-М, 2011</w:t>
      </w:r>
    </w:p>
    <w:p w:rsidR="0083392D" w:rsidRPr="00684A3D" w:rsidRDefault="0083392D" w:rsidP="000259D4">
      <w:pPr>
        <w:pStyle w:val="ListParagraph"/>
        <w:numPr>
          <w:ilvl w:val="0"/>
          <w:numId w:val="45"/>
        </w:numPr>
        <w:spacing w:line="240" w:lineRule="auto"/>
        <w:jc w:val="both"/>
        <w:rPr>
          <w:rFonts w:ascii="Times New Roman" w:hAnsi="Times New Roman" w:cs="Times New Roman"/>
          <w:bCs/>
          <w:kern w:val="36"/>
          <w:szCs w:val="24"/>
        </w:rPr>
      </w:pPr>
      <w:r w:rsidRPr="00684A3D">
        <w:rPr>
          <w:rFonts w:ascii="Times New Roman" w:hAnsi="Times New Roman" w:cs="Times New Roman"/>
          <w:bCs/>
          <w:kern w:val="36"/>
          <w:szCs w:val="24"/>
        </w:rPr>
        <w:t>Росс С. Основы корпоративных финансов: Пер. с англ.- М.: Лаборатория, 2011</w:t>
      </w:r>
    </w:p>
    <w:p w:rsidR="0083392D" w:rsidRPr="00684A3D"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684A3D">
        <w:rPr>
          <w:rFonts w:ascii="Times New Roman" w:hAnsi="Times New Roman" w:cs="Times New Roman"/>
          <w:bCs/>
          <w:szCs w:val="24"/>
        </w:rPr>
        <w:t>Филатова Т.В., Орехова Н.П., Брусов П.Н.: Современные корпоративные финансы и инвестиции: Монография. – М.:КноРус, 2014 – 520с.</w:t>
      </w:r>
    </w:p>
    <w:p w:rsidR="0083392D" w:rsidRPr="00D05055"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684A3D">
        <w:rPr>
          <w:rFonts w:ascii="Times New Roman" w:hAnsi="Times New Roman" w:cs="Times New Roman"/>
          <w:szCs w:val="24"/>
          <w:shd w:val="clear" w:color="auto" w:fill="FFFFFF"/>
        </w:rPr>
        <w:t>Чернова Е.Г., Давыденко Е.А. Финансы предприятия: Учебно-методическое пособие. - СПб: ОЦЭиМ, 2010. - 120 с.</w:t>
      </w:r>
    </w:p>
    <w:p w:rsidR="0083392D" w:rsidRPr="00684A3D" w:rsidRDefault="0083392D" w:rsidP="000259D4">
      <w:pPr>
        <w:pStyle w:val="ListParagraph"/>
        <w:numPr>
          <w:ilvl w:val="0"/>
          <w:numId w:val="45"/>
        </w:numPr>
        <w:shd w:val="clear" w:color="auto" w:fill="FFFFFF"/>
        <w:spacing w:line="240" w:lineRule="auto"/>
        <w:jc w:val="both"/>
        <w:rPr>
          <w:rFonts w:ascii="Times New Roman" w:hAnsi="Times New Roman" w:cs="Times New Roman"/>
          <w:bCs/>
          <w:szCs w:val="24"/>
        </w:rPr>
      </w:pPr>
      <w:r w:rsidRPr="00684A3D">
        <w:rPr>
          <w:rFonts w:ascii="Times New Roman" w:hAnsi="Times New Roman" w:cs="Times New Roman"/>
          <w:szCs w:val="24"/>
          <w:shd w:val="clear" w:color="auto" w:fill="FFFFFF"/>
        </w:rPr>
        <w:t>Ширенбек Х.: Экономика предприятия : учебник -15-е изд. /пер. с нем. И.П. Бойко и др. – СПб.: Питер</w:t>
      </w:r>
      <w:r w:rsidRPr="00684A3D">
        <w:rPr>
          <w:rFonts w:ascii="Times New Roman" w:hAnsi="Times New Roman" w:cs="Times New Roman"/>
          <w:szCs w:val="24"/>
        </w:rPr>
        <w:t>, 2005</w:t>
      </w:r>
    </w:p>
    <w:p w:rsidR="00D05055" w:rsidRPr="00684A3D" w:rsidRDefault="00D05055" w:rsidP="00D05055">
      <w:pPr>
        <w:pStyle w:val="ListParagraph"/>
        <w:shd w:val="clear" w:color="auto" w:fill="FFFFFF"/>
        <w:spacing w:line="240" w:lineRule="auto"/>
        <w:ind w:left="786"/>
        <w:jc w:val="both"/>
        <w:rPr>
          <w:rFonts w:ascii="Times New Roman" w:hAnsi="Times New Roman" w:cs="Times New Roman"/>
          <w:bCs/>
          <w:szCs w:val="24"/>
        </w:rPr>
      </w:pPr>
    </w:p>
    <w:p w:rsidR="00684A3D" w:rsidRPr="00684A3D" w:rsidRDefault="00684A3D" w:rsidP="00684A3D">
      <w:pPr>
        <w:pStyle w:val="ListParagraph"/>
        <w:spacing w:before="240" w:line="240" w:lineRule="auto"/>
        <w:ind w:left="786"/>
        <w:jc w:val="center"/>
        <w:rPr>
          <w:rFonts w:ascii="Times New Roman" w:hAnsi="Times New Roman" w:cs="Times New Roman"/>
          <w:b/>
          <w:szCs w:val="28"/>
        </w:rPr>
      </w:pPr>
      <w:r w:rsidRPr="00684A3D">
        <w:rPr>
          <w:rFonts w:ascii="Times New Roman" w:hAnsi="Times New Roman" w:cs="Times New Roman"/>
          <w:b/>
          <w:szCs w:val="28"/>
        </w:rPr>
        <w:t>Статьи в журналах и других периодических изданиях</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Amihud, Y., Lev, B., Travlos, N.G. Corporate control and the choice of investment financing: The case of corporate acquisitions// Journal of Finance, 45, pp. 603-616 – 1990</w:t>
      </w:r>
    </w:p>
    <w:p w:rsidR="00FE489F" w:rsidRPr="005A4C9A" w:rsidRDefault="00FE489F" w:rsidP="005A4C9A">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t>Bolton</w:t>
      </w:r>
      <w:r w:rsidRPr="005A4C9A">
        <w:rPr>
          <w:rFonts w:ascii="Times New Roman" w:hAnsi="Times New Roman" w:cs="Times New Roman"/>
          <w:bCs/>
          <w:szCs w:val="24"/>
          <w:lang w:val="en-US"/>
        </w:rPr>
        <w:t xml:space="preserve"> Patrick</w:t>
      </w:r>
      <w:r>
        <w:rPr>
          <w:rFonts w:ascii="Times New Roman" w:hAnsi="Times New Roman" w:cs="Times New Roman"/>
          <w:bCs/>
          <w:szCs w:val="24"/>
          <w:lang w:val="en-US"/>
        </w:rPr>
        <w:t xml:space="preserve"> </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Brav, O. Access to capital, capital structure, and the funding of the firm// Journal of Finance, Vol. 64, Issue 1, pp. 263-308 - 2009</w:t>
      </w:r>
    </w:p>
    <w:p w:rsidR="00FE489F" w:rsidRDefault="00FE489F" w:rsidP="005A4C9A">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5A4C9A">
        <w:rPr>
          <w:rFonts w:ascii="Times New Roman" w:hAnsi="Times New Roman" w:cs="Times New Roman"/>
          <w:bCs/>
          <w:szCs w:val="24"/>
          <w:lang w:val="en-US"/>
        </w:rPr>
        <w:t>Corporate Finance, Incomplete Contracts, and Corporate Control</w:t>
      </w:r>
      <w:r>
        <w:rPr>
          <w:rFonts w:ascii="Times New Roman" w:hAnsi="Times New Roman" w:cs="Times New Roman"/>
          <w:bCs/>
          <w:szCs w:val="24"/>
          <w:lang w:val="en-US"/>
        </w:rPr>
        <w:t>//</w:t>
      </w:r>
      <w:r w:rsidRPr="005A4C9A">
        <w:rPr>
          <w:lang w:val="en-US"/>
        </w:rPr>
        <w:t xml:space="preserve"> </w:t>
      </w:r>
      <w:r w:rsidRPr="005A4C9A">
        <w:rPr>
          <w:rFonts w:ascii="Times New Roman" w:hAnsi="Times New Roman" w:cs="Times New Roman"/>
          <w:bCs/>
          <w:szCs w:val="24"/>
          <w:lang w:val="en-US"/>
        </w:rPr>
        <w:t xml:space="preserve">JOURNAL OF LAW ECONOMICS &amp; ORGANIZATION  </w:t>
      </w:r>
      <w:r>
        <w:rPr>
          <w:rFonts w:ascii="Times New Roman" w:hAnsi="Times New Roman" w:cs="Times New Roman"/>
          <w:bCs/>
          <w:szCs w:val="24"/>
          <w:lang w:val="en-US"/>
        </w:rPr>
        <w:t xml:space="preserve"> - 2014 – P. 64-81</w:t>
      </w:r>
    </w:p>
    <w:p w:rsidR="00FE489F" w:rsidRDefault="00FE489F" w:rsidP="00AA30DB">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t xml:space="preserve">Davidson Ian; Song Xiaojing; Tippett </w:t>
      </w:r>
      <w:r w:rsidRPr="00AA30DB">
        <w:rPr>
          <w:rFonts w:ascii="Times New Roman" w:hAnsi="Times New Roman" w:cs="Times New Roman"/>
          <w:bCs/>
          <w:szCs w:val="24"/>
          <w:lang w:val="en-US"/>
        </w:rPr>
        <w:t>Mark</w:t>
      </w:r>
      <w:r>
        <w:rPr>
          <w:rFonts w:ascii="Times New Roman" w:hAnsi="Times New Roman" w:cs="Times New Roman"/>
          <w:bCs/>
          <w:szCs w:val="24"/>
          <w:lang w:val="en-US"/>
        </w:rPr>
        <w:t xml:space="preserve">  </w:t>
      </w:r>
      <w:r w:rsidRPr="00AA30DB">
        <w:rPr>
          <w:rFonts w:ascii="Times New Roman" w:hAnsi="Times New Roman" w:cs="Times New Roman"/>
          <w:bCs/>
          <w:szCs w:val="24"/>
          <w:lang w:val="en-US"/>
        </w:rPr>
        <w:t>Time varying costs of capital and the expected present value of future cash flows</w:t>
      </w:r>
      <w:r>
        <w:rPr>
          <w:rFonts w:ascii="Times New Roman" w:hAnsi="Times New Roman" w:cs="Times New Roman"/>
          <w:bCs/>
          <w:szCs w:val="24"/>
          <w:lang w:val="en-US"/>
        </w:rPr>
        <w:t xml:space="preserve">// </w:t>
      </w:r>
      <w:r w:rsidRPr="00AA30DB">
        <w:rPr>
          <w:rFonts w:ascii="Times New Roman" w:hAnsi="Times New Roman" w:cs="Times New Roman"/>
          <w:bCs/>
          <w:szCs w:val="24"/>
          <w:lang w:val="en-US"/>
        </w:rPr>
        <w:t xml:space="preserve">EUROPEAN JOURNAL OF FINANCE  </w:t>
      </w:r>
      <w:r>
        <w:rPr>
          <w:rFonts w:ascii="Times New Roman" w:hAnsi="Times New Roman" w:cs="Times New Roman"/>
          <w:bCs/>
          <w:szCs w:val="24"/>
          <w:lang w:val="en-US"/>
        </w:rPr>
        <w:t>VOL5 – 2015 – P.45-89</w:t>
      </w:r>
    </w:p>
    <w:p w:rsidR="00FE489F" w:rsidRDefault="00FE489F" w:rsidP="00AA30DB">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t>Dempsey</w:t>
      </w:r>
      <w:r w:rsidRPr="00AA30DB">
        <w:rPr>
          <w:rFonts w:ascii="Times New Roman" w:hAnsi="Times New Roman" w:cs="Times New Roman"/>
          <w:bCs/>
          <w:szCs w:val="24"/>
          <w:lang w:val="en-US"/>
        </w:rPr>
        <w:t xml:space="preserve"> Mike</w:t>
      </w:r>
      <w:r w:rsidRPr="00AA30DB">
        <w:rPr>
          <w:lang w:val="en-US"/>
        </w:rPr>
        <w:t xml:space="preserve"> </w:t>
      </w:r>
      <w:r w:rsidRPr="00AA30DB">
        <w:rPr>
          <w:rFonts w:ascii="Times New Roman" w:hAnsi="Times New Roman" w:cs="Times New Roman"/>
          <w:bCs/>
          <w:szCs w:val="24"/>
          <w:lang w:val="en-US"/>
        </w:rPr>
        <w:t>The Modigliani and Miller Propositions: The History of a Failed Foundation for Corporate Finance?</w:t>
      </w:r>
      <w:r>
        <w:rPr>
          <w:rFonts w:ascii="Times New Roman" w:hAnsi="Times New Roman" w:cs="Times New Roman"/>
          <w:bCs/>
          <w:szCs w:val="24"/>
          <w:lang w:val="en-US"/>
        </w:rPr>
        <w:t xml:space="preserve"> // </w:t>
      </w:r>
      <w:r w:rsidRPr="00AA30DB">
        <w:rPr>
          <w:rFonts w:ascii="Times New Roman" w:hAnsi="Times New Roman" w:cs="Times New Roman"/>
          <w:bCs/>
          <w:szCs w:val="24"/>
          <w:lang w:val="en-US"/>
        </w:rPr>
        <w:t xml:space="preserve">ABACUS-A JOURNAL OF ACCOUNTING FINANCE AND BUSINESS STUDIES  </w:t>
      </w:r>
      <w:r>
        <w:rPr>
          <w:rFonts w:ascii="Times New Roman" w:hAnsi="Times New Roman" w:cs="Times New Roman"/>
          <w:bCs/>
          <w:szCs w:val="24"/>
          <w:lang w:val="en-US"/>
        </w:rPr>
        <w:t xml:space="preserve"> - 2014 – P. 279 – 295</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Faulkender, M., Petersen, M.A. Does the source of capital affect capital structure//Review of Financial Studies, 19 (1 SPEC. ISS.), pp. 45-79. – 2006</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Fischer, E.O., Heinkel, R., Zechner, J. Dynamic capital structure choice: Theory and tests // Journal of Finance, 44, pp. 19-40 – 1989</w:t>
      </w:r>
    </w:p>
    <w:p w:rsidR="00FE489F" w:rsidRDefault="00FE489F" w:rsidP="005A4C9A">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lastRenderedPageBreak/>
        <w:t>Gonenc Halit; de Haan</w:t>
      </w:r>
      <w:r w:rsidRPr="005A4C9A">
        <w:rPr>
          <w:rFonts w:ascii="Times New Roman" w:hAnsi="Times New Roman" w:cs="Times New Roman"/>
          <w:bCs/>
          <w:szCs w:val="24"/>
          <w:lang w:val="en-US"/>
        </w:rPr>
        <w:t xml:space="preserve"> Daniel J.</w:t>
      </w:r>
      <w:r>
        <w:rPr>
          <w:rFonts w:ascii="Times New Roman" w:hAnsi="Times New Roman" w:cs="Times New Roman"/>
          <w:bCs/>
          <w:szCs w:val="24"/>
          <w:lang w:val="en-US"/>
        </w:rPr>
        <w:t xml:space="preserve"> </w:t>
      </w:r>
      <w:r w:rsidRPr="005A4C9A">
        <w:rPr>
          <w:rFonts w:ascii="Times New Roman" w:hAnsi="Times New Roman" w:cs="Times New Roman"/>
          <w:bCs/>
          <w:szCs w:val="24"/>
          <w:lang w:val="en-US"/>
        </w:rPr>
        <w:t>Firm Internationalization and Capital Structure in Developing Countries: The Role of Financial Development</w:t>
      </w:r>
      <w:r>
        <w:rPr>
          <w:rFonts w:ascii="Times New Roman" w:hAnsi="Times New Roman" w:cs="Times New Roman"/>
          <w:bCs/>
          <w:szCs w:val="24"/>
          <w:lang w:val="en-US"/>
        </w:rPr>
        <w:t xml:space="preserve"> // </w:t>
      </w:r>
      <w:r w:rsidRPr="005A4C9A">
        <w:rPr>
          <w:rFonts w:ascii="Times New Roman" w:hAnsi="Times New Roman" w:cs="Times New Roman"/>
          <w:bCs/>
          <w:szCs w:val="24"/>
          <w:lang w:val="en-US"/>
        </w:rPr>
        <w:t>EMERGING MARKETS FINANCE AND TRADE</w:t>
      </w:r>
      <w:r>
        <w:rPr>
          <w:rFonts w:ascii="Times New Roman" w:hAnsi="Times New Roman" w:cs="Times New Roman"/>
          <w:bCs/>
          <w:szCs w:val="24"/>
          <w:lang w:val="en-US"/>
        </w:rPr>
        <w:t xml:space="preserve"> – 2014 – P.169-189</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Goyal V, Nova A., Zanetti L. Capital Market Access and Financing of Private Firms// International Review of Finance Ltd. 2011</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Habib M. and Johnsen B. The financing and redeployment of specific assets // Journal of Finance. 1999. № 8. P. 693-720.</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szCs w:val="24"/>
          <w:shd w:val="clear" w:color="auto" w:fill="FFFFFF"/>
          <w:lang w:val="en-US"/>
        </w:rPr>
        <w:t>Harris M. Capital Structure and Informational Rote of Debt / M. Harris, A. Raviv // Journal of Finance. – 1990</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Hovakimian, A., Opler, T., Titman, S. The debt-equity choice// Journal of Financial and Quantitative Analysis, 36 (1), pp. 1-24 – 2001</w:t>
      </w:r>
    </w:p>
    <w:p w:rsidR="00FE489F" w:rsidRDefault="00FE489F" w:rsidP="005A4C9A">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t xml:space="preserve">Katagiri </w:t>
      </w:r>
      <w:r w:rsidRPr="005A4C9A">
        <w:rPr>
          <w:rFonts w:ascii="Times New Roman" w:hAnsi="Times New Roman" w:cs="Times New Roman"/>
          <w:bCs/>
          <w:szCs w:val="24"/>
          <w:lang w:val="en-US"/>
        </w:rPr>
        <w:t>Mitsuru</w:t>
      </w:r>
      <w:r>
        <w:rPr>
          <w:rFonts w:ascii="Times New Roman" w:hAnsi="Times New Roman" w:cs="Times New Roman"/>
          <w:bCs/>
          <w:szCs w:val="24"/>
          <w:lang w:val="en-US"/>
        </w:rPr>
        <w:t xml:space="preserve"> </w:t>
      </w:r>
      <w:r w:rsidRPr="005A4C9A">
        <w:rPr>
          <w:rFonts w:ascii="Times New Roman" w:hAnsi="Times New Roman" w:cs="Times New Roman"/>
          <w:bCs/>
          <w:szCs w:val="24"/>
          <w:lang w:val="en-US"/>
        </w:rPr>
        <w:t>A macroeconomic approach to corporate capital structure</w:t>
      </w:r>
      <w:r>
        <w:rPr>
          <w:rFonts w:ascii="Times New Roman" w:hAnsi="Times New Roman" w:cs="Times New Roman"/>
          <w:bCs/>
          <w:szCs w:val="24"/>
          <w:lang w:val="en-US"/>
        </w:rPr>
        <w:t xml:space="preserve"> // </w:t>
      </w:r>
      <w:r w:rsidRPr="005A4C9A">
        <w:rPr>
          <w:rFonts w:ascii="Times New Roman" w:hAnsi="Times New Roman" w:cs="Times New Roman"/>
          <w:bCs/>
          <w:szCs w:val="24"/>
          <w:lang w:val="en-US"/>
        </w:rPr>
        <w:t>JOURNAL OF MONETARY ECONOMICS</w:t>
      </w:r>
      <w:r>
        <w:rPr>
          <w:rFonts w:ascii="Times New Roman" w:hAnsi="Times New Roman" w:cs="Times New Roman"/>
          <w:bCs/>
          <w:szCs w:val="24"/>
          <w:lang w:val="en-US"/>
        </w:rPr>
        <w:t xml:space="preserve"> – 2014 – P. 79-94</w:t>
      </w:r>
    </w:p>
    <w:p w:rsidR="00FE489F" w:rsidRDefault="00FE489F" w:rsidP="005A4C9A">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t>Lardon Andy; Deloof</w:t>
      </w:r>
      <w:r w:rsidRPr="005A4C9A">
        <w:rPr>
          <w:rFonts w:ascii="Times New Roman" w:hAnsi="Times New Roman" w:cs="Times New Roman"/>
          <w:bCs/>
          <w:szCs w:val="24"/>
          <w:lang w:val="en-US"/>
        </w:rPr>
        <w:t xml:space="preserve"> Marc; Joriss</w:t>
      </w:r>
      <w:r>
        <w:rPr>
          <w:rFonts w:ascii="Times New Roman" w:hAnsi="Times New Roman" w:cs="Times New Roman"/>
          <w:bCs/>
          <w:szCs w:val="24"/>
          <w:lang w:val="en-US"/>
        </w:rPr>
        <w:t xml:space="preserve">en </w:t>
      </w:r>
      <w:r w:rsidRPr="005A4C9A">
        <w:rPr>
          <w:rFonts w:ascii="Times New Roman" w:hAnsi="Times New Roman" w:cs="Times New Roman"/>
          <w:bCs/>
          <w:szCs w:val="24"/>
          <w:lang w:val="en-US"/>
        </w:rPr>
        <w:t>Ann</w:t>
      </w:r>
      <w:r>
        <w:rPr>
          <w:rFonts w:ascii="Times New Roman" w:hAnsi="Times New Roman" w:cs="Times New Roman"/>
          <w:bCs/>
          <w:szCs w:val="24"/>
          <w:lang w:val="en-US"/>
        </w:rPr>
        <w:t xml:space="preserve"> </w:t>
      </w:r>
      <w:r w:rsidRPr="005A4C9A">
        <w:rPr>
          <w:rFonts w:ascii="Times New Roman" w:hAnsi="Times New Roman" w:cs="Times New Roman"/>
          <w:bCs/>
          <w:szCs w:val="24"/>
          <w:lang w:val="en-US"/>
        </w:rPr>
        <w:t>Outside CEOs, board control and the financing policy of small privately held family firms</w:t>
      </w:r>
      <w:r>
        <w:rPr>
          <w:rFonts w:ascii="Times New Roman" w:hAnsi="Times New Roman" w:cs="Times New Roman"/>
          <w:bCs/>
          <w:szCs w:val="24"/>
          <w:lang w:val="en-US"/>
        </w:rPr>
        <w:t xml:space="preserve"> // </w:t>
      </w:r>
      <w:r w:rsidRPr="005A4C9A">
        <w:rPr>
          <w:rFonts w:ascii="Times New Roman" w:hAnsi="Times New Roman" w:cs="Times New Roman"/>
          <w:bCs/>
          <w:szCs w:val="24"/>
          <w:lang w:val="en-US"/>
        </w:rPr>
        <w:t xml:space="preserve">JOURNAL OF FAMILY BUSINESS STRATEGY   </w:t>
      </w:r>
      <w:r>
        <w:rPr>
          <w:rFonts w:ascii="Times New Roman" w:hAnsi="Times New Roman" w:cs="Times New Roman"/>
          <w:bCs/>
          <w:szCs w:val="24"/>
          <w:lang w:val="en-US"/>
        </w:rPr>
        <w:t xml:space="preserve"> - 2017 – P. 29-41</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bCs/>
          <w:kern w:val="36"/>
          <w:szCs w:val="24"/>
          <w:lang w:val="en-US"/>
        </w:rPr>
        <w:t>Lindner T., Muellner J., Puck J. Cost of Capital in an International Context: Institutional Distance, Quality, and Dynamics//</w:t>
      </w:r>
      <w:r w:rsidRPr="00684A3D">
        <w:rPr>
          <w:sz w:val="20"/>
          <w:lang w:val="en-US"/>
        </w:rPr>
        <w:t xml:space="preserve"> </w:t>
      </w:r>
      <w:r w:rsidRPr="00684A3D">
        <w:rPr>
          <w:rFonts w:ascii="Times New Roman" w:hAnsi="Times New Roman" w:cs="Times New Roman"/>
          <w:bCs/>
          <w:kern w:val="36"/>
          <w:szCs w:val="24"/>
          <w:lang w:val="en-US"/>
        </w:rPr>
        <w:t>Journal of International Management. – 2016</w:t>
      </w:r>
    </w:p>
    <w:p w:rsidR="00FE489F" w:rsidRPr="00684A3D" w:rsidRDefault="00FE489F" w:rsidP="000259D4">
      <w:pPr>
        <w:pStyle w:val="ListParagraph"/>
        <w:numPr>
          <w:ilvl w:val="0"/>
          <w:numId w:val="45"/>
        </w:numPr>
        <w:spacing w:line="240" w:lineRule="auto"/>
        <w:jc w:val="both"/>
        <w:rPr>
          <w:rFonts w:ascii="Times New Roman" w:hAnsi="Times New Roman" w:cs="Times New Roman"/>
          <w:bCs/>
          <w:kern w:val="36"/>
          <w:szCs w:val="24"/>
          <w:lang w:val="en-US"/>
        </w:rPr>
      </w:pPr>
      <w:r w:rsidRPr="00684A3D">
        <w:rPr>
          <w:rFonts w:ascii="Times New Roman" w:hAnsi="Times New Roman" w:cs="Times New Roman"/>
          <w:szCs w:val="24"/>
          <w:shd w:val="clear" w:color="auto" w:fill="FFFFFF"/>
          <w:lang w:val="en-US"/>
        </w:rPr>
        <w:t>Mayers S. The Capital Structure Puzzle // Journal of Finance.</w:t>
      </w:r>
      <w:r w:rsidRPr="00684A3D">
        <w:rPr>
          <w:rStyle w:val="apple-converted-space"/>
          <w:rFonts w:ascii="Times New Roman" w:hAnsi="Times New Roman" w:cs="Times New Roman"/>
          <w:szCs w:val="24"/>
          <w:shd w:val="clear" w:color="auto" w:fill="FFFFFF"/>
          <w:lang w:val="en-US"/>
        </w:rPr>
        <w:t> </w:t>
      </w:r>
      <w:r w:rsidRPr="00684A3D">
        <w:rPr>
          <w:rFonts w:ascii="Times New Roman" w:hAnsi="Times New Roman" w:cs="Times New Roman"/>
          <w:szCs w:val="24"/>
          <w:shd w:val="clear" w:color="auto" w:fill="FFFFFF"/>
          <w:lang w:val="en-US"/>
        </w:rPr>
        <w:t>– 1984</w:t>
      </w:r>
    </w:p>
    <w:p w:rsidR="00FE489F" w:rsidRPr="00D05055"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684A3D">
        <w:rPr>
          <w:rFonts w:ascii="Times New Roman" w:hAnsi="Times New Roman" w:cs="Times New Roman"/>
          <w:szCs w:val="24"/>
          <w:lang w:val="en-US"/>
        </w:rPr>
        <w:t>Modigiliani F. The Cost of Capital, Corporation Finance and the Theory of Investment / F. Modigiliani, M. H. Miller // American Economic Review. – 1958. – Vol. 48. – P. 261-297.</w:t>
      </w:r>
    </w:p>
    <w:p w:rsidR="00FE489F" w:rsidRPr="00D05055"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D05055">
        <w:rPr>
          <w:rFonts w:ascii="Times New Roman" w:hAnsi="Times New Roman" w:cs="Times New Roman"/>
          <w:bCs/>
          <w:szCs w:val="24"/>
          <w:lang w:val="en-US"/>
        </w:rPr>
        <w:t xml:space="preserve">Myers, S. The Capital Structure Puzzle// Journal of Finance, 1984, 39, pp. 575-592 </w:t>
      </w:r>
    </w:p>
    <w:p w:rsidR="00FE489F" w:rsidRPr="00D05055"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D05055">
        <w:rPr>
          <w:rFonts w:ascii="Times New Roman" w:hAnsi="Times New Roman" w:cs="Times New Roman"/>
          <w:bCs/>
          <w:szCs w:val="24"/>
          <w:lang w:val="en-US"/>
        </w:rPr>
        <w:t xml:space="preserve"> Myers, S.C. Financial architecture// European Financial Management, 5, 1999, pp. 133–141 </w:t>
      </w:r>
    </w:p>
    <w:p w:rsidR="00FE489F" w:rsidRDefault="00FE489F" w:rsidP="00AA30DB">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t xml:space="preserve">Myres </w:t>
      </w:r>
      <w:r w:rsidRPr="00AA30DB">
        <w:rPr>
          <w:rFonts w:ascii="Times New Roman" w:hAnsi="Times New Roman" w:cs="Times New Roman"/>
          <w:bCs/>
          <w:szCs w:val="24"/>
          <w:lang w:val="en-US"/>
        </w:rPr>
        <w:t>Stewart C.</w:t>
      </w:r>
      <w:r>
        <w:rPr>
          <w:rFonts w:ascii="Times New Roman" w:hAnsi="Times New Roman" w:cs="Times New Roman"/>
          <w:bCs/>
          <w:szCs w:val="24"/>
          <w:lang w:val="en-US"/>
        </w:rPr>
        <w:t xml:space="preserve"> </w:t>
      </w:r>
      <w:r w:rsidRPr="00AA30DB">
        <w:rPr>
          <w:rFonts w:ascii="Times New Roman" w:hAnsi="Times New Roman" w:cs="Times New Roman"/>
          <w:bCs/>
          <w:szCs w:val="24"/>
          <w:lang w:val="en-US"/>
        </w:rPr>
        <w:t>Finance, Theoretical and Applied</w:t>
      </w:r>
      <w:r>
        <w:rPr>
          <w:rFonts w:ascii="Times New Roman" w:hAnsi="Times New Roman" w:cs="Times New Roman"/>
          <w:bCs/>
          <w:szCs w:val="24"/>
          <w:lang w:val="en-US"/>
        </w:rPr>
        <w:t xml:space="preserve">// </w:t>
      </w:r>
      <w:r w:rsidRPr="00AA30DB">
        <w:rPr>
          <w:rFonts w:ascii="Times New Roman" w:hAnsi="Times New Roman" w:cs="Times New Roman"/>
          <w:bCs/>
          <w:szCs w:val="24"/>
          <w:lang w:val="en-US"/>
        </w:rPr>
        <w:t>ANNUAL REVIEW OF FINANCIAL ECONOMICS, VOL 7</w:t>
      </w:r>
      <w:r>
        <w:rPr>
          <w:rFonts w:ascii="Times New Roman" w:hAnsi="Times New Roman" w:cs="Times New Roman"/>
          <w:bCs/>
          <w:szCs w:val="24"/>
          <w:lang w:val="en-US"/>
        </w:rPr>
        <w:t xml:space="preserve"> – 2015 – P. 1-34</w:t>
      </w:r>
    </w:p>
    <w:p w:rsidR="00FE489F" w:rsidRPr="00AA30DB" w:rsidRDefault="00FE489F" w:rsidP="00AA30DB">
      <w:pPr>
        <w:pStyle w:val="ListParagraph"/>
        <w:numPr>
          <w:ilvl w:val="0"/>
          <w:numId w:val="45"/>
        </w:numPr>
        <w:shd w:val="clear" w:color="auto" w:fill="FFFFFF"/>
        <w:spacing w:line="240" w:lineRule="auto"/>
        <w:jc w:val="both"/>
        <w:rPr>
          <w:rFonts w:ascii="Times New Roman" w:hAnsi="Times New Roman" w:cs="Times New Roman"/>
          <w:bCs/>
          <w:szCs w:val="24"/>
          <w:lang w:val="en-US"/>
        </w:rPr>
      </w:pPr>
      <w:r>
        <w:rPr>
          <w:rFonts w:ascii="Times New Roman" w:hAnsi="Times New Roman" w:cs="Times New Roman"/>
          <w:bCs/>
          <w:szCs w:val="24"/>
          <w:lang w:val="en-US"/>
        </w:rPr>
        <w:t xml:space="preserve">Paun Cristian; Topan </w:t>
      </w:r>
      <w:r w:rsidRPr="00AA30DB">
        <w:rPr>
          <w:rFonts w:ascii="Times New Roman" w:hAnsi="Times New Roman" w:cs="Times New Roman"/>
          <w:bCs/>
          <w:szCs w:val="24"/>
          <w:lang w:val="en-US"/>
        </w:rPr>
        <w:t>Vladimir</w:t>
      </w:r>
      <w:r>
        <w:rPr>
          <w:rFonts w:ascii="Times New Roman" w:hAnsi="Times New Roman" w:cs="Times New Roman"/>
          <w:bCs/>
          <w:szCs w:val="24"/>
          <w:lang w:val="en-US"/>
        </w:rPr>
        <w:t xml:space="preserve"> </w:t>
      </w:r>
      <w:r w:rsidRPr="00AA30DB">
        <w:rPr>
          <w:rFonts w:ascii="Times New Roman" w:hAnsi="Times New Roman" w:cs="Times New Roman"/>
          <w:bCs/>
          <w:szCs w:val="24"/>
          <w:lang w:val="en-US"/>
        </w:rPr>
        <w:t>Capital Structure in the Global Shipping Industry</w:t>
      </w:r>
      <w:r>
        <w:rPr>
          <w:rFonts w:ascii="Times New Roman" w:hAnsi="Times New Roman" w:cs="Times New Roman"/>
          <w:bCs/>
          <w:szCs w:val="24"/>
          <w:lang w:val="en-US"/>
        </w:rPr>
        <w:t xml:space="preserve">// </w:t>
      </w:r>
      <w:r w:rsidRPr="00AA30DB">
        <w:rPr>
          <w:rFonts w:ascii="Times New Roman" w:hAnsi="Times New Roman" w:cs="Times New Roman"/>
          <w:bCs/>
          <w:szCs w:val="24"/>
          <w:lang w:val="en-US"/>
        </w:rPr>
        <w:t xml:space="preserve">PANOECONOMICUS  </w:t>
      </w:r>
      <w:r>
        <w:rPr>
          <w:rFonts w:ascii="Times New Roman" w:hAnsi="Times New Roman" w:cs="Times New Roman"/>
          <w:bCs/>
          <w:szCs w:val="24"/>
          <w:lang w:val="en-US"/>
        </w:rPr>
        <w:t>VOL 63. – 2016 – P. 359 -384</w:t>
      </w:r>
    </w:p>
    <w:p w:rsidR="00FE489F" w:rsidRPr="00D05055"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D05055">
        <w:rPr>
          <w:rFonts w:ascii="Times New Roman" w:hAnsi="Times New Roman" w:cs="Times New Roman"/>
          <w:bCs/>
          <w:szCs w:val="24"/>
          <w:lang w:val="en-US"/>
        </w:rPr>
        <w:t>Rubinstein M. Great moments in financial economics: II. Modigliani–Miller theorem // Journal of Investment Management. 2003. 1(2). pp. 7–13.</w:t>
      </w:r>
    </w:p>
    <w:p w:rsidR="00FE489F" w:rsidRPr="00D05055"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D05055">
        <w:rPr>
          <w:rFonts w:ascii="Times New Roman" w:hAnsi="Times New Roman" w:cs="Times New Roman"/>
          <w:bCs/>
          <w:szCs w:val="24"/>
          <w:lang w:val="en-US"/>
        </w:rPr>
        <w:t xml:space="preserve"> Sharpe W.F. Capital Assets Prices: A theory of market equilibrium under conditions of risk // Journal of Finance. Vol.19. 1964. pp. 425 – 442.</w:t>
      </w:r>
    </w:p>
    <w:p w:rsidR="00FE489F" w:rsidRPr="00D05055"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D05055">
        <w:rPr>
          <w:rFonts w:ascii="Times New Roman" w:hAnsi="Times New Roman" w:cs="Times New Roman"/>
          <w:bCs/>
          <w:szCs w:val="24"/>
          <w:lang w:val="en-US"/>
        </w:rPr>
        <w:t xml:space="preserve"> Stulz R. Globalisation, corporate finance, and the cost of capital // Journal of Applied Corporate Finance. Vol. 12. 1999. pp. 8-25. </w:t>
      </w:r>
    </w:p>
    <w:p w:rsidR="00FE489F" w:rsidRPr="00D05055"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D05055">
        <w:rPr>
          <w:rFonts w:ascii="Times New Roman" w:hAnsi="Times New Roman" w:cs="Times New Roman"/>
          <w:bCs/>
          <w:szCs w:val="24"/>
          <w:lang w:val="en-US"/>
        </w:rPr>
        <w:t xml:space="preserve"> Vernimmen P. Corporate finance. Theory and practice // John Wiley&amp;Sons Ltd. 2005.</w:t>
      </w:r>
    </w:p>
    <w:p w:rsidR="00FE489F" w:rsidRDefault="00FE489F" w:rsidP="000259D4">
      <w:pPr>
        <w:pStyle w:val="ListParagraph"/>
        <w:numPr>
          <w:ilvl w:val="0"/>
          <w:numId w:val="45"/>
        </w:numPr>
        <w:shd w:val="clear" w:color="auto" w:fill="FFFFFF"/>
        <w:spacing w:line="240" w:lineRule="auto"/>
        <w:jc w:val="both"/>
        <w:rPr>
          <w:rFonts w:ascii="Times New Roman" w:hAnsi="Times New Roman" w:cs="Times New Roman"/>
          <w:bCs/>
          <w:szCs w:val="24"/>
          <w:lang w:val="en-US"/>
        </w:rPr>
      </w:pPr>
      <w:r w:rsidRPr="00D05055">
        <w:rPr>
          <w:rFonts w:ascii="Times New Roman" w:hAnsi="Times New Roman" w:cs="Times New Roman"/>
          <w:bCs/>
          <w:szCs w:val="24"/>
          <w:lang w:val="en-US"/>
        </w:rPr>
        <w:t>Williams J. The Theory of Investment Value // Harvard University: Cambridge, MA. 1938.</w:t>
      </w:r>
    </w:p>
    <w:p w:rsidR="00FE489F" w:rsidRDefault="00FE489F" w:rsidP="00DF112F">
      <w:pPr>
        <w:pStyle w:val="ListParagraph"/>
        <w:numPr>
          <w:ilvl w:val="0"/>
          <w:numId w:val="45"/>
        </w:numPr>
        <w:shd w:val="clear" w:color="auto" w:fill="FFFFFF"/>
        <w:spacing w:line="240" w:lineRule="auto"/>
        <w:jc w:val="both"/>
        <w:rPr>
          <w:rFonts w:ascii="Times New Roman" w:hAnsi="Times New Roman" w:cs="Times New Roman"/>
          <w:bCs/>
          <w:szCs w:val="24"/>
        </w:rPr>
      </w:pPr>
      <w:r w:rsidRPr="004A620A">
        <w:rPr>
          <w:rFonts w:ascii="Times New Roman" w:hAnsi="Times New Roman" w:cs="Times New Roman"/>
          <w:bCs/>
          <w:szCs w:val="24"/>
        </w:rPr>
        <w:t>Загнитко В.Н., Хабаху С.Н., Черноусова В.В. Оценка качества структуры финансирования и обеспеченности собственными средствами //</w:t>
      </w:r>
      <w:r>
        <w:rPr>
          <w:rFonts w:ascii="Times New Roman" w:hAnsi="Times New Roman" w:cs="Times New Roman"/>
          <w:bCs/>
          <w:szCs w:val="24"/>
        </w:rPr>
        <w:t xml:space="preserve"> </w:t>
      </w:r>
      <w:r w:rsidRPr="004A620A">
        <w:rPr>
          <w:rFonts w:ascii="Times New Roman" w:hAnsi="Times New Roman" w:cs="Times New Roman"/>
          <w:bCs/>
          <w:szCs w:val="24"/>
        </w:rPr>
        <w:t>Экономика и предпринимательство. 2016. № 11-2 (76-2). С. 504-507.</w:t>
      </w:r>
    </w:p>
    <w:p w:rsidR="00FE489F" w:rsidRDefault="00FE489F" w:rsidP="00DF112F">
      <w:pPr>
        <w:pStyle w:val="ListParagraph"/>
        <w:numPr>
          <w:ilvl w:val="0"/>
          <w:numId w:val="45"/>
        </w:numPr>
        <w:shd w:val="clear" w:color="auto" w:fill="FFFFFF"/>
        <w:spacing w:line="240" w:lineRule="auto"/>
        <w:jc w:val="both"/>
        <w:rPr>
          <w:rFonts w:ascii="Times New Roman" w:hAnsi="Times New Roman" w:cs="Times New Roman"/>
          <w:bCs/>
          <w:szCs w:val="24"/>
        </w:rPr>
      </w:pPr>
      <w:r>
        <w:rPr>
          <w:rFonts w:ascii="Times New Roman" w:hAnsi="Times New Roman" w:cs="Times New Roman"/>
          <w:bCs/>
          <w:szCs w:val="24"/>
        </w:rPr>
        <w:t>Зябрикова А.В., Зябриков В.В. Развитие жизненного цикла на основе единой типологии деловой культуры //Проблемы современной экономики. – 2015. – С.116-120</w:t>
      </w:r>
    </w:p>
    <w:p w:rsidR="00FE489F" w:rsidRDefault="00FE489F" w:rsidP="00DF112F">
      <w:pPr>
        <w:pStyle w:val="ListParagraph"/>
        <w:numPr>
          <w:ilvl w:val="0"/>
          <w:numId w:val="45"/>
        </w:numPr>
        <w:shd w:val="clear" w:color="auto" w:fill="FFFFFF"/>
        <w:spacing w:line="240" w:lineRule="auto"/>
        <w:jc w:val="both"/>
        <w:rPr>
          <w:rFonts w:ascii="Times New Roman" w:hAnsi="Times New Roman" w:cs="Times New Roman"/>
          <w:bCs/>
          <w:szCs w:val="24"/>
        </w:rPr>
      </w:pPr>
      <w:r w:rsidRPr="000F486F">
        <w:rPr>
          <w:rFonts w:ascii="Times New Roman" w:hAnsi="Times New Roman" w:cs="Times New Roman"/>
          <w:bCs/>
          <w:szCs w:val="24"/>
        </w:rPr>
        <w:t>Храпова Е.В., Кычанов Б.И.</w:t>
      </w:r>
      <w:r>
        <w:rPr>
          <w:rFonts w:ascii="Times New Roman" w:hAnsi="Times New Roman" w:cs="Times New Roman"/>
          <w:bCs/>
          <w:szCs w:val="24"/>
        </w:rPr>
        <w:t xml:space="preserve"> </w:t>
      </w:r>
      <w:r w:rsidRPr="000F486F">
        <w:rPr>
          <w:rFonts w:ascii="Times New Roman" w:hAnsi="Times New Roman" w:cs="Times New Roman"/>
          <w:bCs/>
          <w:szCs w:val="24"/>
        </w:rPr>
        <w:t>Cтруктура капитала и заемный потенциал судоходных компаний</w:t>
      </w:r>
      <w:r>
        <w:rPr>
          <w:rFonts w:ascii="Times New Roman" w:hAnsi="Times New Roman" w:cs="Times New Roman"/>
          <w:bCs/>
          <w:szCs w:val="24"/>
        </w:rPr>
        <w:t>// Н</w:t>
      </w:r>
      <w:r w:rsidRPr="000F486F">
        <w:rPr>
          <w:rFonts w:ascii="Times New Roman" w:hAnsi="Times New Roman" w:cs="Times New Roman"/>
          <w:bCs/>
          <w:szCs w:val="24"/>
        </w:rPr>
        <w:t>аучные проблемы транспорта Сибири и Дальнего Востока.</w:t>
      </w:r>
      <w:r>
        <w:rPr>
          <w:rFonts w:ascii="Times New Roman" w:hAnsi="Times New Roman" w:cs="Times New Roman"/>
          <w:bCs/>
          <w:szCs w:val="24"/>
        </w:rPr>
        <w:t>-</w:t>
      </w:r>
      <w:r w:rsidRPr="000F486F">
        <w:rPr>
          <w:rFonts w:ascii="Times New Roman" w:hAnsi="Times New Roman" w:cs="Times New Roman"/>
          <w:bCs/>
          <w:szCs w:val="24"/>
        </w:rPr>
        <w:t>2015.</w:t>
      </w:r>
      <w:r>
        <w:rPr>
          <w:rFonts w:ascii="Times New Roman" w:hAnsi="Times New Roman" w:cs="Times New Roman"/>
          <w:bCs/>
          <w:szCs w:val="24"/>
        </w:rPr>
        <w:t>-№ 2.</w:t>
      </w:r>
      <w:r w:rsidRPr="000F486F">
        <w:rPr>
          <w:rFonts w:ascii="Times New Roman" w:hAnsi="Times New Roman" w:cs="Times New Roman"/>
          <w:bCs/>
          <w:szCs w:val="24"/>
        </w:rPr>
        <w:t>С. 21-27.</w:t>
      </w:r>
    </w:p>
    <w:p w:rsidR="00D05055" w:rsidRPr="00FE489F" w:rsidRDefault="00D05055" w:rsidP="00D05055">
      <w:pPr>
        <w:pStyle w:val="ListParagraph"/>
        <w:shd w:val="clear" w:color="auto" w:fill="FFFFFF"/>
        <w:spacing w:line="240" w:lineRule="auto"/>
        <w:ind w:left="786"/>
        <w:jc w:val="both"/>
        <w:rPr>
          <w:rFonts w:ascii="Times New Roman" w:hAnsi="Times New Roman" w:cs="Times New Roman"/>
          <w:bCs/>
          <w:szCs w:val="24"/>
          <w:lang w:val="en-US"/>
        </w:rPr>
      </w:pPr>
    </w:p>
    <w:p w:rsidR="00684A3D" w:rsidRPr="00684A3D" w:rsidRDefault="00684A3D" w:rsidP="00684A3D">
      <w:pPr>
        <w:pStyle w:val="ListParagraph"/>
        <w:spacing w:line="240" w:lineRule="auto"/>
        <w:ind w:left="786"/>
        <w:jc w:val="center"/>
        <w:rPr>
          <w:rFonts w:ascii="Times New Roman" w:hAnsi="Times New Roman" w:cs="Times New Roman"/>
          <w:b/>
          <w:bCs/>
          <w:szCs w:val="28"/>
          <w:lang w:val="en-US"/>
        </w:rPr>
      </w:pPr>
      <w:r w:rsidRPr="00684A3D">
        <w:rPr>
          <w:rFonts w:ascii="Times New Roman" w:hAnsi="Times New Roman" w:cs="Times New Roman"/>
          <w:b/>
          <w:bCs/>
          <w:szCs w:val="28"/>
        </w:rPr>
        <w:t>Электронные</w:t>
      </w:r>
      <w:r w:rsidRPr="00684A3D">
        <w:rPr>
          <w:rFonts w:ascii="Times New Roman" w:hAnsi="Times New Roman" w:cs="Times New Roman"/>
          <w:b/>
          <w:bCs/>
          <w:szCs w:val="28"/>
          <w:lang w:val="en-US"/>
        </w:rPr>
        <w:t xml:space="preserve"> </w:t>
      </w:r>
      <w:r w:rsidRPr="00684A3D">
        <w:rPr>
          <w:rFonts w:ascii="Times New Roman" w:hAnsi="Times New Roman" w:cs="Times New Roman"/>
          <w:b/>
          <w:bCs/>
          <w:szCs w:val="28"/>
        </w:rPr>
        <w:t>ресурсы</w:t>
      </w:r>
      <w:r w:rsidRPr="00684A3D">
        <w:rPr>
          <w:rFonts w:ascii="Times New Roman" w:hAnsi="Times New Roman" w:cs="Times New Roman"/>
          <w:b/>
          <w:bCs/>
          <w:szCs w:val="28"/>
          <w:lang w:val="en-US"/>
        </w:rPr>
        <w:t xml:space="preserve"> </w:t>
      </w:r>
      <w:r w:rsidRPr="00684A3D">
        <w:rPr>
          <w:rFonts w:ascii="Times New Roman" w:hAnsi="Times New Roman" w:cs="Times New Roman"/>
          <w:b/>
          <w:bCs/>
          <w:szCs w:val="28"/>
        </w:rPr>
        <w:t>и</w:t>
      </w:r>
      <w:r w:rsidRPr="00684A3D">
        <w:rPr>
          <w:rFonts w:ascii="Times New Roman" w:hAnsi="Times New Roman" w:cs="Times New Roman"/>
          <w:b/>
          <w:bCs/>
          <w:szCs w:val="28"/>
          <w:lang w:val="en-US"/>
        </w:rPr>
        <w:t xml:space="preserve"> </w:t>
      </w:r>
      <w:r w:rsidRPr="00684A3D">
        <w:rPr>
          <w:rFonts w:ascii="Times New Roman" w:hAnsi="Times New Roman" w:cs="Times New Roman"/>
          <w:b/>
          <w:bCs/>
          <w:szCs w:val="28"/>
        </w:rPr>
        <w:t>документы</w:t>
      </w:r>
    </w:p>
    <w:p w:rsidR="0083392D" w:rsidRPr="00CB458E" w:rsidRDefault="0083392D" w:rsidP="000259D4">
      <w:pPr>
        <w:pStyle w:val="ListParagraph"/>
        <w:numPr>
          <w:ilvl w:val="0"/>
          <w:numId w:val="45"/>
        </w:numPr>
        <w:shd w:val="clear" w:color="auto" w:fill="FFFFFF"/>
        <w:tabs>
          <w:tab w:val="left" w:pos="330"/>
        </w:tabs>
        <w:spacing w:before="465" w:after="150"/>
        <w:jc w:val="both"/>
        <w:textAlignment w:val="baseline"/>
        <w:rPr>
          <w:rStyle w:val="Hyperlink"/>
          <w:rFonts w:ascii="Times New Roman" w:eastAsiaTheme="majorEastAsia" w:hAnsi="Times New Roman" w:cs="Times New Roman"/>
          <w:color w:val="auto"/>
        </w:rPr>
      </w:pPr>
      <w:r w:rsidRPr="00D05055">
        <w:rPr>
          <w:rStyle w:val="Hyperlink"/>
          <w:rFonts w:ascii="Times New Roman" w:eastAsiaTheme="majorEastAsia" w:hAnsi="Times New Roman" w:cs="Times New Roman"/>
          <w:color w:val="auto"/>
        </w:rPr>
        <w:t>Информационный</w:t>
      </w:r>
      <w:r w:rsidRPr="00CB458E">
        <w:rPr>
          <w:rStyle w:val="Hyperlink"/>
          <w:rFonts w:ascii="Times New Roman" w:eastAsiaTheme="majorEastAsia" w:hAnsi="Times New Roman" w:cs="Times New Roman"/>
          <w:color w:val="auto"/>
        </w:rPr>
        <w:t xml:space="preserve"> </w:t>
      </w:r>
      <w:r w:rsidRPr="00D05055">
        <w:rPr>
          <w:rStyle w:val="Hyperlink"/>
          <w:rFonts w:ascii="Times New Roman" w:eastAsiaTheme="majorEastAsia" w:hAnsi="Times New Roman" w:cs="Times New Roman"/>
          <w:color w:val="auto"/>
        </w:rPr>
        <w:t>портал</w:t>
      </w:r>
      <w:r w:rsidRPr="00CB458E">
        <w:rPr>
          <w:rStyle w:val="Hyperlink"/>
          <w:rFonts w:ascii="Times New Roman" w:eastAsiaTheme="majorEastAsia" w:hAnsi="Times New Roman" w:cs="Times New Roman"/>
          <w:color w:val="auto"/>
        </w:rPr>
        <w:t xml:space="preserve"> </w:t>
      </w:r>
      <w:r w:rsidRPr="005A4C9A">
        <w:rPr>
          <w:rStyle w:val="Hyperlink"/>
          <w:rFonts w:ascii="Times New Roman" w:eastAsiaTheme="majorEastAsia" w:hAnsi="Times New Roman" w:cs="Times New Roman"/>
          <w:color w:val="auto"/>
          <w:lang w:val="en-US"/>
        </w:rPr>
        <w:t>Investfunds</w:t>
      </w:r>
      <w:r w:rsidRPr="00CB458E">
        <w:rPr>
          <w:rStyle w:val="Hyperlink"/>
          <w:rFonts w:ascii="Times New Roman" w:eastAsiaTheme="majorEastAsia" w:hAnsi="Times New Roman" w:cs="Times New Roman"/>
          <w:color w:val="auto"/>
        </w:rPr>
        <w:t xml:space="preserve"> [</w:t>
      </w:r>
      <w:r w:rsidRPr="00D05055">
        <w:rPr>
          <w:rStyle w:val="Hyperlink"/>
          <w:rFonts w:ascii="Times New Roman" w:eastAsiaTheme="majorEastAsia" w:hAnsi="Times New Roman" w:cs="Times New Roman"/>
          <w:color w:val="auto"/>
        </w:rPr>
        <w:t>Эл</w:t>
      </w:r>
      <w:r w:rsidRPr="00CB458E">
        <w:rPr>
          <w:rStyle w:val="Hyperlink"/>
          <w:rFonts w:ascii="Times New Roman" w:eastAsiaTheme="majorEastAsia" w:hAnsi="Times New Roman" w:cs="Times New Roman"/>
          <w:color w:val="auto"/>
        </w:rPr>
        <w:t xml:space="preserve">. </w:t>
      </w:r>
      <w:r w:rsidRPr="00D05055">
        <w:rPr>
          <w:rStyle w:val="Hyperlink"/>
          <w:rFonts w:ascii="Times New Roman" w:eastAsiaTheme="majorEastAsia" w:hAnsi="Times New Roman" w:cs="Times New Roman"/>
          <w:color w:val="auto"/>
        </w:rPr>
        <w:t>ресурс</w:t>
      </w:r>
      <w:r w:rsidRPr="00CB458E">
        <w:rPr>
          <w:rStyle w:val="Hyperlink"/>
          <w:rFonts w:ascii="Times New Roman" w:eastAsiaTheme="majorEastAsia" w:hAnsi="Times New Roman" w:cs="Times New Roman"/>
          <w:color w:val="auto"/>
        </w:rPr>
        <w:t xml:space="preserve">]. </w:t>
      </w:r>
      <w:r w:rsidRPr="00D05055">
        <w:rPr>
          <w:rStyle w:val="Hyperlink"/>
          <w:rFonts w:ascii="Times New Roman" w:eastAsiaTheme="majorEastAsia" w:hAnsi="Times New Roman" w:cs="Times New Roman"/>
          <w:color w:val="auto"/>
        </w:rPr>
        <w:t>Режим</w:t>
      </w:r>
      <w:r w:rsidRPr="00CB458E">
        <w:rPr>
          <w:rStyle w:val="Hyperlink"/>
          <w:rFonts w:ascii="Times New Roman" w:eastAsiaTheme="majorEastAsia" w:hAnsi="Times New Roman" w:cs="Times New Roman"/>
          <w:color w:val="auto"/>
        </w:rPr>
        <w:t xml:space="preserve"> </w:t>
      </w:r>
      <w:r w:rsidRPr="00D05055">
        <w:rPr>
          <w:rStyle w:val="Hyperlink"/>
          <w:rFonts w:ascii="Times New Roman" w:eastAsiaTheme="majorEastAsia" w:hAnsi="Times New Roman" w:cs="Times New Roman"/>
          <w:color w:val="auto"/>
        </w:rPr>
        <w:t>доступа</w:t>
      </w:r>
      <w:r w:rsidRPr="00CB458E">
        <w:rPr>
          <w:rStyle w:val="Hyperlink"/>
          <w:rFonts w:ascii="Times New Roman" w:eastAsiaTheme="majorEastAsia" w:hAnsi="Times New Roman" w:cs="Times New Roman"/>
          <w:color w:val="auto"/>
        </w:rPr>
        <w:t xml:space="preserve">: </w:t>
      </w:r>
      <w:r w:rsidRPr="005A4C9A">
        <w:rPr>
          <w:rStyle w:val="Hyperlink"/>
          <w:rFonts w:ascii="Times New Roman" w:eastAsiaTheme="majorEastAsia" w:hAnsi="Times New Roman" w:cs="Times New Roman"/>
          <w:color w:val="auto"/>
          <w:lang w:val="en-US"/>
        </w:rPr>
        <w:t>http</w:t>
      </w:r>
      <w:r w:rsidRPr="00CB458E">
        <w:rPr>
          <w:rStyle w:val="Hyperlink"/>
          <w:rFonts w:ascii="Times New Roman" w:eastAsiaTheme="majorEastAsia" w:hAnsi="Times New Roman" w:cs="Times New Roman"/>
          <w:color w:val="auto"/>
        </w:rPr>
        <w:t>://</w:t>
      </w:r>
      <w:r w:rsidRPr="005A4C9A">
        <w:rPr>
          <w:rStyle w:val="Hyperlink"/>
          <w:rFonts w:ascii="Times New Roman" w:eastAsiaTheme="majorEastAsia" w:hAnsi="Times New Roman" w:cs="Times New Roman"/>
          <w:color w:val="auto"/>
          <w:lang w:val="en-US"/>
        </w:rPr>
        <w:t>investfunds</w:t>
      </w:r>
      <w:r w:rsidRPr="00CB458E">
        <w:rPr>
          <w:rStyle w:val="Hyperlink"/>
          <w:rFonts w:ascii="Times New Roman" w:eastAsiaTheme="majorEastAsia" w:hAnsi="Times New Roman" w:cs="Times New Roman"/>
          <w:color w:val="auto"/>
        </w:rPr>
        <w:t>.</w:t>
      </w:r>
      <w:r w:rsidRPr="005A4C9A">
        <w:rPr>
          <w:rStyle w:val="Hyperlink"/>
          <w:rFonts w:ascii="Times New Roman" w:eastAsiaTheme="majorEastAsia" w:hAnsi="Times New Roman" w:cs="Times New Roman"/>
          <w:color w:val="auto"/>
          <w:lang w:val="en-US"/>
        </w:rPr>
        <w:t>ru</w:t>
      </w:r>
      <w:r w:rsidRPr="00CB458E">
        <w:rPr>
          <w:rStyle w:val="Hyperlink"/>
          <w:rFonts w:ascii="Times New Roman" w:eastAsiaTheme="majorEastAsia" w:hAnsi="Times New Roman" w:cs="Times New Roman"/>
          <w:color w:val="auto"/>
        </w:rPr>
        <w:t>/</w:t>
      </w:r>
    </w:p>
    <w:p w:rsidR="0083392D" w:rsidRPr="00684A3D" w:rsidRDefault="0083392D"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 xml:space="preserve">Отдельные вопросы экономики. Методика и основные показатели экономического анализа [Электронный ресурс] / </w:t>
      </w:r>
      <w:r w:rsidRPr="00684A3D">
        <w:rPr>
          <w:rFonts w:ascii="Times New Roman" w:hAnsi="Times New Roman" w:cs="Times New Roman"/>
          <w:lang w:val="en-US"/>
        </w:rPr>
        <w:t>URL</w:t>
      </w:r>
      <w:r w:rsidRPr="00684A3D">
        <w:rPr>
          <w:rFonts w:ascii="Times New Roman" w:hAnsi="Times New Roman" w:cs="Times New Roman"/>
        </w:rPr>
        <w:t>: http://www.ekonomika-st.ru/ekonomika/ekonomika-zdrav/ekonomika-zdrav-22-2.html</w:t>
      </w:r>
    </w:p>
    <w:p w:rsidR="0083392D" w:rsidRPr="00684A3D" w:rsidRDefault="0083392D" w:rsidP="000259D4">
      <w:pPr>
        <w:pStyle w:val="ListParagraph"/>
        <w:numPr>
          <w:ilvl w:val="0"/>
          <w:numId w:val="45"/>
        </w:numPr>
        <w:autoSpaceDE w:val="0"/>
        <w:autoSpaceDN w:val="0"/>
        <w:adjustRightInd w:val="0"/>
        <w:spacing w:after="0" w:line="240" w:lineRule="auto"/>
        <w:jc w:val="both"/>
        <w:rPr>
          <w:rFonts w:ascii="Times New Roman" w:hAnsi="Times New Roman" w:cs="Times New Roman"/>
          <w:szCs w:val="24"/>
        </w:rPr>
      </w:pPr>
      <w:r w:rsidRPr="00684A3D">
        <w:rPr>
          <w:rFonts w:ascii="Times New Roman" w:hAnsi="Times New Roman" w:cs="Times New Roman"/>
          <w:i/>
          <w:iCs/>
          <w:szCs w:val="24"/>
        </w:rPr>
        <w:t xml:space="preserve">Официальный </w:t>
      </w:r>
      <w:r w:rsidRPr="00684A3D">
        <w:rPr>
          <w:rFonts w:ascii="Times New Roman" w:eastAsia="TimesNewRomanPSMT" w:hAnsi="Times New Roman" w:cs="Times New Roman"/>
          <w:szCs w:val="24"/>
        </w:rPr>
        <w:t>сайт базы данных «</w:t>
      </w:r>
      <w:r w:rsidRPr="00684A3D">
        <w:rPr>
          <w:rFonts w:ascii="Times New Roman" w:eastAsia="TimesNewRomanPSMT" w:hAnsi="Times New Roman" w:cs="Times New Roman"/>
          <w:szCs w:val="24"/>
          <w:lang w:val="en-US"/>
        </w:rPr>
        <w:t>Spark</w:t>
      </w:r>
      <w:r w:rsidRPr="00684A3D">
        <w:rPr>
          <w:rFonts w:ascii="Times New Roman" w:eastAsia="TimesNewRomanPSMT" w:hAnsi="Times New Roman" w:cs="Times New Roman"/>
          <w:szCs w:val="24"/>
        </w:rPr>
        <w:t xml:space="preserve"> </w:t>
      </w:r>
      <w:r w:rsidRPr="00684A3D">
        <w:rPr>
          <w:rFonts w:ascii="Times New Roman" w:eastAsia="TimesNewRomanPSMT" w:hAnsi="Times New Roman" w:cs="Times New Roman"/>
          <w:szCs w:val="24"/>
          <w:lang w:val="en-US"/>
        </w:rPr>
        <w:t>Interfax</w:t>
      </w:r>
      <w:r w:rsidRPr="00684A3D">
        <w:rPr>
          <w:rFonts w:ascii="Times New Roman" w:eastAsia="TimesNewRomanPSMT" w:hAnsi="Times New Roman" w:cs="Times New Roman"/>
          <w:szCs w:val="24"/>
        </w:rPr>
        <w:t xml:space="preserve">» [Электронный ресурс]. Режим доступа: URL: </w:t>
      </w:r>
      <w:r w:rsidRPr="00684A3D">
        <w:rPr>
          <w:rFonts w:ascii="Times New Roman" w:hAnsi="Times New Roman" w:cs="Times New Roman"/>
          <w:szCs w:val="24"/>
        </w:rPr>
        <w:t>http://www.spark-interfax.ru/</w:t>
      </w:r>
    </w:p>
    <w:p w:rsidR="0083392D" w:rsidRPr="00684A3D" w:rsidRDefault="0083392D"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Официальный сайт компании «</w:t>
      </w:r>
      <w:r w:rsidRPr="00684A3D">
        <w:rPr>
          <w:rFonts w:ascii="Times New Roman" w:hAnsi="Times New Roman" w:cs="Times New Roman"/>
          <w:lang w:val="en-US"/>
        </w:rPr>
        <w:t>MSC</w:t>
      </w:r>
      <w:r w:rsidRPr="00684A3D">
        <w:rPr>
          <w:rFonts w:ascii="Times New Roman" w:hAnsi="Times New Roman" w:cs="Times New Roman"/>
        </w:rPr>
        <w:t xml:space="preserve"> </w:t>
      </w:r>
      <w:r w:rsidRPr="00684A3D">
        <w:rPr>
          <w:rFonts w:ascii="Times New Roman" w:hAnsi="Times New Roman" w:cs="Times New Roman"/>
          <w:lang w:val="en-US"/>
        </w:rPr>
        <w:t>Russia</w:t>
      </w:r>
      <w:r w:rsidRPr="00684A3D">
        <w:rPr>
          <w:rFonts w:ascii="Times New Roman" w:hAnsi="Times New Roman" w:cs="Times New Roman"/>
        </w:rPr>
        <w:t xml:space="preserve">» [Электронный ресурс] / </w:t>
      </w:r>
      <w:r w:rsidRPr="00684A3D">
        <w:rPr>
          <w:rFonts w:ascii="Times New Roman" w:hAnsi="Times New Roman" w:cs="Times New Roman"/>
          <w:lang w:val="en-US"/>
        </w:rPr>
        <w:t>URL</w:t>
      </w:r>
      <w:r w:rsidRPr="00684A3D">
        <w:rPr>
          <w:rFonts w:ascii="Times New Roman" w:hAnsi="Times New Roman" w:cs="Times New Roman"/>
        </w:rPr>
        <w:t>: https://www.msc.com/rus</w:t>
      </w:r>
    </w:p>
    <w:p w:rsidR="0083392D" w:rsidRPr="00684A3D" w:rsidRDefault="0083392D" w:rsidP="000259D4">
      <w:pPr>
        <w:pStyle w:val="ListParagraph"/>
        <w:numPr>
          <w:ilvl w:val="0"/>
          <w:numId w:val="45"/>
        </w:numPr>
        <w:autoSpaceDE w:val="0"/>
        <w:autoSpaceDN w:val="0"/>
        <w:adjustRightInd w:val="0"/>
        <w:spacing w:after="0" w:line="240" w:lineRule="auto"/>
        <w:jc w:val="both"/>
        <w:rPr>
          <w:rFonts w:ascii="Times New Roman" w:hAnsi="Times New Roman" w:cs="Times New Roman"/>
          <w:szCs w:val="24"/>
        </w:rPr>
      </w:pPr>
      <w:r w:rsidRPr="00684A3D">
        <w:rPr>
          <w:rFonts w:ascii="Times New Roman" w:hAnsi="Times New Roman" w:cs="Times New Roman"/>
          <w:i/>
          <w:iCs/>
          <w:szCs w:val="24"/>
        </w:rPr>
        <w:t xml:space="preserve">Официальный </w:t>
      </w:r>
      <w:r w:rsidRPr="00684A3D">
        <w:rPr>
          <w:rFonts w:ascii="Times New Roman" w:eastAsia="TimesNewRomanPSMT" w:hAnsi="Times New Roman" w:cs="Times New Roman"/>
          <w:szCs w:val="24"/>
        </w:rPr>
        <w:t>сайт Федеральной службы государственной статистики. [Электронный ресурс]. Режим доступа: URL: http://www.gks.ru/</w:t>
      </w:r>
    </w:p>
    <w:p w:rsidR="0083392D" w:rsidRPr="00D05055" w:rsidRDefault="0083392D" w:rsidP="000259D4">
      <w:pPr>
        <w:pStyle w:val="ListParagraph"/>
        <w:numPr>
          <w:ilvl w:val="0"/>
          <w:numId w:val="45"/>
        </w:numPr>
        <w:shd w:val="clear" w:color="auto" w:fill="FFFFFF"/>
        <w:tabs>
          <w:tab w:val="left" w:pos="330"/>
        </w:tabs>
        <w:spacing w:before="465" w:after="150"/>
        <w:jc w:val="both"/>
        <w:textAlignment w:val="baseline"/>
        <w:rPr>
          <w:rStyle w:val="Hyperlink"/>
          <w:rFonts w:ascii="Times New Roman" w:eastAsiaTheme="majorEastAsia" w:hAnsi="Times New Roman" w:cs="Times New Roman"/>
          <w:color w:val="auto"/>
        </w:rPr>
      </w:pPr>
      <w:r w:rsidRPr="00D05055">
        <w:rPr>
          <w:rStyle w:val="Hyperlink"/>
          <w:rFonts w:ascii="Times New Roman" w:eastAsiaTheme="majorEastAsia" w:hAnsi="Times New Roman" w:cs="Times New Roman"/>
          <w:color w:val="auto"/>
        </w:rPr>
        <w:t>Режим доступа: http://www.uralkali.com/upload/pdf/SPrelease.pdf</w:t>
      </w:r>
    </w:p>
    <w:p w:rsidR="0083392D" w:rsidRPr="00D05055" w:rsidRDefault="0083392D" w:rsidP="000259D4">
      <w:pPr>
        <w:pStyle w:val="ListParagraph"/>
        <w:numPr>
          <w:ilvl w:val="0"/>
          <w:numId w:val="45"/>
        </w:numPr>
        <w:shd w:val="clear" w:color="auto" w:fill="FFFFFF"/>
        <w:tabs>
          <w:tab w:val="left" w:pos="330"/>
        </w:tabs>
        <w:spacing w:before="465" w:after="150"/>
        <w:jc w:val="both"/>
        <w:textAlignment w:val="baseline"/>
        <w:rPr>
          <w:rStyle w:val="Hyperlink"/>
          <w:rFonts w:ascii="Times New Roman" w:eastAsiaTheme="majorEastAsia" w:hAnsi="Times New Roman" w:cs="Times New Roman"/>
          <w:color w:val="auto"/>
        </w:rPr>
      </w:pPr>
      <w:r w:rsidRPr="00D05055">
        <w:rPr>
          <w:rStyle w:val="Hyperlink"/>
          <w:rFonts w:ascii="Times New Roman" w:eastAsiaTheme="majorEastAsia" w:hAnsi="Times New Roman" w:cs="Times New Roman"/>
          <w:color w:val="auto"/>
        </w:rPr>
        <w:t xml:space="preserve"> Сайт «Мировая экономика» [Эл. ресурс]. Режим доступа: http://www.ereport.ru/</w:t>
      </w:r>
    </w:p>
    <w:p w:rsidR="0083392D" w:rsidRPr="00D05055" w:rsidRDefault="0083392D" w:rsidP="000259D4">
      <w:pPr>
        <w:pStyle w:val="ListParagraph"/>
        <w:numPr>
          <w:ilvl w:val="0"/>
          <w:numId w:val="45"/>
        </w:numPr>
        <w:shd w:val="clear" w:color="auto" w:fill="FFFFFF"/>
        <w:tabs>
          <w:tab w:val="left" w:pos="330"/>
        </w:tabs>
        <w:spacing w:before="465" w:after="150"/>
        <w:jc w:val="both"/>
        <w:textAlignment w:val="baseline"/>
        <w:rPr>
          <w:rStyle w:val="Hyperlink"/>
          <w:rFonts w:ascii="Times New Roman" w:eastAsiaTheme="majorEastAsia" w:hAnsi="Times New Roman" w:cs="Times New Roman"/>
          <w:color w:val="auto"/>
        </w:rPr>
      </w:pPr>
      <w:r w:rsidRPr="00D05055">
        <w:rPr>
          <w:rStyle w:val="Hyperlink"/>
          <w:rFonts w:ascii="Times New Roman" w:eastAsiaTheme="majorEastAsia" w:hAnsi="Times New Roman" w:cs="Times New Roman"/>
          <w:color w:val="auto"/>
        </w:rPr>
        <w:lastRenderedPageBreak/>
        <w:t xml:space="preserve"> Сайт Асвата Дамодарана Damodaran Online [Эл. ресурс]. Режим доступа: http://people.stern.nyu.edu/adamodar/</w:t>
      </w:r>
    </w:p>
    <w:p w:rsidR="0083392D" w:rsidRPr="00D05055" w:rsidRDefault="0083392D" w:rsidP="000259D4">
      <w:pPr>
        <w:pStyle w:val="ListParagraph"/>
        <w:numPr>
          <w:ilvl w:val="0"/>
          <w:numId w:val="45"/>
        </w:numPr>
        <w:shd w:val="clear" w:color="auto" w:fill="FFFFFF"/>
        <w:tabs>
          <w:tab w:val="left" w:pos="330"/>
        </w:tabs>
        <w:spacing w:before="465" w:after="150"/>
        <w:jc w:val="both"/>
        <w:textAlignment w:val="baseline"/>
        <w:rPr>
          <w:rStyle w:val="Hyperlink"/>
          <w:rFonts w:ascii="Times New Roman" w:eastAsiaTheme="majorEastAsia" w:hAnsi="Times New Roman" w:cs="Times New Roman"/>
          <w:color w:val="auto"/>
        </w:rPr>
      </w:pPr>
      <w:r w:rsidRPr="00D05055">
        <w:rPr>
          <w:rStyle w:val="Hyperlink"/>
          <w:rFonts w:ascii="Times New Roman" w:eastAsiaTheme="majorEastAsia" w:hAnsi="Times New Roman" w:cs="Times New Roman"/>
          <w:color w:val="auto"/>
        </w:rPr>
        <w:t xml:space="preserve"> Сайт компании «РосБизнесКонсалтинг» [Эл. ресурс]. Режим доступа: http://rbc.ru</w:t>
      </w:r>
    </w:p>
    <w:p w:rsidR="0083392D" w:rsidRPr="00684A3D" w:rsidRDefault="0083392D"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 xml:space="preserve">Стратегический менеджмент. Планирование на предприятии [Электронный ресурс] / </w:t>
      </w:r>
      <w:r w:rsidRPr="00684A3D">
        <w:rPr>
          <w:rFonts w:ascii="Times New Roman" w:hAnsi="Times New Roman" w:cs="Times New Roman"/>
          <w:lang w:val="en-US"/>
        </w:rPr>
        <w:t>URL</w:t>
      </w:r>
      <w:r w:rsidRPr="00684A3D">
        <w:rPr>
          <w:rFonts w:ascii="Times New Roman" w:hAnsi="Times New Roman" w:cs="Times New Roman"/>
        </w:rPr>
        <w:t>: http://www.hi-edu.ru/e-books/xbook097/01/part-006.htm</w:t>
      </w:r>
    </w:p>
    <w:p w:rsidR="0083392D" w:rsidRPr="00684A3D" w:rsidRDefault="0083392D"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 xml:space="preserve">Экономические показатели [Электронный ресурс] / </w:t>
      </w:r>
      <w:r w:rsidRPr="00684A3D">
        <w:rPr>
          <w:rFonts w:ascii="Times New Roman" w:hAnsi="Times New Roman" w:cs="Times New Roman"/>
          <w:lang w:val="en-US"/>
        </w:rPr>
        <w:t>URL</w:t>
      </w:r>
      <w:r w:rsidRPr="00684A3D">
        <w:rPr>
          <w:rFonts w:ascii="Times New Roman" w:hAnsi="Times New Roman" w:cs="Times New Roman"/>
        </w:rPr>
        <w:t>: http://www.grandars.ru/college/ekonomika-firmy/ekonomicheskie-pokazateli.html</w:t>
      </w:r>
    </w:p>
    <w:p w:rsidR="0083392D" w:rsidRPr="00D05055" w:rsidRDefault="0083392D" w:rsidP="000259D4">
      <w:pPr>
        <w:pStyle w:val="ListParagraph"/>
        <w:numPr>
          <w:ilvl w:val="0"/>
          <w:numId w:val="45"/>
        </w:numPr>
        <w:shd w:val="clear" w:color="auto" w:fill="FFFFFF"/>
        <w:tabs>
          <w:tab w:val="left" w:pos="330"/>
        </w:tabs>
        <w:spacing w:before="465" w:after="150"/>
        <w:jc w:val="both"/>
        <w:textAlignment w:val="baseline"/>
        <w:rPr>
          <w:rFonts w:ascii="Times New Roman" w:eastAsiaTheme="majorEastAsia" w:hAnsi="Times New Roman" w:cs="Times New Roman"/>
          <w:u w:val="single"/>
        </w:rPr>
      </w:pPr>
      <w:r w:rsidRPr="00684A3D">
        <w:rPr>
          <w:rFonts w:ascii="Times New Roman" w:hAnsi="Times New Roman" w:cs="Times New Roman"/>
        </w:rPr>
        <w:t xml:space="preserve">Эффективная деятельность предприятия [Электронный ресурс] / </w:t>
      </w:r>
      <w:r w:rsidRPr="00684A3D">
        <w:rPr>
          <w:rFonts w:ascii="Times New Roman" w:hAnsi="Times New Roman" w:cs="Times New Roman"/>
          <w:lang w:val="en-US"/>
        </w:rPr>
        <w:t>URL</w:t>
      </w:r>
      <w:r w:rsidRPr="00684A3D">
        <w:rPr>
          <w:rFonts w:ascii="Times New Roman" w:hAnsi="Times New Roman" w:cs="Times New Roman"/>
        </w:rPr>
        <w:t xml:space="preserve">: </w:t>
      </w:r>
      <w:r w:rsidRPr="00962B28">
        <w:rPr>
          <w:rFonts w:ascii="Times New Roman" w:hAnsi="Times New Roman" w:cs="Times New Roman"/>
        </w:rPr>
        <w:t>http://www.grandars.ru/college/ekonomika-firmy/rezervy-predpriyatiya.html</w:t>
      </w:r>
    </w:p>
    <w:p w:rsidR="00D05055" w:rsidRPr="00684A3D" w:rsidRDefault="00D05055" w:rsidP="0083392D">
      <w:pPr>
        <w:pStyle w:val="ListParagraph"/>
        <w:shd w:val="clear" w:color="auto" w:fill="FFFFFF"/>
        <w:tabs>
          <w:tab w:val="left" w:pos="330"/>
        </w:tabs>
        <w:spacing w:before="465" w:after="150"/>
        <w:ind w:left="786"/>
        <w:jc w:val="both"/>
        <w:textAlignment w:val="baseline"/>
        <w:rPr>
          <w:rStyle w:val="Hyperlink"/>
          <w:rFonts w:ascii="Times New Roman" w:eastAsiaTheme="majorEastAsia" w:hAnsi="Times New Roman" w:cs="Times New Roman"/>
          <w:color w:val="auto"/>
        </w:rPr>
      </w:pPr>
    </w:p>
    <w:p w:rsidR="00FD6384" w:rsidRPr="00684A3D" w:rsidRDefault="00FD6384" w:rsidP="00684A3D">
      <w:pPr>
        <w:pStyle w:val="ListParagraph"/>
        <w:widowControl w:val="0"/>
        <w:ind w:left="786"/>
        <w:jc w:val="center"/>
        <w:rPr>
          <w:rFonts w:ascii="Times New Roman" w:hAnsi="Times New Roman" w:cs="Times New Roman"/>
          <w:b/>
          <w:i/>
          <w:szCs w:val="28"/>
        </w:rPr>
      </w:pPr>
      <w:r w:rsidRPr="00684A3D">
        <w:rPr>
          <w:rFonts w:ascii="Times New Roman" w:hAnsi="Times New Roman" w:cs="Times New Roman"/>
          <w:b/>
          <w:i/>
          <w:szCs w:val="28"/>
        </w:rPr>
        <w:t>Нормативные документы</w:t>
      </w:r>
    </w:p>
    <w:p w:rsidR="00FD6384" w:rsidRPr="00684A3D" w:rsidRDefault="00FD6384"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Бухгалтерский баланс ООО «Медитерранеан Шиппинг Компани Русь» за 2013-2015 годы.</w:t>
      </w:r>
    </w:p>
    <w:p w:rsidR="00FD6384" w:rsidRPr="00684A3D" w:rsidRDefault="00FD6384" w:rsidP="000259D4">
      <w:pPr>
        <w:pStyle w:val="ListParagraph"/>
        <w:numPr>
          <w:ilvl w:val="0"/>
          <w:numId w:val="45"/>
        </w:numPr>
        <w:rPr>
          <w:rFonts w:ascii="Times New Roman" w:hAnsi="Times New Roman" w:cs="Times New Roman"/>
        </w:rPr>
      </w:pPr>
      <w:r w:rsidRPr="00684A3D">
        <w:rPr>
          <w:rFonts w:ascii="Times New Roman" w:hAnsi="Times New Roman" w:cs="Times New Roman"/>
        </w:rPr>
        <w:t>Отчет о прибылях и убытках ООО «Медитерранеан Шиппинг Компани Русь» за 2013-2015 годы.</w:t>
      </w:r>
    </w:p>
    <w:p w:rsidR="00FD6384" w:rsidRPr="00684A3D" w:rsidRDefault="00FD6384"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Бухгалтерский баланс ООО «</w:t>
      </w:r>
      <w:r w:rsidRPr="00684A3D">
        <w:rPr>
          <w:rFonts w:ascii="Times New Roman" w:hAnsi="Times New Roman" w:cs="Times New Roman"/>
          <w:lang w:val="en-US"/>
        </w:rPr>
        <w:t>MAERSK</w:t>
      </w:r>
      <w:r w:rsidRPr="00684A3D">
        <w:rPr>
          <w:rFonts w:ascii="Times New Roman" w:hAnsi="Times New Roman" w:cs="Times New Roman"/>
        </w:rPr>
        <w:t xml:space="preserve"> </w:t>
      </w:r>
      <w:r w:rsidRPr="00684A3D">
        <w:rPr>
          <w:rFonts w:ascii="Times New Roman" w:hAnsi="Times New Roman" w:cs="Times New Roman"/>
          <w:lang w:val="en-US"/>
        </w:rPr>
        <w:t>Line</w:t>
      </w:r>
      <w:r w:rsidRPr="00684A3D">
        <w:rPr>
          <w:rFonts w:ascii="Times New Roman" w:hAnsi="Times New Roman" w:cs="Times New Roman"/>
        </w:rPr>
        <w:t>» за 2013-2015 годы.</w:t>
      </w:r>
    </w:p>
    <w:p w:rsidR="00FD6384" w:rsidRPr="00684A3D" w:rsidRDefault="00FD6384" w:rsidP="000259D4">
      <w:pPr>
        <w:pStyle w:val="ListParagraph"/>
        <w:numPr>
          <w:ilvl w:val="0"/>
          <w:numId w:val="45"/>
        </w:numPr>
        <w:rPr>
          <w:rFonts w:ascii="Times New Roman" w:hAnsi="Times New Roman" w:cs="Times New Roman"/>
        </w:rPr>
      </w:pPr>
      <w:r w:rsidRPr="00684A3D">
        <w:rPr>
          <w:rFonts w:ascii="Times New Roman" w:hAnsi="Times New Roman" w:cs="Times New Roman"/>
        </w:rPr>
        <w:t>Отчет о прибылях и убытках ООО «</w:t>
      </w:r>
      <w:r w:rsidRPr="00684A3D">
        <w:rPr>
          <w:rFonts w:ascii="Times New Roman" w:hAnsi="Times New Roman" w:cs="Times New Roman"/>
          <w:lang w:val="en-US"/>
        </w:rPr>
        <w:t>MAERSK</w:t>
      </w:r>
      <w:r w:rsidRPr="00684A3D">
        <w:rPr>
          <w:rFonts w:ascii="Times New Roman" w:hAnsi="Times New Roman" w:cs="Times New Roman"/>
        </w:rPr>
        <w:t xml:space="preserve"> </w:t>
      </w:r>
      <w:r w:rsidRPr="00684A3D">
        <w:rPr>
          <w:rFonts w:ascii="Times New Roman" w:hAnsi="Times New Roman" w:cs="Times New Roman"/>
          <w:lang w:val="en-US"/>
        </w:rPr>
        <w:t>Line</w:t>
      </w:r>
      <w:r w:rsidRPr="00684A3D">
        <w:rPr>
          <w:rFonts w:ascii="Times New Roman" w:hAnsi="Times New Roman" w:cs="Times New Roman"/>
        </w:rPr>
        <w:t>» за 2013-2015 годы.</w:t>
      </w:r>
    </w:p>
    <w:p w:rsidR="00FD6384" w:rsidRPr="00684A3D" w:rsidRDefault="00FD6384"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Бухгалтерский баланс ООО «Газпром Шиппинг» за 2013-2015 годы.</w:t>
      </w:r>
    </w:p>
    <w:p w:rsidR="00FD6384" w:rsidRPr="00684A3D" w:rsidRDefault="00FD6384" w:rsidP="000259D4">
      <w:pPr>
        <w:pStyle w:val="ListParagraph"/>
        <w:numPr>
          <w:ilvl w:val="0"/>
          <w:numId w:val="45"/>
        </w:numPr>
        <w:jc w:val="both"/>
        <w:rPr>
          <w:rFonts w:ascii="Times New Roman" w:hAnsi="Times New Roman" w:cs="Times New Roman"/>
        </w:rPr>
      </w:pPr>
      <w:r w:rsidRPr="00684A3D">
        <w:rPr>
          <w:rFonts w:ascii="Times New Roman" w:hAnsi="Times New Roman" w:cs="Times New Roman"/>
        </w:rPr>
        <w:t>Отчет о прибылях и убытках ООО «Газпром Шиппинг» за 2013-2015 годы.</w:t>
      </w:r>
    </w:p>
    <w:p w:rsidR="00FD6384" w:rsidRPr="00684A3D" w:rsidRDefault="00FD6384" w:rsidP="000259D4">
      <w:pPr>
        <w:pStyle w:val="ListParagraph"/>
        <w:numPr>
          <w:ilvl w:val="0"/>
          <w:numId w:val="45"/>
        </w:numPr>
        <w:jc w:val="both"/>
        <w:rPr>
          <w:rFonts w:ascii="Times New Roman" w:hAnsi="Times New Roman" w:cs="Times New Roman"/>
        </w:rPr>
      </w:pPr>
      <w:r w:rsidRPr="00684A3D">
        <w:rPr>
          <w:rFonts w:ascii="Times New Roman" w:hAnsi="Times New Roman" w:cs="Times New Roman"/>
        </w:rPr>
        <w:t>Бухгалтерский баланс ООО «</w:t>
      </w:r>
      <w:r w:rsidRPr="00684A3D">
        <w:rPr>
          <w:rFonts w:ascii="Times New Roman" w:hAnsi="Times New Roman" w:cs="Times New Roman"/>
          <w:lang w:val="en-US"/>
        </w:rPr>
        <w:t>CMA</w:t>
      </w:r>
      <w:r w:rsidRPr="00684A3D">
        <w:rPr>
          <w:rFonts w:ascii="Times New Roman" w:hAnsi="Times New Roman" w:cs="Times New Roman"/>
        </w:rPr>
        <w:t xml:space="preserve"> </w:t>
      </w:r>
      <w:r w:rsidRPr="00684A3D">
        <w:rPr>
          <w:rFonts w:ascii="Times New Roman" w:hAnsi="Times New Roman" w:cs="Times New Roman"/>
          <w:lang w:val="en-US"/>
        </w:rPr>
        <w:t>CGM</w:t>
      </w:r>
      <w:r w:rsidRPr="00684A3D">
        <w:rPr>
          <w:rFonts w:ascii="Times New Roman" w:hAnsi="Times New Roman" w:cs="Times New Roman"/>
        </w:rPr>
        <w:t>» за 2013-2015 годы.</w:t>
      </w:r>
    </w:p>
    <w:p w:rsidR="00FD6384" w:rsidRPr="00684A3D" w:rsidRDefault="00FD6384" w:rsidP="000259D4">
      <w:pPr>
        <w:pStyle w:val="ListParagraph"/>
        <w:numPr>
          <w:ilvl w:val="0"/>
          <w:numId w:val="45"/>
        </w:numPr>
        <w:rPr>
          <w:rFonts w:ascii="Times New Roman" w:hAnsi="Times New Roman" w:cs="Times New Roman"/>
        </w:rPr>
      </w:pPr>
      <w:r w:rsidRPr="00684A3D">
        <w:rPr>
          <w:rFonts w:ascii="Times New Roman" w:hAnsi="Times New Roman" w:cs="Times New Roman"/>
        </w:rPr>
        <w:t>Отчет о прибылях и убытках ООО «</w:t>
      </w:r>
      <w:r w:rsidRPr="00684A3D">
        <w:rPr>
          <w:rFonts w:ascii="Times New Roman" w:hAnsi="Times New Roman" w:cs="Times New Roman"/>
          <w:lang w:val="en-US"/>
        </w:rPr>
        <w:t>CMA</w:t>
      </w:r>
      <w:r w:rsidRPr="00684A3D">
        <w:rPr>
          <w:rFonts w:ascii="Times New Roman" w:hAnsi="Times New Roman" w:cs="Times New Roman"/>
        </w:rPr>
        <w:t xml:space="preserve"> </w:t>
      </w:r>
      <w:r w:rsidRPr="00684A3D">
        <w:rPr>
          <w:rFonts w:ascii="Times New Roman" w:hAnsi="Times New Roman" w:cs="Times New Roman"/>
          <w:lang w:val="en-US"/>
        </w:rPr>
        <w:t>CGM</w:t>
      </w:r>
      <w:r w:rsidRPr="00684A3D">
        <w:rPr>
          <w:rFonts w:ascii="Times New Roman" w:hAnsi="Times New Roman" w:cs="Times New Roman"/>
        </w:rPr>
        <w:t>» за 2013-2015 годы.</w:t>
      </w:r>
    </w:p>
    <w:p w:rsidR="00FD6384" w:rsidRPr="00684A3D" w:rsidRDefault="00FD6384" w:rsidP="000259D4">
      <w:pPr>
        <w:pStyle w:val="ListParagraph"/>
        <w:numPr>
          <w:ilvl w:val="0"/>
          <w:numId w:val="45"/>
        </w:numPr>
        <w:tabs>
          <w:tab w:val="left" w:pos="330"/>
        </w:tabs>
        <w:jc w:val="both"/>
        <w:rPr>
          <w:rFonts w:ascii="Times New Roman" w:hAnsi="Times New Roman" w:cs="Times New Roman"/>
        </w:rPr>
      </w:pPr>
      <w:r w:rsidRPr="00684A3D">
        <w:rPr>
          <w:rFonts w:ascii="Times New Roman" w:hAnsi="Times New Roman" w:cs="Times New Roman"/>
        </w:rPr>
        <w:t>Бухгалтерский баланс ООО "ДЖИ ЭЙ СИ ШИППИНГ ЭНД ЛОДЖИСТИКС"за 2013-2015 годы.</w:t>
      </w:r>
    </w:p>
    <w:p w:rsidR="00FD6384" w:rsidRPr="00684A3D" w:rsidRDefault="00FD6384" w:rsidP="000259D4">
      <w:pPr>
        <w:pStyle w:val="ListParagraph"/>
        <w:numPr>
          <w:ilvl w:val="0"/>
          <w:numId w:val="45"/>
        </w:numPr>
        <w:rPr>
          <w:rFonts w:ascii="Times New Roman" w:hAnsi="Times New Roman" w:cs="Times New Roman"/>
        </w:rPr>
      </w:pPr>
      <w:r w:rsidRPr="00684A3D">
        <w:rPr>
          <w:rFonts w:ascii="Times New Roman" w:hAnsi="Times New Roman" w:cs="Times New Roman"/>
        </w:rPr>
        <w:t>Отчет о прибылях и убытках ООО "ДЖИ ЭЙ СИ ШИППИНГ ЭНД ЛОДЖИСТИКС"за 2013-2015 годы.</w:t>
      </w:r>
    </w:p>
    <w:p w:rsidR="00684A3D" w:rsidRDefault="00033D80" w:rsidP="00684A3D">
      <w:pPr>
        <w:pStyle w:val="Heading1"/>
        <w:jc w:val="center"/>
        <w:rPr>
          <w:sz w:val="36"/>
        </w:rPr>
      </w:pPr>
      <w:r>
        <w:br w:type="page"/>
      </w:r>
      <w:r w:rsidR="00684A3D">
        <w:rPr>
          <w:sz w:val="36"/>
        </w:rPr>
        <w:lastRenderedPageBreak/>
        <w:t>ПРИЛОЖЕНИЕ 1</w:t>
      </w:r>
    </w:p>
    <w:p w:rsidR="00684A3D" w:rsidRPr="00BD4BA4" w:rsidRDefault="00684A3D" w:rsidP="00684A3D">
      <w:pPr>
        <w:pStyle w:val="Heading2"/>
        <w:rPr>
          <w:color w:val="auto"/>
          <w:lang w:val="en-US"/>
        </w:rPr>
      </w:pPr>
      <w:r w:rsidRPr="00BD4BA4">
        <w:rPr>
          <w:color w:val="auto"/>
        </w:rPr>
        <w:t xml:space="preserve">Структура капитала </w:t>
      </w:r>
      <w:r w:rsidRPr="00BD4BA4">
        <w:rPr>
          <w:color w:val="auto"/>
          <w:lang w:val="en-US"/>
        </w:rPr>
        <w:t>MSC Russia</w:t>
      </w:r>
    </w:p>
    <w:p w:rsidR="00684A3D" w:rsidRDefault="00684A3D" w:rsidP="00684A3D">
      <w:pPr>
        <w:rPr>
          <w:sz w:val="32"/>
        </w:rPr>
      </w:pPr>
      <w:r w:rsidRPr="002D56E8">
        <w:rPr>
          <w:rFonts w:ascii="Times New Roman" w:hAnsi="Times New Roman" w:cs="Times New Roman"/>
          <w:noProof/>
          <w:lang w:val="en-US"/>
        </w:rPr>
        <w:drawing>
          <wp:inline distT="0" distB="0" distL="0" distR="0" wp14:anchorId="2D230390" wp14:editId="334C79D7">
            <wp:extent cx="4686300" cy="3190875"/>
            <wp:effectExtent l="0" t="0" r="19050" b="9525"/>
            <wp:docPr id="448" name="Диаграмма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4A3D" w:rsidRDefault="00684A3D" w:rsidP="00684A3D">
      <w:pPr>
        <w:rPr>
          <w:sz w:val="32"/>
          <w:lang w:val="en-US"/>
        </w:rPr>
      </w:pPr>
      <w:r w:rsidRPr="002D56E8">
        <w:rPr>
          <w:rFonts w:ascii="Times New Roman" w:hAnsi="Times New Roman" w:cs="Times New Roman"/>
          <w:noProof/>
          <w:lang w:val="en-US"/>
        </w:rPr>
        <w:drawing>
          <wp:inline distT="0" distB="0" distL="0" distR="0" wp14:anchorId="17EAEE5F" wp14:editId="2AC76E02">
            <wp:extent cx="4686300" cy="3324225"/>
            <wp:effectExtent l="0" t="0" r="19050" b="9525"/>
            <wp:docPr id="449" name="Диаграмма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Pr="00BD4BA4" w:rsidRDefault="00684A3D" w:rsidP="00684A3D">
      <w:pPr>
        <w:pStyle w:val="Heading2"/>
        <w:rPr>
          <w:color w:val="auto"/>
          <w:sz w:val="32"/>
          <w:lang w:val="en-US"/>
        </w:rPr>
      </w:pPr>
      <w:r w:rsidRPr="00BD4BA4">
        <w:rPr>
          <w:color w:val="auto"/>
        </w:rPr>
        <w:t xml:space="preserve">Структура капитала </w:t>
      </w:r>
      <w:r w:rsidRPr="00BD4BA4">
        <w:rPr>
          <w:color w:val="auto"/>
          <w:lang w:val="en-US"/>
        </w:rPr>
        <w:t>MAERSK</w:t>
      </w:r>
    </w:p>
    <w:p w:rsidR="00684A3D" w:rsidRDefault="00684A3D" w:rsidP="00684A3D">
      <w:pPr>
        <w:rPr>
          <w:sz w:val="32"/>
        </w:rPr>
      </w:pPr>
      <w:r w:rsidRPr="002D56E8">
        <w:rPr>
          <w:rFonts w:ascii="Times New Roman" w:hAnsi="Times New Roman" w:cs="Times New Roman"/>
          <w:noProof/>
          <w:lang w:val="en-US"/>
        </w:rPr>
        <w:drawing>
          <wp:inline distT="0" distB="0" distL="0" distR="0" wp14:anchorId="3FD3FEBF" wp14:editId="42E0ABD2">
            <wp:extent cx="4686300" cy="2867025"/>
            <wp:effectExtent l="0" t="0" r="19050" b="9525"/>
            <wp:docPr id="450" name="Диаграмма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84A3D" w:rsidRDefault="00684A3D" w:rsidP="00684A3D">
      <w:pPr>
        <w:rPr>
          <w:sz w:val="32"/>
          <w:lang w:val="en-US"/>
        </w:rPr>
      </w:pPr>
      <w:r w:rsidRPr="002D56E8">
        <w:rPr>
          <w:rFonts w:ascii="Times New Roman" w:hAnsi="Times New Roman" w:cs="Times New Roman"/>
          <w:noProof/>
          <w:lang w:val="en-US"/>
        </w:rPr>
        <w:drawing>
          <wp:inline distT="0" distB="0" distL="0" distR="0" wp14:anchorId="402C673D" wp14:editId="028161BC">
            <wp:extent cx="4676775" cy="3152775"/>
            <wp:effectExtent l="0" t="0" r="9525" b="9525"/>
            <wp:docPr id="451" name="Диаграмма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Pr="00BD4BA4" w:rsidRDefault="00684A3D" w:rsidP="00684A3D">
      <w:pPr>
        <w:pStyle w:val="Heading2"/>
        <w:rPr>
          <w:color w:val="auto"/>
          <w:sz w:val="32"/>
          <w:lang w:val="en-US"/>
        </w:rPr>
      </w:pPr>
      <w:r w:rsidRPr="00BD4BA4">
        <w:rPr>
          <w:color w:val="auto"/>
        </w:rPr>
        <w:t xml:space="preserve">Структура капитала </w:t>
      </w:r>
      <w:r w:rsidRPr="00BD4BA4">
        <w:rPr>
          <w:color w:val="auto"/>
          <w:lang w:val="en-US"/>
        </w:rPr>
        <w:t>CMA CGM</w:t>
      </w:r>
    </w:p>
    <w:p w:rsidR="00684A3D" w:rsidRDefault="00684A3D" w:rsidP="00684A3D">
      <w:pPr>
        <w:rPr>
          <w:sz w:val="32"/>
        </w:rPr>
      </w:pPr>
      <w:r w:rsidRPr="002D56E8">
        <w:rPr>
          <w:rFonts w:ascii="Times New Roman" w:hAnsi="Times New Roman" w:cs="Times New Roman"/>
          <w:noProof/>
          <w:lang w:val="en-US"/>
        </w:rPr>
        <w:drawing>
          <wp:inline distT="0" distB="0" distL="0" distR="0" wp14:anchorId="388F2338" wp14:editId="6646DE7B">
            <wp:extent cx="4657725" cy="3152775"/>
            <wp:effectExtent l="0" t="0" r="9525" b="9525"/>
            <wp:docPr id="452" name="Диаграм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84A3D" w:rsidRDefault="00684A3D" w:rsidP="00684A3D">
      <w:pPr>
        <w:rPr>
          <w:sz w:val="32"/>
          <w:lang w:val="en-US"/>
        </w:rPr>
      </w:pPr>
      <w:r w:rsidRPr="002D56E8">
        <w:rPr>
          <w:rFonts w:ascii="Times New Roman" w:hAnsi="Times New Roman" w:cs="Times New Roman"/>
          <w:noProof/>
          <w:lang w:val="en-US"/>
        </w:rPr>
        <w:drawing>
          <wp:inline distT="0" distB="0" distL="0" distR="0" wp14:anchorId="47D1FBEF" wp14:editId="5DBAE533">
            <wp:extent cx="4705350" cy="3228975"/>
            <wp:effectExtent l="0" t="0" r="19050" b="9525"/>
            <wp:docPr id="453" name="Диаграмма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Pr="00BD4BA4" w:rsidRDefault="00684A3D" w:rsidP="00684A3D">
      <w:pPr>
        <w:pStyle w:val="Heading2"/>
        <w:rPr>
          <w:color w:val="auto"/>
          <w:sz w:val="32"/>
          <w:lang w:val="en-US"/>
        </w:rPr>
      </w:pPr>
      <w:r w:rsidRPr="00BD4BA4">
        <w:rPr>
          <w:color w:val="auto"/>
        </w:rPr>
        <w:t xml:space="preserve">Структура капитала </w:t>
      </w:r>
      <w:r w:rsidRPr="00BD4BA4">
        <w:rPr>
          <w:color w:val="auto"/>
          <w:lang w:val="en-US"/>
        </w:rPr>
        <w:t>CAG</w:t>
      </w:r>
    </w:p>
    <w:p w:rsidR="00684A3D" w:rsidRDefault="00684A3D" w:rsidP="00684A3D">
      <w:pPr>
        <w:rPr>
          <w:sz w:val="32"/>
        </w:rPr>
      </w:pPr>
      <w:r w:rsidRPr="002D56E8">
        <w:rPr>
          <w:rFonts w:ascii="Times New Roman" w:hAnsi="Times New Roman" w:cs="Times New Roman"/>
          <w:noProof/>
          <w:lang w:val="en-US"/>
        </w:rPr>
        <w:drawing>
          <wp:inline distT="0" distB="0" distL="0" distR="0" wp14:anchorId="65F7CC83" wp14:editId="6E6DA883">
            <wp:extent cx="4714875" cy="2876550"/>
            <wp:effectExtent l="0" t="0" r="9525" b="19050"/>
            <wp:docPr id="454" name="Диаграмма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84A3D" w:rsidRDefault="00684A3D" w:rsidP="00684A3D">
      <w:pPr>
        <w:rPr>
          <w:sz w:val="32"/>
          <w:lang w:val="en-US"/>
        </w:rPr>
      </w:pPr>
      <w:r w:rsidRPr="002D56E8">
        <w:rPr>
          <w:rFonts w:ascii="Times New Roman" w:hAnsi="Times New Roman" w:cs="Times New Roman"/>
          <w:noProof/>
          <w:lang w:val="en-US"/>
        </w:rPr>
        <w:drawing>
          <wp:inline distT="0" distB="0" distL="0" distR="0" wp14:anchorId="7FE68B25" wp14:editId="4A74F776">
            <wp:extent cx="4714875" cy="3028950"/>
            <wp:effectExtent l="0" t="0" r="9525" b="19050"/>
            <wp:docPr id="455" name="Диаграмма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sz w:val="32"/>
          <w:lang w:val="en-US"/>
        </w:rPr>
      </w:pPr>
    </w:p>
    <w:p w:rsidR="00684A3D" w:rsidRDefault="00684A3D" w:rsidP="00684A3D">
      <w:pPr>
        <w:rPr>
          <w:lang w:val="en-US"/>
        </w:rPr>
      </w:pPr>
    </w:p>
    <w:p w:rsidR="00684A3D" w:rsidRPr="00BD4BA4" w:rsidRDefault="00684A3D" w:rsidP="00684A3D">
      <w:pPr>
        <w:pStyle w:val="Heading2"/>
        <w:rPr>
          <w:color w:val="auto"/>
          <w:sz w:val="32"/>
        </w:rPr>
      </w:pPr>
      <w:r w:rsidRPr="00BD4BA4">
        <w:rPr>
          <w:color w:val="auto"/>
        </w:rPr>
        <w:t>Структура капитала Газпром Шиппинг</w:t>
      </w:r>
    </w:p>
    <w:p w:rsidR="00684A3D" w:rsidRDefault="00684A3D" w:rsidP="00684A3D">
      <w:pPr>
        <w:rPr>
          <w:sz w:val="32"/>
        </w:rPr>
      </w:pPr>
      <w:r w:rsidRPr="002D56E8">
        <w:rPr>
          <w:rFonts w:ascii="Times New Roman" w:hAnsi="Times New Roman" w:cs="Times New Roman"/>
          <w:noProof/>
          <w:lang w:val="en-US"/>
        </w:rPr>
        <w:drawing>
          <wp:inline distT="0" distB="0" distL="0" distR="0" wp14:anchorId="04464ECD" wp14:editId="1849B54A">
            <wp:extent cx="4733925" cy="3352800"/>
            <wp:effectExtent l="0" t="0" r="9525" b="19050"/>
            <wp:docPr id="456" name="Диаграмма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84A3D" w:rsidRDefault="00684A3D" w:rsidP="00684A3D">
      <w:pPr>
        <w:rPr>
          <w:sz w:val="32"/>
        </w:rPr>
      </w:pPr>
      <w:r w:rsidRPr="002D56E8">
        <w:rPr>
          <w:rFonts w:ascii="Times New Roman" w:hAnsi="Times New Roman" w:cs="Times New Roman"/>
          <w:noProof/>
          <w:lang w:val="en-US"/>
        </w:rPr>
        <w:drawing>
          <wp:inline distT="0" distB="0" distL="0" distR="0" wp14:anchorId="5EBC8ECE" wp14:editId="02BF5426">
            <wp:extent cx="4733925" cy="3114675"/>
            <wp:effectExtent l="0" t="0" r="9525" b="9525"/>
            <wp:docPr id="457" name="Диаграмма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84A3D" w:rsidRDefault="00684A3D" w:rsidP="00684A3D">
      <w:pPr>
        <w:rPr>
          <w:sz w:val="32"/>
        </w:rPr>
      </w:pPr>
      <w:r>
        <w:rPr>
          <w:sz w:val="32"/>
        </w:rPr>
        <w:br w:type="page"/>
      </w:r>
    </w:p>
    <w:p w:rsidR="00033D80" w:rsidRPr="007A1185" w:rsidRDefault="00033D80" w:rsidP="00033D80">
      <w:pPr>
        <w:pStyle w:val="Heading1"/>
        <w:jc w:val="center"/>
        <w:rPr>
          <w:sz w:val="32"/>
        </w:rPr>
      </w:pPr>
      <w:r w:rsidRPr="007A1185">
        <w:rPr>
          <w:sz w:val="32"/>
        </w:rPr>
        <w:t xml:space="preserve">ПРИЛОЖЕНИЕ </w:t>
      </w:r>
      <w:r w:rsidR="00F36338">
        <w:rPr>
          <w:sz w:val="32"/>
        </w:rPr>
        <w:t>2</w:t>
      </w:r>
    </w:p>
    <w:p w:rsidR="00033D80" w:rsidRPr="007F4FB2" w:rsidRDefault="00033D80" w:rsidP="00033D80">
      <w:pPr>
        <w:pStyle w:val="Caption"/>
        <w:keepNext/>
        <w:spacing w:after="0" w:line="360" w:lineRule="auto"/>
        <w:rPr>
          <w:rFonts w:ascii="Times New Roman" w:hAnsi="Times New Roman" w:cs="Times New Roman"/>
          <w:color w:val="auto"/>
          <w:sz w:val="22"/>
        </w:rPr>
      </w:pPr>
      <w:r w:rsidRPr="007F4FB2">
        <w:rPr>
          <w:rFonts w:ascii="Times New Roman" w:hAnsi="Times New Roman" w:cs="Times New Roman"/>
          <w:color w:val="auto"/>
          <w:sz w:val="22"/>
        </w:rPr>
        <w:t>Таблица 1.  Дополнительные источники финансирования</w:t>
      </w:r>
    </w:p>
    <w:tbl>
      <w:tblPr>
        <w:tblStyle w:val="TableGrid"/>
        <w:tblW w:w="0" w:type="auto"/>
        <w:tblLook w:val="04A0" w:firstRow="1" w:lastRow="0" w:firstColumn="1" w:lastColumn="0" w:noHBand="0" w:noVBand="1"/>
      </w:tblPr>
      <w:tblGrid>
        <w:gridCol w:w="1974"/>
        <w:gridCol w:w="7880"/>
      </w:tblGrid>
      <w:tr w:rsidR="00033D80" w:rsidRPr="007A1185" w:rsidTr="00EA56F8">
        <w:trPr>
          <w:trHeight w:val="528"/>
        </w:trPr>
        <w:tc>
          <w:tcPr>
            <w:tcW w:w="1974" w:type="dxa"/>
          </w:tcPr>
          <w:p w:rsidR="00033D80" w:rsidRPr="007A1185" w:rsidRDefault="00033D80" w:rsidP="00EA56F8">
            <w:pPr>
              <w:pStyle w:val="Default"/>
              <w:spacing w:before="240" w:line="276" w:lineRule="auto"/>
              <w:jc w:val="center"/>
              <w:rPr>
                <w:b/>
                <w:color w:val="auto"/>
                <w:sz w:val="20"/>
              </w:rPr>
            </w:pPr>
            <w:r w:rsidRPr="007A1185">
              <w:rPr>
                <w:b/>
                <w:color w:val="auto"/>
                <w:sz w:val="20"/>
              </w:rPr>
              <w:t>Способы финансирования</w:t>
            </w:r>
          </w:p>
        </w:tc>
        <w:tc>
          <w:tcPr>
            <w:tcW w:w="7880" w:type="dxa"/>
            <w:vAlign w:val="center"/>
          </w:tcPr>
          <w:p w:rsidR="00033D80" w:rsidRPr="007A1185" w:rsidRDefault="00033D80" w:rsidP="00EA56F8">
            <w:pPr>
              <w:pStyle w:val="Default"/>
              <w:spacing w:before="240" w:line="276" w:lineRule="auto"/>
              <w:jc w:val="center"/>
              <w:rPr>
                <w:b/>
                <w:color w:val="auto"/>
                <w:sz w:val="20"/>
              </w:rPr>
            </w:pPr>
            <w:r w:rsidRPr="007A1185">
              <w:rPr>
                <w:b/>
                <w:color w:val="auto"/>
                <w:sz w:val="20"/>
              </w:rPr>
              <w:t>Характеристика</w:t>
            </w:r>
          </w:p>
        </w:tc>
      </w:tr>
      <w:tr w:rsidR="00033D80" w:rsidRPr="007A1185" w:rsidTr="00EA56F8">
        <w:tc>
          <w:tcPr>
            <w:tcW w:w="1974" w:type="dxa"/>
            <w:vAlign w:val="center"/>
          </w:tcPr>
          <w:p w:rsidR="00033D80" w:rsidRPr="007A1185" w:rsidRDefault="00033D80" w:rsidP="00EA56F8">
            <w:pPr>
              <w:pStyle w:val="Default"/>
              <w:spacing w:before="240" w:line="276" w:lineRule="auto"/>
              <w:jc w:val="center"/>
              <w:rPr>
                <w:color w:val="auto"/>
                <w:sz w:val="22"/>
              </w:rPr>
            </w:pPr>
            <w:r w:rsidRPr="007A1185">
              <w:rPr>
                <w:i/>
                <w:color w:val="auto"/>
                <w:sz w:val="22"/>
              </w:rPr>
              <w:t>контокоррентный кредит</w:t>
            </w:r>
          </w:p>
        </w:tc>
        <w:tc>
          <w:tcPr>
            <w:tcW w:w="7880" w:type="dxa"/>
          </w:tcPr>
          <w:p w:rsidR="00033D80" w:rsidRPr="007A1185" w:rsidRDefault="00033D80" w:rsidP="00EA56F8">
            <w:pPr>
              <w:pStyle w:val="Default"/>
              <w:spacing w:line="276" w:lineRule="auto"/>
              <w:ind w:firstLine="708"/>
              <w:jc w:val="both"/>
              <w:rPr>
                <w:color w:val="auto"/>
                <w:sz w:val="22"/>
              </w:rPr>
            </w:pPr>
            <w:r w:rsidRPr="007A1185">
              <w:rPr>
                <w:color w:val="auto"/>
                <w:sz w:val="22"/>
              </w:rPr>
              <w:t>– кредит, который предполагает обязательства кредитора заплатить компании всякий раз, когда той нужны деньги, вплоть до заранее установленного максимального уровня, уплачивая за это оговоренную процентную ставку. Такая кредитная линия особенно полезна в тех случаях, где могут возникать кратковременные нехватки наличности или сезонной потребности. Поэтому если ожидается, что потребности в денежных средствах будут более долгосрочными, то более подходящим способом финансирования в данном случае будут облигационные займы или же традиционные банковские кредиты.</w:t>
            </w:r>
          </w:p>
        </w:tc>
      </w:tr>
      <w:tr w:rsidR="00033D80" w:rsidRPr="007A1185" w:rsidTr="00EA56F8">
        <w:tc>
          <w:tcPr>
            <w:tcW w:w="1974" w:type="dxa"/>
            <w:vAlign w:val="center"/>
          </w:tcPr>
          <w:p w:rsidR="00033D80" w:rsidRPr="007A1185" w:rsidRDefault="00033D80" w:rsidP="00EA56F8">
            <w:pPr>
              <w:pStyle w:val="Default"/>
              <w:spacing w:before="240" w:line="276" w:lineRule="auto"/>
              <w:jc w:val="center"/>
              <w:rPr>
                <w:color w:val="auto"/>
                <w:sz w:val="22"/>
              </w:rPr>
            </w:pPr>
            <w:r w:rsidRPr="007A1185">
              <w:rPr>
                <w:i/>
                <w:color w:val="auto"/>
                <w:sz w:val="22"/>
              </w:rPr>
              <w:t>Лизинг</w:t>
            </w:r>
          </w:p>
        </w:tc>
        <w:tc>
          <w:tcPr>
            <w:tcW w:w="7880" w:type="dxa"/>
          </w:tcPr>
          <w:p w:rsidR="00033D80" w:rsidRPr="007A1185" w:rsidRDefault="00033D80" w:rsidP="00EA56F8">
            <w:pPr>
              <w:pStyle w:val="Default"/>
              <w:spacing w:before="240" w:line="276" w:lineRule="auto"/>
              <w:jc w:val="both"/>
              <w:rPr>
                <w:color w:val="auto"/>
                <w:sz w:val="22"/>
              </w:rPr>
            </w:pPr>
            <w:r w:rsidRPr="007A1185">
              <w:rPr>
                <w:color w:val="auto"/>
                <w:sz w:val="22"/>
              </w:rPr>
              <w:t xml:space="preserve">– альтернатива банковскому финансированию. Согласно Гражданскому кодексу РФ лизинг – «финансовая аренда». В отличие от обычной аренды, лизинг это не двух, а трехсторонняя сделка, состоящая из лизингодателя (лизинговая компания), продавца (компания, которая располагает целевыми активами) и лизингополучателя (компания, которая нацелена на получение активов). </w:t>
            </w:r>
          </w:p>
          <w:p w:rsidR="00033D80" w:rsidRPr="007A1185" w:rsidRDefault="00033D80" w:rsidP="00EA56F8">
            <w:pPr>
              <w:pStyle w:val="Default"/>
              <w:spacing w:before="240" w:line="276" w:lineRule="auto"/>
              <w:jc w:val="both"/>
              <w:rPr>
                <w:color w:val="auto"/>
                <w:sz w:val="22"/>
              </w:rPr>
            </w:pPr>
            <w:r w:rsidRPr="007A1185">
              <w:rPr>
                <w:color w:val="auto"/>
                <w:sz w:val="22"/>
              </w:rPr>
              <w:t xml:space="preserve">Лизинг может определяться как </w:t>
            </w:r>
            <w:r w:rsidRPr="007A1185">
              <w:rPr>
                <w:i/>
                <w:color w:val="auto"/>
                <w:sz w:val="22"/>
              </w:rPr>
              <w:t>операционный</w:t>
            </w:r>
            <w:r w:rsidRPr="007A1185">
              <w:rPr>
                <w:color w:val="auto"/>
                <w:sz w:val="22"/>
              </w:rPr>
              <w:t xml:space="preserve">, по условиям которого лизингодатель держит актив на своем балансе и начисляет амортизационные расходы, в то время как лизингополучатель отражает лизинговые платежи как расходы в своем балансе. Операционный лизинг заключается на срок, меньший, чем амортизационный период арендуемого имущества, и предполагает возврат объекта лизинга по окончанию срока действия договора. </w:t>
            </w:r>
          </w:p>
          <w:p w:rsidR="00033D80" w:rsidRPr="007A1185" w:rsidRDefault="00033D80" w:rsidP="00EA56F8">
            <w:pPr>
              <w:pStyle w:val="Default"/>
              <w:spacing w:before="240" w:line="276" w:lineRule="auto"/>
              <w:jc w:val="both"/>
              <w:rPr>
                <w:color w:val="auto"/>
                <w:sz w:val="22"/>
              </w:rPr>
            </w:pPr>
            <w:r w:rsidRPr="007A1185">
              <w:rPr>
                <w:i/>
                <w:color w:val="auto"/>
                <w:sz w:val="22"/>
              </w:rPr>
              <w:t>Финансовый лизинг</w:t>
            </w:r>
            <w:r w:rsidRPr="007A1185">
              <w:rPr>
                <w:color w:val="auto"/>
                <w:sz w:val="22"/>
              </w:rPr>
              <w:t xml:space="preserve"> – разновидность лизинга, при котором срок, на который предмет лизинга передается лизингополучателю, соизмерим с амортизационным сроком его службы. </w:t>
            </w:r>
          </w:p>
          <w:p w:rsidR="00033D80" w:rsidRPr="007A1185" w:rsidRDefault="00033D80" w:rsidP="00EA56F8">
            <w:pPr>
              <w:pStyle w:val="Default"/>
              <w:spacing w:before="240" w:line="276" w:lineRule="auto"/>
              <w:jc w:val="both"/>
              <w:rPr>
                <w:color w:val="auto"/>
                <w:sz w:val="22"/>
              </w:rPr>
            </w:pPr>
            <w:r w:rsidRPr="007A1185">
              <w:rPr>
                <w:i/>
                <w:color w:val="auto"/>
                <w:sz w:val="22"/>
              </w:rPr>
              <w:t>Возвратный лизинг</w:t>
            </w:r>
            <w:r w:rsidRPr="007A1185">
              <w:rPr>
                <w:color w:val="auto"/>
                <w:sz w:val="22"/>
              </w:rPr>
              <w:t xml:space="preserve"> – соглашение, при котором продавец и лизингополучатель – одно и то же лицо. Таким образом, лизинг является популярной формой финансирования при отсутствии кредита, обладая при этом рядом преимуществ: </w:t>
            </w:r>
          </w:p>
          <w:p w:rsidR="00033D80" w:rsidRPr="007A1185" w:rsidRDefault="00033D80" w:rsidP="00EA56F8">
            <w:pPr>
              <w:pStyle w:val="Default"/>
              <w:spacing w:before="240" w:line="276" w:lineRule="auto"/>
              <w:jc w:val="both"/>
              <w:rPr>
                <w:color w:val="auto"/>
                <w:sz w:val="22"/>
              </w:rPr>
            </w:pPr>
            <w:r w:rsidRPr="007A1185">
              <w:rPr>
                <w:color w:val="auto"/>
                <w:sz w:val="22"/>
              </w:rPr>
              <w:t>•лизинг предоставляет существенные налоговые преимущества (отнесение лизинговых платежей на расходы предприятия позволяет снижать налогооблагаемую прибыль);</w:t>
            </w:r>
          </w:p>
          <w:p w:rsidR="00033D80" w:rsidRPr="007A1185" w:rsidRDefault="00033D80" w:rsidP="00EA56F8">
            <w:pPr>
              <w:pStyle w:val="Default"/>
              <w:spacing w:before="240" w:line="276" w:lineRule="auto"/>
              <w:jc w:val="both"/>
              <w:rPr>
                <w:color w:val="auto"/>
                <w:sz w:val="22"/>
              </w:rPr>
            </w:pPr>
            <w:r w:rsidRPr="007A1185">
              <w:rPr>
                <w:color w:val="auto"/>
                <w:sz w:val="22"/>
              </w:rPr>
              <w:t>•в рамках лизинговых сделок допускается применение ускоренной линейной амортизации с коэффициентом до 3 (данное допущение относится к налоговой амортизации, которое не изменяет суммарный налог на прибыль, но позволяет затянуть его уплату, что эквивалентно получению беспроцентного кредита);</w:t>
            </w:r>
          </w:p>
          <w:p w:rsidR="00033D80" w:rsidRPr="007A1185" w:rsidRDefault="00033D80" w:rsidP="00EA56F8">
            <w:pPr>
              <w:pStyle w:val="Default"/>
              <w:spacing w:before="240" w:line="276" w:lineRule="auto"/>
              <w:jc w:val="both"/>
              <w:rPr>
                <w:color w:val="auto"/>
                <w:sz w:val="22"/>
              </w:rPr>
            </w:pPr>
            <w:r w:rsidRPr="007A1185">
              <w:rPr>
                <w:color w:val="auto"/>
                <w:sz w:val="22"/>
              </w:rPr>
              <w:t>•Из-за того, что лизингополучатель в конце срока договора умеет возможность выкупить имущество по его остаточной стоимости (которая минимальна, либо =0), налог на имущество будет небольшим;</w:t>
            </w:r>
          </w:p>
          <w:p w:rsidR="00033D80" w:rsidRPr="007A1185" w:rsidRDefault="00033D80" w:rsidP="00EA56F8">
            <w:pPr>
              <w:pStyle w:val="Default"/>
              <w:spacing w:before="240" w:line="276" w:lineRule="auto"/>
              <w:jc w:val="both"/>
              <w:rPr>
                <w:color w:val="auto"/>
                <w:sz w:val="22"/>
              </w:rPr>
            </w:pPr>
            <w:r w:rsidRPr="007A1185">
              <w:rPr>
                <w:color w:val="auto"/>
                <w:sz w:val="22"/>
              </w:rPr>
              <w:t>•Лизинг не требует обеспечения.</w:t>
            </w:r>
          </w:p>
          <w:p w:rsidR="00033D80" w:rsidRPr="007A1185" w:rsidRDefault="00033D80" w:rsidP="00EA56F8">
            <w:pPr>
              <w:pStyle w:val="Default"/>
              <w:spacing w:before="240" w:line="276" w:lineRule="auto"/>
              <w:jc w:val="both"/>
              <w:rPr>
                <w:color w:val="auto"/>
                <w:sz w:val="22"/>
              </w:rPr>
            </w:pPr>
            <w:r w:rsidRPr="007A1185">
              <w:rPr>
                <w:color w:val="auto"/>
                <w:sz w:val="22"/>
              </w:rPr>
              <w:t>•Прибегая к лизингу, лизингополучатель отчасти страхует себя от морального износа оборудования.</w:t>
            </w:r>
          </w:p>
        </w:tc>
      </w:tr>
      <w:tr w:rsidR="00033D80" w:rsidRPr="007A1185" w:rsidTr="00EA56F8">
        <w:tc>
          <w:tcPr>
            <w:tcW w:w="1974" w:type="dxa"/>
            <w:vAlign w:val="center"/>
          </w:tcPr>
          <w:p w:rsidR="00033D80" w:rsidRPr="007A1185" w:rsidRDefault="00033D80" w:rsidP="00EA56F8">
            <w:pPr>
              <w:pStyle w:val="Default"/>
              <w:spacing w:before="240" w:line="276" w:lineRule="auto"/>
              <w:jc w:val="center"/>
              <w:rPr>
                <w:color w:val="auto"/>
                <w:sz w:val="22"/>
              </w:rPr>
            </w:pPr>
            <w:r w:rsidRPr="007A1185">
              <w:rPr>
                <w:i/>
                <w:color w:val="auto"/>
                <w:sz w:val="22"/>
              </w:rPr>
              <w:t>Факторинг</w:t>
            </w:r>
          </w:p>
        </w:tc>
        <w:tc>
          <w:tcPr>
            <w:tcW w:w="7880" w:type="dxa"/>
          </w:tcPr>
          <w:p w:rsidR="00033D80" w:rsidRPr="007A1185" w:rsidRDefault="00033D80" w:rsidP="00EA56F8">
            <w:pPr>
              <w:pStyle w:val="Default"/>
              <w:spacing w:after="96" w:line="276" w:lineRule="auto"/>
              <w:jc w:val="both"/>
              <w:rPr>
                <w:color w:val="auto"/>
                <w:sz w:val="22"/>
              </w:rPr>
            </w:pPr>
            <w:r w:rsidRPr="007A1185">
              <w:rPr>
                <w:color w:val="auto"/>
                <w:sz w:val="22"/>
              </w:rPr>
              <w:t>– краткосрочное финансирование, основанное на управлении дебиторской задолженностью. По договору факторинга финансовая компания соглашается взять на себя взыскание дебиторской задолженности компании и забирать полученные деньги в обмен на немедленную выплату денег компании. Различают дисконтирование и продажу дебиторской задолженности. Основным отличительным признаком является то обстоятельство, кто на себя берет риск непогашения дебиторской задолженности. При дисконтировании риск непогашения остается за клиентом, а в случае продажи - происходит передача ответственности за непогашение дебиторской задолженности фирме-фактору. Хотя обе разновидности факторинга резко ускоряют денежные поступления в компанию, это достаточно дорогостоящий вариант финансирования и поэтому не считается приемлемым методом долгосрочного финансирования деятельности компании. Он лучше всего подходит для ситуаций краткосрочного характера, когда не хватает ресурсов на покрытие внезапной потребности в оборотных средствах.</w:t>
            </w:r>
          </w:p>
        </w:tc>
      </w:tr>
      <w:tr w:rsidR="00033D80" w:rsidRPr="007A1185" w:rsidTr="00EA56F8">
        <w:tc>
          <w:tcPr>
            <w:tcW w:w="1974" w:type="dxa"/>
            <w:vAlign w:val="center"/>
          </w:tcPr>
          <w:p w:rsidR="00033D80" w:rsidRPr="007A1185" w:rsidRDefault="00033D80" w:rsidP="00EA56F8">
            <w:pPr>
              <w:pStyle w:val="Default"/>
              <w:spacing w:before="240" w:line="276" w:lineRule="auto"/>
              <w:jc w:val="center"/>
              <w:rPr>
                <w:color w:val="auto"/>
                <w:sz w:val="22"/>
              </w:rPr>
            </w:pPr>
            <w:r w:rsidRPr="007A1185">
              <w:rPr>
                <w:i/>
                <w:color w:val="auto"/>
                <w:sz w:val="22"/>
              </w:rPr>
              <w:t>Взаимозачет, бартер и краткосрочные векселя</w:t>
            </w:r>
          </w:p>
        </w:tc>
        <w:tc>
          <w:tcPr>
            <w:tcW w:w="7880" w:type="dxa"/>
          </w:tcPr>
          <w:p w:rsidR="00033D80" w:rsidRPr="007A1185" w:rsidRDefault="00033D80" w:rsidP="00EA56F8">
            <w:pPr>
              <w:pStyle w:val="Default"/>
              <w:spacing w:after="96" w:line="276" w:lineRule="auto"/>
              <w:jc w:val="both"/>
              <w:rPr>
                <w:color w:val="auto"/>
                <w:sz w:val="22"/>
              </w:rPr>
            </w:pPr>
            <w:r w:rsidRPr="007A1185">
              <w:rPr>
                <w:color w:val="auto"/>
                <w:sz w:val="22"/>
              </w:rPr>
              <w:t xml:space="preserve">- взаимосвязанные между собой способы финансирования  Данные способы приобрели особую популярность в 90-е годы </w:t>
            </w:r>
            <w:r w:rsidRPr="007A1185">
              <w:rPr>
                <w:color w:val="auto"/>
                <w:sz w:val="22"/>
                <w:lang w:val="en-US"/>
              </w:rPr>
              <w:t>XX</w:t>
            </w:r>
            <w:r w:rsidRPr="007A1185">
              <w:rPr>
                <w:color w:val="auto"/>
                <w:sz w:val="22"/>
              </w:rPr>
              <w:t xml:space="preserve"> века, когда в условиях неплатежей они выступали важным источником финансирования. При </w:t>
            </w:r>
            <w:r w:rsidRPr="007A1185">
              <w:rPr>
                <w:i/>
                <w:color w:val="auto"/>
                <w:sz w:val="22"/>
              </w:rPr>
              <w:t>взаимозачете</w:t>
            </w:r>
            <w:r w:rsidRPr="007A1185">
              <w:rPr>
                <w:color w:val="auto"/>
                <w:sz w:val="22"/>
              </w:rPr>
              <w:t xml:space="preserve"> две или более стороны погашают денежные обязательства друг перед другом путем поставки товаров. </w:t>
            </w:r>
            <w:r w:rsidRPr="007A1185">
              <w:rPr>
                <w:i/>
                <w:color w:val="auto"/>
                <w:sz w:val="22"/>
              </w:rPr>
              <w:t>Бартер</w:t>
            </w:r>
            <w:r w:rsidRPr="007A1185">
              <w:rPr>
                <w:color w:val="auto"/>
                <w:sz w:val="22"/>
              </w:rPr>
              <w:t xml:space="preserve"> - это форма взаимозачета, при которой товары, полученные от потребителя в качестве уплаты, не являются сырьем для продавца. Краткосрочные векселя могут обслуживать как одну сделку (форфейтинг), так и несколько сделок. Недостатки векселя - проблема надежности; реальный оборот может быть раздут при использовании векселей в системе взаимозачетов.</w:t>
            </w:r>
          </w:p>
        </w:tc>
      </w:tr>
      <w:tr w:rsidR="00033D80" w:rsidRPr="007A1185" w:rsidTr="00EA56F8">
        <w:tc>
          <w:tcPr>
            <w:tcW w:w="1974" w:type="dxa"/>
            <w:vAlign w:val="center"/>
          </w:tcPr>
          <w:p w:rsidR="00033D80" w:rsidRPr="007A1185" w:rsidRDefault="00033D80" w:rsidP="00EA56F8">
            <w:pPr>
              <w:pStyle w:val="Default"/>
              <w:spacing w:before="240" w:line="276" w:lineRule="auto"/>
              <w:jc w:val="center"/>
              <w:rPr>
                <w:color w:val="auto"/>
                <w:sz w:val="22"/>
              </w:rPr>
            </w:pPr>
            <w:r w:rsidRPr="007A1185">
              <w:rPr>
                <w:i/>
                <w:color w:val="auto"/>
                <w:sz w:val="22"/>
              </w:rPr>
              <w:t>Толлинг</w:t>
            </w:r>
          </w:p>
        </w:tc>
        <w:tc>
          <w:tcPr>
            <w:tcW w:w="7880" w:type="dxa"/>
          </w:tcPr>
          <w:p w:rsidR="00033D80" w:rsidRPr="007A1185" w:rsidRDefault="00033D80" w:rsidP="00EA56F8">
            <w:pPr>
              <w:pStyle w:val="Default"/>
              <w:spacing w:after="96" w:line="276" w:lineRule="auto"/>
              <w:ind w:firstLine="708"/>
              <w:jc w:val="both"/>
              <w:rPr>
                <w:color w:val="auto"/>
                <w:sz w:val="22"/>
              </w:rPr>
            </w:pPr>
            <w:r w:rsidRPr="007A1185">
              <w:rPr>
                <w:color w:val="auto"/>
                <w:sz w:val="22"/>
              </w:rPr>
              <w:t>способ получения сырья для производства. В данном случае одна компания предлагает другой сырье, а та в свою очередь рассчитывается с первой продукцией из этого сырья либо денежными средствами. Основную прибыль, как правило, получает владелец сырья, а обработчик получает лишь плату за обработку. Для толлинга характерен скрытый характер финансирования, т.к. для владельца сырья операции по переработке сырья осуществляются без привлечения дополнительных средств. Данный вид финансирования целесообразно применять, если компания-владелец сырья не имеет достаточных мощностей для его обработки, либо другая компания может обработать сырье дешевле. Если рассматривать толлинг с точки зрения компании-обработчика, то необходимость использования данного вида финансирования может быть обусловлена отсутствием в данный момент на предприятии иных способов привлечения финансовых ресурсов и приобретения сырья, а также в связи с необходимостью увеличить дозагрузку производственных мощностей для распределения постоянных затрат и увеличение прибыли. Также в обоих случая возможна экономия на налогах.</w:t>
            </w:r>
          </w:p>
        </w:tc>
      </w:tr>
    </w:tbl>
    <w:p w:rsidR="00033D80" w:rsidRPr="007F4FB2" w:rsidRDefault="00033D80" w:rsidP="00033D80">
      <w:pPr>
        <w:autoSpaceDE w:val="0"/>
        <w:autoSpaceDN w:val="0"/>
        <w:adjustRightInd w:val="0"/>
        <w:spacing w:after="0" w:line="240" w:lineRule="auto"/>
        <w:jc w:val="both"/>
        <w:rPr>
          <w:rFonts w:ascii="Times New Roman" w:hAnsi="Times New Roman" w:cs="Times New Roman"/>
          <w:sz w:val="24"/>
          <w:szCs w:val="24"/>
        </w:rPr>
      </w:pPr>
    </w:p>
    <w:p w:rsidR="00033D80" w:rsidRPr="007F4FB2" w:rsidRDefault="00033D80" w:rsidP="00033D80">
      <w:r w:rsidRPr="007F4FB2">
        <w:br w:type="page"/>
      </w:r>
    </w:p>
    <w:p w:rsidR="00033D80" w:rsidRPr="007F4FB2" w:rsidRDefault="00F36338" w:rsidP="00033D80">
      <w:pPr>
        <w:pStyle w:val="Heading1"/>
        <w:jc w:val="center"/>
        <w:rPr>
          <w:sz w:val="36"/>
          <w:lang w:val="en-US"/>
        </w:rPr>
      </w:pPr>
      <w:r>
        <w:rPr>
          <w:sz w:val="36"/>
        </w:rPr>
        <w:t>ПРИЛОЖЕНИЕ 3</w:t>
      </w:r>
    </w:p>
    <w:p w:rsidR="00033D80" w:rsidRPr="007F4FB2" w:rsidRDefault="00033D80" w:rsidP="00033D80">
      <w:pPr>
        <w:pStyle w:val="Caption"/>
        <w:keepNext/>
        <w:spacing w:after="0"/>
        <w:rPr>
          <w:color w:val="auto"/>
          <w:sz w:val="22"/>
        </w:rPr>
      </w:pPr>
      <w:r w:rsidRPr="007F4FB2">
        <w:rPr>
          <w:color w:val="auto"/>
          <w:sz w:val="22"/>
        </w:rPr>
        <w:t>Таблица 2.2 Основные теории структуры капитала</w:t>
      </w:r>
    </w:p>
    <w:tbl>
      <w:tblPr>
        <w:tblStyle w:val="TableGrid"/>
        <w:tblW w:w="0" w:type="auto"/>
        <w:tblLayout w:type="fixed"/>
        <w:tblLook w:val="04A0" w:firstRow="1" w:lastRow="0" w:firstColumn="1" w:lastColumn="0" w:noHBand="0" w:noVBand="1"/>
      </w:tblPr>
      <w:tblGrid>
        <w:gridCol w:w="1242"/>
        <w:gridCol w:w="284"/>
        <w:gridCol w:w="1843"/>
        <w:gridCol w:w="4110"/>
        <w:gridCol w:w="2375"/>
      </w:tblGrid>
      <w:tr w:rsidR="00033D80" w:rsidRPr="007A1185" w:rsidTr="00EA56F8">
        <w:tc>
          <w:tcPr>
            <w:tcW w:w="3369" w:type="dxa"/>
            <w:gridSpan w:val="3"/>
            <w:vAlign w:val="center"/>
          </w:tcPr>
          <w:p w:rsidR="00033D80" w:rsidRPr="007A1185" w:rsidRDefault="00033D80" w:rsidP="00EA56F8">
            <w:pPr>
              <w:spacing w:line="276" w:lineRule="auto"/>
              <w:jc w:val="center"/>
              <w:rPr>
                <w:rFonts w:ascii="Times New Roman" w:eastAsia="Times New Roman" w:hAnsi="Times New Roman" w:cs="Times New Roman"/>
                <w:b/>
                <w:i/>
                <w:szCs w:val="24"/>
                <w:lang w:eastAsia="ru-RU"/>
              </w:rPr>
            </w:pPr>
            <w:r w:rsidRPr="007A1185">
              <w:rPr>
                <w:rFonts w:ascii="Times New Roman" w:eastAsia="Times New Roman" w:hAnsi="Times New Roman" w:cs="Times New Roman"/>
                <w:b/>
                <w:i/>
                <w:szCs w:val="24"/>
                <w:lang w:eastAsia="ru-RU"/>
              </w:rPr>
              <w:t>Теория</w:t>
            </w:r>
          </w:p>
        </w:tc>
        <w:tc>
          <w:tcPr>
            <w:tcW w:w="4110" w:type="dxa"/>
            <w:vAlign w:val="center"/>
          </w:tcPr>
          <w:p w:rsidR="00033D80" w:rsidRPr="007A1185" w:rsidRDefault="00033D80" w:rsidP="00EA56F8">
            <w:pPr>
              <w:spacing w:line="276" w:lineRule="auto"/>
              <w:jc w:val="center"/>
              <w:rPr>
                <w:rFonts w:ascii="Times New Roman" w:eastAsia="Times New Roman" w:hAnsi="Times New Roman" w:cs="Times New Roman"/>
                <w:b/>
                <w:i/>
                <w:szCs w:val="24"/>
                <w:lang w:eastAsia="ru-RU"/>
              </w:rPr>
            </w:pPr>
            <w:r w:rsidRPr="007A1185">
              <w:rPr>
                <w:rFonts w:ascii="Times New Roman" w:eastAsia="Times New Roman" w:hAnsi="Times New Roman" w:cs="Times New Roman"/>
                <w:b/>
                <w:i/>
                <w:szCs w:val="24"/>
                <w:lang w:eastAsia="ru-RU"/>
              </w:rPr>
              <w:t>Основные положения</w:t>
            </w:r>
          </w:p>
        </w:tc>
        <w:tc>
          <w:tcPr>
            <w:tcW w:w="2375" w:type="dxa"/>
            <w:vAlign w:val="center"/>
          </w:tcPr>
          <w:p w:rsidR="00033D80" w:rsidRPr="007A1185" w:rsidRDefault="00033D80" w:rsidP="00EA56F8">
            <w:pPr>
              <w:spacing w:line="276" w:lineRule="auto"/>
              <w:jc w:val="center"/>
              <w:rPr>
                <w:rFonts w:ascii="Times New Roman" w:eastAsia="Times New Roman" w:hAnsi="Times New Roman" w:cs="Times New Roman"/>
                <w:b/>
                <w:i/>
                <w:szCs w:val="24"/>
                <w:lang w:eastAsia="ru-RU"/>
              </w:rPr>
            </w:pPr>
            <w:r w:rsidRPr="007A1185">
              <w:rPr>
                <w:rFonts w:ascii="Times New Roman" w:eastAsia="Times New Roman" w:hAnsi="Times New Roman" w:cs="Times New Roman"/>
                <w:b/>
                <w:i/>
                <w:szCs w:val="24"/>
                <w:lang w:eastAsia="ru-RU"/>
              </w:rPr>
              <w:t>Применимость</w:t>
            </w:r>
          </w:p>
        </w:tc>
      </w:tr>
      <w:tr w:rsidR="00033D80" w:rsidRPr="007A1185" w:rsidTr="00EA56F8">
        <w:trPr>
          <w:cantSplit/>
          <w:trHeight w:val="1624"/>
        </w:trPr>
        <w:tc>
          <w:tcPr>
            <w:tcW w:w="3369" w:type="dxa"/>
            <w:gridSpan w:val="3"/>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Традиционный подход</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Предполагает наличие зависимости стоимости компании от средневзвешенной структуры капитала (</w:t>
            </w:r>
            <w:r w:rsidRPr="007A1185">
              <w:rPr>
                <w:rFonts w:ascii="Times New Roman" w:eastAsia="Times New Roman" w:hAnsi="Times New Roman" w:cs="Times New Roman"/>
                <w:szCs w:val="24"/>
                <w:lang w:val="en-US" w:eastAsia="ru-RU"/>
              </w:rPr>
              <w:t>WACC</w:t>
            </w:r>
            <w:r w:rsidRPr="007A1185">
              <w:rPr>
                <w:rFonts w:ascii="Times New Roman" w:eastAsia="Times New Roman" w:hAnsi="Times New Roman" w:cs="Times New Roman"/>
                <w:szCs w:val="24"/>
                <w:lang w:eastAsia="ru-RU"/>
              </w:rPr>
              <w:t>). Оптимальная структура достижима за счет привлечения заемных средств.</w:t>
            </w:r>
          </w:p>
        </w:tc>
        <w:tc>
          <w:tcPr>
            <w:tcW w:w="2375"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В чистом виде не применяется в силу необоснованности данного подхода.</w:t>
            </w:r>
          </w:p>
        </w:tc>
      </w:tr>
      <w:tr w:rsidR="00033D80" w:rsidRPr="007A1185" w:rsidTr="00EA56F8">
        <w:trPr>
          <w:trHeight w:val="3673"/>
        </w:trPr>
        <w:tc>
          <w:tcPr>
            <w:tcW w:w="1242" w:type="dxa"/>
            <w:vMerge w:val="restart"/>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Теория Модильяни-Миллера (ММ)</w:t>
            </w:r>
          </w:p>
        </w:tc>
        <w:tc>
          <w:tcPr>
            <w:tcW w:w="2127" w:type="dxa"/>
            <w:gridSpan w:val="2"/>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Без учета налогов</w:t>
            </w:r>
          </w:p>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(теория индифферентности структуры капитала)</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Проводится исследование механизма формирования структуры капитала и функционирования рынка капитала в целом с учетом некоторых ограничений и допущений. В результате чего, данная теория выявила, что финансовая структура капитала не влияет на стоимость компании, а также ее капитализацию. Однако данная теория не учитывает влияния налога на прибыль.</w:t>
            </w:r>
          </w:p>
        </w:tc>
        <w:tc>
          <w:tcPr>
            <w:tcW w:w="2375"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Данная теория справедлива в условиях установленных ограничений  и допущений, которые не соответствуют реалиям хозяйственной деятельности компаний и, поэтому, носит чисто теоретический характер.</w:t>
            </w:r>
          </w:p>
        </w:tc>
      </w:tr>
      <w:tr w:rsidR="00033D80" w:rsidRPr="007A1185" w:rsidTr="00EA56F8">
        <w:trPr>
          <w:trHeight w:val="1843"/>
        </w:trPr>
        <w:tc>
          <w:tcPr>
            <w:tcW w:w="1242" w:type="dxa"/>
            <w:vMerge/>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p>
        </w:tc>
        <w:tc>
          <w:tcPr>
            <w:tcW w:w="2127" w:type="dxa"/>
            <w:gridSpan w:val="2"/>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С учетом налогов</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 xml:space="preserve">В данной теории пересматривается ряд ограничений по части налогообложения и говорится о том, что </w:t>
            </w:r>
            <w:r w:rsidRPr="007A1185">
              <w:rPr>
                <w:rFonts w:ascii="Times New Roman" w:eastAsia="Times New Roman" w:hAnsi="Times New Roman" w:cs="Times New Roman"/>
                <w:szCs w:val="24"/>
                <w:lang w:val="en-US" w:eastAsia="ru-RU"/>
              </w:rPr>
              <w:t>WACC</w:t>
            </w:r>
            <w:r w:rsidRPr="007A1185">
              <w:rPr>
                <w:rFonts w:ascii="Times New Roman" w:eastAsia="Times New Roman" w:hAnsi="Times New Roman" w:cs="Times New Roman"/>
                <w:szCs w:val="24"/>
                <w:lang w:eastAsia="ru-RU"/>
              </w:rPr>
              <w:t xml:space="preserve"> убывает вместе с левериджем, а стоимость собственного капитала и капитализация компании растет.</w:t>
            </w:r>
          </w:p>
        </w:tc>
        <w:tc>
          <w:tcPr>
            <w:tcW w:w="2375"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С учетом снятия ряда ограничений может быть применима на российском рынке.</w:t>
            </w:r>
          </w:p>
        </w:tc>
      </w:tr>
      <w:tr w:rsidR="00033D80" w:rsidRPr="007A1185" w:rsidTr="00EA56F8">
        <w:tc>
          <w:tcPr>
            <w:tcW w:w="3369" w:type="dxa"/>
            <w:gridSpan w:val="3"/>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Теория иерархии</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Данная теория основывается на использовании компанией в первую очередь внутренних способов финансирования, затем в случае необходимости привлечения заемных средств они обращаются преимущественно к долговым обязательствам. Использование эмиссии акций рассматривается как отрицательный сигнал для рынка ввиду наличия асимметрии информации.</w:t>
            </w:r>
          </w:p>
        </w:tc>
        <w:tc>
          <w:tcPr>
            <w:tcW w:w="2375"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Не дает рекомендаций по установлению оптимального уровня собственных и заемных средств.</w:t>
            </w:r>
            <w:r w:rsidRPr="007A1185">
              <w:rPr>
                <w:rFonts w:ascii="Times New Roman" w:eastAsia="Times New Roman" w:hAnsi="Times New Roman" w:cs="Times New Roman"/>
                <w:szCs w:val="24"/>
                <w:lang w:eastAsia="ru-RU"/>
              </w:rPr>
              <w:br/>
            </w:r>
            <w:r w:rsidRPr="007A1185">
              <w:rPr>
                <w:rFonts w:ascii="Times New Roman" w:hAnsi="Times New Roman" w:cs="Times New Roman"/>
              </w:rPr>
              <w:t>Разработана для условий развитого рынка ценных бумаг и наличия информации о нем, поэтому применение в России затруднительно.</w:t>
            </w:r>
          </w:p>
        </w:tc>
      </w:tr>
      <w:tr w:rsidR="00033D80" w:rsidRPr="007A1185" w:rsidTr="00EA56F8">
        <w:tc>
          <w:tcPr>
            <w:tcW w:w="1526" w:type="dxa"/>
            <w:gridSpan w:val="2"/>
            <w:vMerge w:val="restart"/>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Теории противоречий инвесторов</w:t>
            </w:r>
          </w:p>
        </w:tc>
        <w:tc>
          <w:tcPr>
            <w:tcW w:w="1843" w:type="dxa"/>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Агентских издержек</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 xml:space="preserve">Исходит из концепции </w:t>
            </w:r>
            <w:r w:rsidRPr="007A1185">
              <w:rPr>
                <w:rFonts w:ascii="Times New Roman" w:eastAsia="Times New Roman" w:hAnsi="Times New Roman" w:cs="Times New Roman"/>
                <w:i/>
                <w:szCs w:val="24"/>
                <w:lang w:eastAsia="ru-RU"/>
              </w:rPr>
              <w:t xml:space="preserve">агентской проблемы </w:t>
            </w:r>
            <w:r w:rsidRPr="007A1185">
              <w:rPr>
                <w:rFonts w:ascii="Times New Roman" w:eastAsia="Times New Roman" w:hAnsi="Times New Roman" w:cs="Times New Roman"/>
                <w:szCs w:val="24"/>
                <w:lang w:eastAsia="ru-RU"/>
              </w:rPr>
              <w:t>(ситуация, когда некоторые управленческие решения менеджеров могут противоречить интересам собственников).  Эффективным разрешением данной проблемы является правильный подбор и определение такой структуры компенсационного пакета (опционов на ценные бумаги, различные бонусы, доли участия в собственности), которые  позволили бы соотнести динамику стоимости компании с величиной доходов ее менеджеров, что в свою очередь обеспечивало бы мотивацию к его сохранению и росту.</w:t>
            </w:r>
          </w:p>
        </w:tc>
        <w:tc>
          <w:tcPr>
            <w:tcW w:w="2375" w:type="dxa"/>
            <w:vMerge w:val="restart"/>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Не дает рекомендаций по формированию оптимальной структуры капитала, однако предложенные решения агентской проблемы, как правило, учитываются менеджерами на предприятии, что показывает применимость данной теории на практике.</w:t>
            </w:r>
          </w:p>
        </w:tc>
      </w:tr>
      <w:tr w:rsidR="00033D80" w:rsidRPr="007A1185" w:rsidTr="00EA56F8">
        <w:tc>
          <w:tcPr>
            <w:tcW w:w="1526" w:type="dxa"/>
            <w:gridSpan w:val="2"/>
            <w:vMerge/>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p>
        </w:tc>
        <w:tc>
          <w:tcPr>
            <w:tcW w:w="1843" w:type="dxa"/>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Корпоративного контроля и мониторинга затрат</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 xml:space="preserve">Эта теория связана с проблемой </w:t>
            </w:r>
            <w:r w:rsidRPr="007A1185">
              <w:rPr>
                <w:rFonts w:ascii="Times New Roman" w:eastAsia="Times New Roman" w:hAnsi="Times New Roman" w:cs="Times New Roman"/>
                <w:i/>
                <w:szCs w:val="24"/>
                <w:lang w:eastAsia="ru-RU"/>
              </w:rPr>
              <w:t xml:space="preserve">асимметрии информации. </w:t>
            </w:r>
            <w:r w:rsidRPr="007A1185">
              <w:rPr>
                <w:rFonts w:ascii="Times New Roman" w:eastAsia="Times New Roman" w:hAnsi="Times New Roman" w:cs="Times New Roman"/>
                <w:szCs w:val="24"/>
                <w:lang w:eastAsia="ru-RU"/>
              </w:rPr>
              <w:t xml:space="preserve">В данном случае кредиторы, предоставляя финансовые ресурсы, заинтересованы в возможности проведения контроля  с позиции эффективности использования и потенциального возврата средств. Поэтому затраты на мониторинг включатся в стоимость предоставляемых кредитов. Уровень таких затрат будет зависеть от сроков и масштабов привлечения заемного капитала, поэтому с их ростом происходит повышение </w:t>
            </w:r>
            <w:r w:rsidRPr="007A1185">
              <w:rPr>
                <w:rFonts w:ascii="Times New Roman" w:eastAsia="Times New Roman" w:hAnsi="Times New Roman" w:cs="Times New Roman"/>
                <w:szCs w:val="24"/>
                <w:lang w:val="en-US" w:eastAsia="ru-RU"/>
              </w:rPr>
              <w:t>WACC</w:t>
            </w:r>
            <w:r w:rsidRPr="007A1185">
              <w:rPr>
                <w:rFonts w:ascii="Times New Roman" w:eastAsia="Times New Roman" w:hAnsi="Times New Roman" w:cs="Times New Roman"/>
                <w:szCs w:val="24"/>
                <w:lang w:eastAsia="ru-RU"/>
              </w:rPr>
              <w:t xml:space="preserve"> и снижение рыночной стоимости компании.</w:t>
            </w:r>
          </w:p>
        </w:tc>
        <w:tc>
          <w:tcPr>
            <w:tcW w:w="2375" w:type="dxa"/>
            <w:vMerge/>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p>
        </w:tc>
      </w:tr>
      <w:tr w:rsidR="00033D80" w:rsidRPr="007A1185" w:rsidTr="00EA56F8">
        <w:trPr>
          <w:trHeight w:val="2923"/>
        </w:trPr>
        <w:tc>
          <w:tcPr>
            <w:tcW w:w="1526" w:type="dxa"/>
            <w:gridSpan w:val="2"/>
            <w:vMerge/>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p>
        </w:tc>
        <w:tc>
          <w:tcPr>
            <w:tcW w:w="1843" w:type="dxa"/>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Стейкхолдеров</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В основе этой теории лежит учет интересов всех стейкхолдеров при формировании оптимальной структуры капитала. Разнообразие и пересечение интересов, различный уровень риска у каждого из них создают условия для конфликта интересов, что вносит определенные коррективы в процессе формирования структуры капитала.</w:t>
            </w:r>
          </w:p>
        </w:tc>
        <w:tc>
          <w:tcPr>
            <w:tcW w:w="2375" w:type="dxa"/>
            <w:vMerge/>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p>
        </w:tc>
      </w:tr>
      <w:tr w:rsidR="00033D80" w:rsidRPr="007A1185" w:rsidTr="00EA56F8">
        <w:tc>
          <w:tcPr>
            <w:tcW w:w="3369" w:type="dxa"/>
            <w:gridSpan w:val="3"/>
            <w:vAlign w:val="center"/>
          </w:tcPr>
          <w:p w:rsidR="00033D80" w:rsidRPr="007A1185" w:rsidRDefault="00033D80" w:rsidP="00EA56F8">
            <w:pPr>
              <w:spacing w:line="276" w:lineRule="auto"/>
              <w:jc w:val="center"/>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Равновесная теория</w:t>
            </w:r>
          </w:p>
        </w:tc>
        <w:tc>
          <w:tcPr>
            <w:tcW w:w="4110"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Предполагает, что компании выстраивают такую нормативную структуру капитала, которая максимизирует их стоимость. Также объясняются межотраслевые различия в моделях финансирования. Согласно этой теории, компании, располагающие надежными мат. ресурсами и достаточно высокой налогооблагаемой прибылью, требующей защиты, должны придерживаться долгового финансирования. Неприбыльные компании, владеющие рисковыми НМА, напротив, должны рассчитывать на собственный капитал.</w:t>
            </w:r>
          </w:p>
        </w:tc>
        <w:tc>
          <w:tcPr>
            <w:tcW w:w="2375" w:type="dxa"/>
            <w:vAlign w:val="center"/>
          </w:tcPr>
          <w:p w:rsidR="00033D80" w:rsidRPr="007A1185" w:rsidRDefault="00033D80" w:rsidP="00EA56F8">
            <w:pPr>
              <w:spacing w:line="276" w:lineRule="auto"/>
              <w:rPr>
                <w:rFonts w:ascii="Times New Roman" w:eastAsia="Times New Roman" w:hAnsi="Times New Roman" w:cs="Times New Roman"/>
                <w:szCs w:val="24"/>
                <w:lang w:eastAsia="ru-RU"/>
              </w:rPr>
            </w:pPr>
            <w:r w:rsidRPr="007A1185">
              <w:rPr>
                <w:rFonts w:ascii="Times New Roman" w:eastAsia="Times New Roman" w:hAnsi="Times New Roman" w:cs="Times New Roman"/>
                <w:szCs w:val="24"/>
                <w:lang w:eastAsia="ru-RU"/>
              </w:rPr>
              <w:t>В большей части может объяснить поведения компании в вопросах формирования структуры капитала, а также обосновывает умеренные коэффициенты долевой нагрузки, поэтому применима на практике.</w:t>
            </w:r>
          </w:p>
        </w:tc>
      </w:tr>
    </w:tbl>
    <w:p w:rsidR="00033D80" w:rsidRDefault="00033D80" w:rsidP="00033D80">
      <w:pPr>
        <w:pStyle w:val="Heading1"/>
        <w:jc w:val="center"/>
        <w:rPr>
          <w:sz w:val="36"/>
        </w:rPr>
      </w:pPr>
      <w:r>
        <w:rPr>
          <w:sz w:val="36"/>
        </w:rPr>
        <w:t>ПРИЛОЖЕНИЕ 4</w:t>
      </w:r>
    </w:p>
    <w:p w:rsidR="00033D80" w:rsidRPr="002D56E8" w:rsidRDefault="00033D80" w:rsidP="00033D80">
      <w:pPr>
        <w:pStyle w:val="Caption"/>
        <w:keepNext/>
        <w:rPr>
          <w:rFonts w:ascii="Times New Roman" w:hAnsi="Times New Roman" w:cs="Times New Roman"/>
          <w:i/>
          <w:color w:val="auto"/>
        </w:rPr>
      </w:pPr>
      <w:r w:rsidRPr="002D56E8">
        <w:rPr>
          <w:rFonts w:ascii="Times New Roman" w:hAnsi="Times New Roman" w:cs="Times New Roman"/>
          <w:i/>
          <w:color w:val="auto"/>
        </w:rPr>
        <w:t xml:space="preserve">Таблица </w:t>
      </w:r>
      <w:r w:rsidRPr="002D56E8">
        <w:rPr>
          <w:rFonts w:ascii="Times New Roman" w:hAnsi="Times New Roman" w:cs="Times New Roman"/>
          <w:i/>
          <w:color w:val="auto"/>
        </w:rPr>
        <w:fldChar w:fldCharType="begin"/>
      </w:r>
      <w:r w:rsidRPr="002D56E8">
        <w:rPr>
          <w:rFonts w:ascii="Times New Roman" w:hAnsi="Times New Roman" w:cs="Times New Roman"/>
          <w:i/>
          <w:color w:val="auto"/>
        </w:rPr>
        <w:instrText xml:space="preserve"> SEQ Таблица \* ARABIC </w:instrText>
      </w:r>
      <w:r w:rsidRPr="002D56E8">
        <w:rPr>
          <w:rFonts w:ascii="Times New Roman" w:hAnsi="Times New Roman" w:cs="Times New Roman"/>
          <w:i/>
          <w:color w:val="auto"/>
        </w:rPr>
        <w:fldChar w:fldCharType="separate"/>
      </w:r>
      <w:r w:rsidR="00BF00D1">
        <w:rPr>
          <w:rFonts w:ascii="Times New Roman" w:hAnsi="Times New Roman" w:cs="Times New Roman"/>
          <w:i/>
          <w:noProof/>
          <w:color w:val="auto"/>
        </w:rPr>
        <w:t>19</w:t>
      </w:r>
      <w:r w:rsidRPr="002D56E8">
        <w:rPr>
          <w:rFonts w:ascii="Times New Roman" w:hAnsi="Times New Roman" w:cs="Times New Roman"/>
          <w:i/>
          <w:color w:val="auto"/>
        </w:rPr>
        <w:fldChar w:fldCharType="end"/>
      </w:r>
      <w:r w:rsidRPr="002D56E8">
        <w:rPr>
          <w:rFonts w:ascii="Times New Roman" w:hAnsi="Times New Roman" w:cs="Times New Roman"/>
          <w:i/>
          <w:color w:val="auto"/>
        </w:rPr>
        <w:t xml:space="preserve"> Баланс </w:t>
      </w:r>
      <w:r w:rsidRPr="002D56E8">
        <w:rPr>
          <w:rFonts w:ascii="Times New Roman" w:hAnsi="Times New Roman" w:cs="Times New Roman"/>
          <w:color w:val="auto"/>
          <w:lang w:val="en-US"/>
        </w:rPr>
        <w:t>x</w:t>
      </w:r>
      <w:r w:rsidRPr="002D56E8">
        <w:rPr>
          <w:rFonts w:ascii="Times New Roman" w:hAnsi="Times New Roman" w:cs="Times New Roman"/>
          <w:color w:val="auto"/>
        </w:rPr>
        <w:t xml:space="preserve"> </w:t>
      </w:r>
      <w:r w:rsidRPr="002D56E8">
        <w:rPr>
          <w:rFonts w:ascii="Times New Roman" w:hAnsi="Times New Roman" w:cs="Times New Roman"/>
          <w:i/>
          <w:color w:val="auto"/>
        </w:rPr>
        <w:t>1000 руб, (форма №1)</w:t>
      </w:r>
    </w:p>
    <w:tbl>
      <w:tblPr>
        <w:tblStyle w:val="table"/>
        <w:tblW w:w="9169" w:type="dxa"/>
        <w:tblCellSpacing w:w="15" w:type="dxa"/>
        <w:tblInd w:w="120" w:type="dxa"/>
        <w:tblCellMar>
          <w:top w:w="15" w:type="dxa"/>
          <w:left w:w="15" w:type="dxa"/>
          <w:bottom w:w="15" w:type="dxa"/>
          <w:right w:w="15" w:type="dxa"/>
        </w:tblCellMar>
        <w:tblLook w:val="05E0" w:firstRow="1" w:lastRow="1" w:firstColumn="1" w:lastColumn="1" w:noHBand="0" w:noVBand="1"/>
      </w:tblPr>
      <w:tblGrid>
        <w:gridCol w:w="4919"/>
        <w:gridCol w:w="1411"/>
        <w:gridCol w:w="1411"/>
        <w:gridCol w:w="1428"/>
      </w:tblGrid>
      <w:tr w:rsidR="00033D80" w:rsidRPr="002D56E8" w:rsidTr="00EA56F8">
        <w:trPr>
          <w:trHeight w:val="251"/>
          <w:tblHeader/>
          <w:tblCellSpacing w:w="15" w:type="dxa"/>
        </w:trPr>
        <w:tc>
          <w:tcPr>
            <w:tcW w:w="4874"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Наименование</w:t>
            </w:r>
          </w:p>
        </w:tc>
        <w:tc>
          <w:tcPr>
            <w:tcW w:w="1381"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2013</w:t>
            </w:r>
          </w:p>
        </w:tc>
        <w:tc>
          <w:tcPr>
            <w:tcW w:w="1381"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2014</w:t>
            </w:r>
          </w:p>
        </w:tc>
        <w:tc>
          <w:tcPr>
            <w:tcW w:w="1383"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2015</w:t>
            </w:r>
          </w:p>
        </w:tc>
      </w:tr>
      <w:tr w:rsidR="00033D80" w:rsidRPr="002D56E8" w:rsidTr="00EA56F8">
        <w:trPr>
          <w:trHeight w:val="237"/>
          <w:tblCellSpacing w:w="15" w:type="dxa"/>
        </w:trPr>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Актив</w:t>
            </w: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 xml:space="preserve">Основные средства </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362 780</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351 871</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344 690</w:t>
            </w:r>
          </w:p>
        </w:tc>
      </w:tr>
      <w:tr w:rsidR="00033D80" w:rsidRPr="002D56E8" w:rsidTr="00EA56F8">
        <w:trPr>
          <w:trHeight w:val="23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Прочие внеоборотные активы</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15 550</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15 550</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15 550</w:t>
            </w:r>
          </w:p>
        </w:tc>
      </w:tr>
      <w:tr w:rsidR="00033D80" w:rsidRPr="002D56E8" w:rsidTr="00EA56F8">
        <w:trPr>
          <w:trHeight w:val="251"/>
          <w:tblCellSpacing w:w="15" w:type="dxa"/>
        </w:trPr>
        <w:tc>
          <w:tcPr>
            <w:tcW w:w="0" w:type="auto"/>
            <w:tcBorders>
              <w:top w:val="single" w:sz="6" w:space="0" w:color="CAD1DA"/>
            </w:tcBorders>
            <w:shd w:val="clear" w:color="auto" w:fill="FBD4B4" w:themeFill="accent6" w:themeFillTint="66"/>
            <w:tcMar>
              <w:top w:w="52" w:type="dxa"/>
              <w:left w:w="120" w:type="dxa"/>
              <w:bottom w:w="45" w:type="dxa"/>
              <w:right w:w="120" w:type="dxa"/>
            </w:tcMar>
          </w:tcPr>
          <w:p w:rsidR="00033D80" w:rsidRPr="002D56E8" w:rsidRDefault="00033D80" w:rsidP="00EA56F8">
            <w:pPr>
              <w:spacing w:line="257" w:lineRule="atLeast"/>
            </w:pPr>
            <w:r w:rsidRPr="002D56E8">
              <w:t>Внеоборотные активы</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378 330</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367 421</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360 240</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Запасы</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7 249</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8 733</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5 837</w:t>
            </w:r>
          </w:p>
        </w:tc>
      </w:tr>
      <w:tr w:rsidR="00033D80" w:rsidRPr="002D56E8" w:rsidTr="00EA56F8">
        <w:trPr>
          <w:trHeight w:val="23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 xml:space="preserve">НДС по приобретенным ценностям </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19 792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16 054</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20 877</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Дебиторская задолженность</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1 348 663</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1 478 832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2 684 657</w:t>
            </w:r>
          </w:p>
        </w:tc>
      </w:tr>
      <w:tr w:rsidR="00033D80" w:rsidRPr="002D56E8" w:rsidTr="00EA56F8">
        <w:trPr>
          <w:trHeight w:val="23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Краткосрочные финансовые вложения</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682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682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Денежные средства</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11 371</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51 890</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100 768</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Прочие оборотные активы</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p>
        </w:tc>
      </w:tr>
      <w:tr w:rsidR="00033D80" w:rsidRPr="002D56E8" w:rsidTr="00EA56F8">
        <w:trPr>
          <w:trHeight w:val="237"/>
          <w:tblCellSpacing w:w="15" w:type="dxa"/>
        </w:trPr>
        <w:tc>
          <w:tcPr>
            <w:tcW w:w="0" w:type="auto"/>
            <w:tcBorders>
              <w:top w:val="single" w:sz="6" w:space="0" w:color="CAD1DA"/>
            </w:tcBorders>
            <w:shd w:val="clear" w:color="auto" w:fill="FBD4B4" w:themeFill="accent6" w:themeFillTint="66"/>
            <w:tcMar>
              <w:top w:w="52" w:type="dxa"/>
              <w:left w:w="120" w:type="dxa"/>
              <w:bottom w:w="45" w:type="dxa"/>
              <w:right w:w="120" w:type="dxa"/>
            </w:tcMar>
          </w:tcPr>
          <w:p w:rsidR="00033D80" w:rsidRPr="002D56E8" w:rsidRDefault="00033D80" w:rsidP="00EA56F8">
            <w:pPr>
              <w:spacing w:line="257" w:lineRule="atLeast"/>
            </w:pPr>
            <w:r w:rsidRPr="002D56E8">
              <w:t>Оборотные активы</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1 387 757</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1 556 191</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2 812 139</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rPr>
                <w:b/>
              </w:rPr>
            </w:pPr>
            <w:r w:rsidRPr="002D56E8">
              <w:rPr>
                <w:b/>
              </w:rPr>
              <w:t>Активы всего</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rPr>
                <w:b/>
              </w:rPr>
            </w:pPr>
            <w:r w:rsidRPr="002D56E8">
              <w:rPr>
                <w:b/>
              </w:rPr>
              <w:t>1 766 087</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rPr>
                <w:b/>
              </w:rPr>
            </w:pPr>
            <w:r w:rsidRPr="002D56E8">
              <w:rPr>
                <w:b/>
              </w:rPr>
              <w:t>1 923 612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rPr>
                <w:b/>
              </w:rPr>
            </w:pPr>
            <w:r w:rsidRPr="002D56E8">
              <w:rPr>
                <w:b/>
              </w:rPr>
              <w:t>3 172 379</w:t>
            </w:r>
          </w:p>
        </w:tc>
      </w:tr>
      <w:tr w:rsidR="00033D80" w:rsidRPr="002D56E8" w:rsidTr="00EA56F8">
        <w:trPr>
          <w:trHeight w:val="237"/>
          <w:tblCellSpacing w:w="15" w:type="dxa"/>
        </w:trPr>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Пассив</w:t>
            </w: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 xml:space="preserve">Уставный капитал </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241</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241</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241</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Нераспределенная прибыль (непокрытый убыток)</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203 989</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367 802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611 498</w:t>
            </w:r>
          </w:p>
        </w:tc>
      </w:tr>
      <w:tr w:rsidR="00033D80" w:rsidRPr="002D56E8" w:rsidTr="00EA56F8">
        <w:trPr>
          <w:trHeight w:val="237"/>
          <w:tblCellSpacing w:w="15" w:type="dxa"/>
        </w:trPr>
        <w:tc>
          <w:tcPr>
            <w:tcW w:w="0" w:type="auto"/>
            <w:tcBorders>
              <w:top w:val="single" w:sz="6" w:space="0" w:color="CAD1DA"/>
            </w:tcBorders>
            <w:shd w:val="clear" w:color="auto" w:fill="FBD4B4" w:themeFill="accent6" w:themeFillTint="66"/>
            <w:tcMar>
              <w:top w:w="52" w:type="dxa"/>
              <w:left w:w="120" w:type="dxa"/>
              <w:bottom w:w="45" w:type="dxa"/>
              <w:right w:w="120" w:type="dxa"/>
            </w:tcMar>
          </w:tcPr>
          <w:p w:rsidR="00033D80" w:rsidRPr="002D56E8" w:rsidRDefault="00033D80" w:rsidP="00EA56F8">
            <w:pPr>
              <w:spacing w:line="257" w:lineRule="atLeast"/>
            </w:pPr>
            <w:r w:rsidRPr="002D56E8">
              <w:t>Капитал и резервы</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204 230</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368 043</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611 739</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Займы и кредиты (долгосрочные)</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176 529</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267 213</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p>
        </w:tc>
      </w:tr>
      <w:tr w:rsidR="00033D80" w:rsidRPr="002D56E8" w:rsidTr="00EA56F8">
        <w:trPr>
          <w:trHeight w:val="237"/>
          <w:tblCellSpacing w:w="15" w:type="dxa"/>
        </w:trPr>
        <w:tc>
          <w:tcPr>
            <w:tcW w:w="0" w:type="auto"/>
            <w:tcBorders>
              <w:top w:val="single" w:sz="6" w:space="0" w:color="CAD1DA"/>
            </w:tcBorders>
            <w:shd w:val="clear" w:color="auto" w:fill="FBD4B4" w:themeFill="accent6" w:themeFillTint="66"/>
            <w:tcMar>
              <w:top w:w="52" w:type="dxa"/>
              <w:left w:w="120" w:type="dxa"/>
              <w:bottom w:w="45" w:type="dxa"/>
              <w:right w:w="120" w:type="dxa"/>
            </w:tcMar>
          </w:tcPr>
          <w:p w:rsidR="00033D80" w:rsidRPr="002D56E8" w:rsidRDefault="00033D80" w:rsidP="00EA56F8">
            <w:pPr>
              <w:spacing w:line="257" w:lineRule="atLeast"/>
            </w:pPr>
            <w:r w:rsidRPr="002D56E8">
              <w:t>Долгосрочные обязательства</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176 529</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267 213</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Займы и кредиты (краткосрочные)</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161 425</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Кредиторская задолженность</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1 375 266</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1 275 185</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2 371 514</w:t>
            </w:r>
          </w:p>
        </w:tc>
      </w:tr>
      <w:tr w:rsidR="00033D80" w:rsidRPr="002D56E8" w:rsidTr="00EA56F8">
        <w:trPr>
          <w:trHeight w:val="237"/>
          <w:tblCellSpacing w:w="15" w:type="dxa"/>
        </w:trPr>
        <w:tc>
          <w:tcPr>
            <w:tcW w:w="0" w:type="auto"/>
            <w:tcBorders>
              <w:top w:val="single" w:sz="6" w:space="0" w:color="CAD1DA"/>
            </w:tcBorders>
            <w:shd w:val="clear" w:color="auto" w:fill="FBD4B4" w:themeFill="accent6" w:themeFillTint="66"/>
            <w:tcMar>
              <w:top w:w="52" w:type="dxa"/>
              <w:left w:w="120" w:type="dxa"/>
              <w:bottom w:w="45" w:type="dxa"/>
              <w:right w:w="120" w:type="dxa"/>
            </w:tcMar>
          </w:tcPr>
          <w:p w:rsidR="00033D80" w:rsidRPr="002D56E8" w:rsidRDefault="00033D80" w:rsidP="00EA56F8">
            <w:pPr>
              <w:spacing w:line="257" w:lineRule="atLeast"/>
            </w:pPr>
            <w:r w:rsidRPr="002D56E8">
              <w:t>Краткосрочные обязательства</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1 385 328</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1 288 356</w:t>
            </w:r>
          </w:p>
        </w:tc>
        <w:tc>
          <w:tcPr>
            <w:tcW w:w="0" w:type="auto"/>
            <w:tcBorders>
              <w:top w:val="single" w:sz="6" w:space="0" w:color="CAD1DA"/>
            </w:tcBorders>
            <w:shd w:val="clear" w:color="auto" w:fill="FBD4B4" w:themeFill="accent6" w:themeFillTint="66"/>
            <w:noWrap/>
            <w:tcMar>
              <w:top w:w="52" w:type="dxa"/>
              <w:left w:w="120" w:type="dxa"/>
              <w:bottom w:w="45" w:type="dxa"/>
              <w:right w:w="120" w:type="dxa"/>
            </w:tcMar>
          </w:tcPr>
          <w:p w:rsidR="00033D80" w:rsidRPr="002D56E8" w:rsidRDefault="00033D80" w:rsidP="00EA56F8">
            <w:pPr>
              <w:spacing w:line="257" w:lineRule="atLeast"/>
            </w:pPr>
            <w:r w:rsidRPr="002D56E8">
              <w:t>2 560 640</w:t>
            </w:r>
          </w:p>
        </w:tc>
      </w:tr>
      <w:tr w:rsidR="00033D80" w:rsidRPr="002D56E8" w:rsidTr="00EA56F8">
        <w:trPr>
          <w:trHeight w:val="25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rPr>
                <w:b/>
              </w:rPr>
            </w:pPr>
            <w:r w:rsidRPr="002D56E8">
              <w:rPr>
                <w:b/>
              </w:rPr>
              <w:t>Пассивы всего</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rPr>
                <w:b/>
              </w:rPr>
            </w:pPr>
            <w:r w:rsidRPr="002D56E8">
              <w:rPr>
                <w:b/>
              </w:rPr>
              <w:t>1 766 087</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rPr>
                <w:b/>
              </w:rPr>
            </w:pPr>
            <w:r w:rsidRPr="002D56E8">
              <w:rPr>
                <w:b/>
              </w:rPr>
              <w:t>1 923 612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rPr>
                <w:b/>
              </w:rPr>
            </w:pPr>
            <w:r w:rsidRPr="002D56E8">
              <w:rPr>
                <w:b/>
              </w:rPr>
              <w:t>3 172 379</w:t>
            </w:r>
          </w:p>
        </w:tc>
      </w:tr>
    </w:tbl>
    <w:p w:rsidR="00033D80" w:rsidRPr="002D56E8" w:rsidRDefault="00033D80" w:rsidP="00033D80">
      <w:pPr>
        <w:ind w:left="567"/>
        <w:rPr>
          <w:rFonts w:ascii="Times New Roman" w:hAnsi="Times New Roman" w:cs="Times New Roman"/>
        </w:rPr>
      </w:pPr>
    </w:p>
    <w:p w:rsidR="00033D80" w:rsidRPr="002D56E8" w:rsidRDefault="00033D80" w:rsidP="00033D80">
      <w:pPr>
        <w:rPr>
          <w:rFonts w:ascii="Times New Roman" w:hAnsi="Times New Roman" w:cs="Times New Roman"/>
        </w:rPr>
      </w:pPr>
      <w:r w:rsidRPr="002D56E8">
        <w:rPr>
          <w:rFonts w:ascii="Times New Roman" w:hAnsi="Times New Roman" w:cs="Times New Roman"/>
        </w:rPr>
        <w:br w:type="page"/>
      </w:r>
    </w:p>
    <w:p w:rsidR="00033D80" w:rsidRPr="002D56E8" w:rsidRDefault="00033D80" w:rsidP="00033D80">
      <w:pPr>
        <w:pStyle w:val="Caption"/>
        <w:keepNext/>
        <w:rPr>
          <w:rFonts w:ascii="Times New Roman" w:hAnsi="Times New Roman" w:cs="Times New Roman"/>
          <w:i/>
          <w:color w:val="auto"/>
        </w:rPr>
      </w:pPr>
      <w:r w:rsidRPr="002D56E8">
        <w:rPr>
          <w:rFonts w:ascii="Times New Roman" w:hAnsi="Times New Roman" w:cs="Times New Roman"/>
          <w:i/>
          <w:color w:val="auto"/>
        </w:rPr>
        <w:t xml:space="preserve">Таблица </w:t>
      </w:r>
      <w:r w:rsidRPr="002D56E8">
        <w:rPr>
          <w:rFonts w:ascii="Times New Roman" w:hAnsi="Times New Roman" w:cs="Times New Roman"/>
          <w:i/>
          <w:color w:val="auto"/>
        </w:rPr>
        <w:fldChar w:fldCharType="begin"/>
      </w:r>
      <w:r w:rsidRPr="002D56E8">
        <w:rPr>
          <w:rFonts w:ascii="Times New Roman" w:hAnsi="Times New Roman" w:cs="Times New Roman"/>
          <w:i/>
          <w:color w:val="auto"/>
        </w:rPr>
        <w:instrText xml:space="preserve"> SEQ Таблица \* ARABIC </w:instrText>
      </w:r>
      <w:r w:rsidRPr="002D56E8">
        <w:rPr>
          <w:rFonts w:ascii="Times New Roman" w:hAnsi="Times New Roman" w:cs="Times New Roman"/>
          <w:i/>
          <w:color w:val="auto"/>
        </w:rPr>
        <w:fldChar w:fldCharType="separate"/>
      </w:r>
      <w:r w:rsidR="00BF00D1">
        <w:rPr>
          <w:rFonts w:ascii="Times New Roman" w:hAnsi="Times New Roman" w:cs="Times New Roman"/>
          <w:i/>
          <w:noProof/>
          <w:color w:val="auto"/>
        </w:rPr>
        <w:t>20</w:t>
      </w:r>
      <w:r w:rsidRPr="002D56E8">
        <w:rPr>
          <w:rFonts w:ascii="Times New Roman" w:hAnsi="Times New Roman" w:cs="Times New Roman"/>
          <w:i/>
          <w:color w:val="auto"/>
        </w:rPr>
        <w:fldChar w:fldCharType="end"/>
      </w:r>
      <w:r w:rsidRPr="002D56E8">
        <w:rPr>
          <w:rFonts w:ascii="Times New Roman" w:hAnsi="Times New Roman" w:cs="Times New Roman"/>
          <w:i/>
          <w:color w:val="auto"/>
        </w:rPr>
        <w:t xml:space="preserve"> Отчет о прибылях и убытках </w:t>
      </w:r>
      <w:r w:rsidRPr="002D56E8">
        <w:rPr>
          <w:rFonts w:ascii="Times New Roman" w:hAnsi="Times New Roman" w:cs="Times New Roman"/>
          <w:color w:val="auto"/>
          <w:lang w:val="en-US"/>
        </w:rPr>
        <w:t>x</w:t>
      </w:r>
      <w:r w:rsidRPr="002D56E8">
        <w:rPr>
          <w:rFonts w:ascii="Times New Roman" w:hAnsi="Times New Roman" w:cs="Times New Roman"/>
          <w:i/>
          <w:color w:val="auto"/>
        </w:rPr>
        <w:t xml:space="preserve"> 1000 руб,, (Форма №2)</w:t>
      </w:r>
    </w:p>
    <w:tbl>
      <w:tblPr>
        <w:tblStyle w:val="table"/>
        <w:tblW w:w="9470" w:type="dxa"/>
        <w:tblCellSpacing w:w="15" w:type="dxa"/>
        <w:tblInd w:w="120" w:type="dxa"/>
        <w:tblCellMar>
          <w:top w:w="15" w:type="dxa"/>
          <w:left w:w="15" w:type="dxa"/>
          <w:bottom w:w="15" w:type="dxa"/>
          <w:right w:w="15" w:type="dxa"/>
        </w:tblCellMar>
        <w:tblLook w:val="05E0" w:firstRow="1" w:lastRow="1" w:firstColumn="1" w:lastColumn="1" w:noHBand="0" w:noVBand="1"/>
      </w:tblPr>
      <w:tblGrid>
        <w:gridCol w:w="5502"/>
        <w:gridCol w:w="1317"/>
        <w:gridCol w:w="1317"/>
        <w:gridCol w:w="1334"/>
      </w:tblGrid>
      <w:tr w:rsidR="00033D80" w:rsidRPr="002D56E8" w:rsidTr="00EA56F8">
        <w:trPr>
          <w:trHeight w:val="277"/>
          <w:tblHeader/>
          <w:tblCellSpacing w:w="15" w:type="dxa"/>
        </w:trPr>
        <w:tc>
          <w:tcPr>
            <w:tcW w:w="5457"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Наименование</w:t>
            </w:r>
          </w:p>
        </w:tc>
        <w:tc>
          <w:tcPr>
            <w:tcW w:w="1287"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2013</w:t>
            </w:r>
          </w:p>
        </w:tc>
        <w:tc>
          <w:tcPr>
            <w:tcW w:w="1287"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2014</w:t>
            </w:r>
          </w:p>
        </w:tc>
        <w:tc>
          <w:tcPr>
            <w:tcW w:w="1289" w:type="dxa"/>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2015</w:t>
            </w:r>
          </w:p>
        </w:tc>
      </w:tr>
      <w:tr w:rsidR="00033D80" w:rsidRPr="002D56E8" w:rsidTr="00EA56F8">
        <w:trPr>
          <w:trHeight w:val="261"/>
          <w:tblCellSpacing w:w="15" w:type="dxa"/>
        </w:trPr>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Доходы и расходы по обычным видам деятельности</w:t>
            </w: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r>
      <w:tr w:rsidR="00033D80" w:rsidRPr="002D56E8" w:rsidTr="00EA56F8">
        <w:trPr>
          <w:trHeight w:val="27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Выручка от продажи (за минусом НДС, акцизов ...)</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1 019 594</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1 418 108</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1 523 791</w:t>
            </w:r>
          </w:p>
        </w:tc>
      </w:tr>
      <w:tr w:rsidR="00033D80" w:rsidRPr="002D56E8" w:rsidTr="00EA56F8">
        <w:trPr>
          <w:trHeight w:val="26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Себестоимость проданных товаров, продукции, работ, услуг</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547 395</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736 047</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648 926</w:t>
            </w:r>
          </w:p>
        </w:tc>
      </w:tr>
      <w:tr w:rsidR="00033D80" w:rsidRPr="002D56E8" w:rsidTr="00EA56F8">
        <w:trPr>
          <w:trHeight w:val="27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Валовая прибыль</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472 199</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682 061</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874 865</w:t>
            </w:r>
          </w:p>
        </w:tc>
      </w:tr>
      <w:tr w:rsidR="00033D80" w:rsidRPr="002D56E8" w:rsidTr="00EA56F8">
        <w:trPr>
          <w:trHeight w:val="27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Управленческие расходы</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271 479</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301 678</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432 848</w:t>
            </w:r>
          </w:p>
        </w:tc>
      </w:tr>
      <w:tr w:rsidR="00033D80" w:rsidRPr="002D56E8" w:rsidTr="00EA56F8">
        <w:trPr>
          <w:trHeight w:val="26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Прибыль (убыток) от продажи</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200 720</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380 383</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442 017</w:t>
            </w:r>
          </w:p>
        </w:tc>
      </w:tr>
      <w:tr w:rsidR="00033D80" w:rsidRPr="002D56E8" w:rsidTr="00EA56F8">
        <w:trPr>
          <w:trHeight w:val="277"/>
          <w:tblCellSpacing w:w="15" w:type="dxa"/>
        </w:trPr>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Операционные доходы и расходы</w:t>
            </w: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r>
      <w:tr w:rsidR="00033D80" w:rsidRPr="002D56E8" w:rsidTr="00EA56F8">
        <w:trPr>
          <w:trHeight w:val="27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Проценты к получению</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257</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936</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2 361</w:t>
            </w:r>
          </w:p>
        </w:tc>
      </w:tr>
      <w:tr w:rsidR="00033D80" w:rsidRPr="002D56E8" w:rsidTr="00EA56F8">
        <w:trPr>
          <w:trHeight w:val="26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Проценты к уплате</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10 608</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12 702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9 454</w:t>
            </w:r>
          </w:p>
        </w:tc>
      </w:tr>
      <w:tr w:rsidR="00033D80" w:rsidRPr="002D56E8" w:rsidTr="00EA56F8">
        <w:trPr>
          <w:trHeight w:val="27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Прочие доходы</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15 284</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30 579</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89 819</w:t>
            </w:r>
          </w:p>
        </w:tc>
      </w:tr>
      <w:tr w:rsidR="00033D80" w:rsidRPr="002D56E8" w:rsidTr="00EA56F8">
        <w:trPr>
          <w:trHeight w:val="26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Прочие расходы</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82 769</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84 522</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67 993</w:t>
            </w:r>
          </w:p>
        </w:tc>
      </w:tr>
      <w:tr w:rsidR="00033D80" w:rsidRPr="002D56E8" w:rsidTr="00EA56F8">
        <w:trPr>
          <w:trHeight w:val="277"/>
          <w:tblCellSpacing w:w="15" w:type="dxa"/>
        </w:trPr>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Внереализационные доходы и расходы</w:t>
            </w: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r>
      <w:tr w:rsidR="00033D80" w:rsidRPr="002D56E8" w:rsidTr="00EA56F8">
        <w:trPr>
          <w:trHeight w:val="277"/>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 xml:space="preserve">Прибыль (убыток) до налогообложения </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122 884</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314 674</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456 750</w:t>
            </w:r>
          </w:p>
        </w:tc>
      </w:tr>
      <w:tr w:rsidR="00033D80" w:rsidRPr="002D56E8" w:rsidTr="00EA56F8">
        <w:trPr>
          <w:trHeight w:val="26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Текущий налог на прибыль</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30 905</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70 405</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104 054</w:t>
            </w:r>
          </w:p>
        </w:tc>
      </w:tr>
      <w:tr w:rsidR="00033D80" w:rsidRPr="002D56E8" w:rsidTr="00EA56F8">
        <w:trPr>
          <w:trHeight w:val="277"/>
          <w:tblCellSpacing w:w="15" w:type="dxa"/>
        </w:trPr>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r w:rsidRPr="002D56E8">
              <w:rPr>
                <w:b/>
                <w:bCs/>
              </w:rPr>
              <w:t>Чрезвычайные доходы и расходы</w:t>
            </w: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c>
          <w:tcPr>
            <w:tcW w:w="0" w:type="auto"/>
            <w:tcBorders>
              <w:top w:val="single" w:sz="6" w:space="0" w:color="CAD1DA"/>
              <w:bottom w:val="single" w:sz="12" w:space="0" w:color="CAD1DA"/>
            </w:tcBorders>
            <w:tcMar>
              <w:top w:w="52" w:type="dxa"/>
              <w:left w:w="120" w:type="dxa"/>
              <w:bottom w:w="60" w:type="dxa"/>
              <w:right w:w="120" w:type="dxa"/>
            </w:tcMar>
          </w:tcPr>
          <w:p w:rsidR="00033D80" w:rsidRPr="002D56E8" w:rsidRDefault="00033D80" w:rsidP="00EA56F8">
            <w:pPr>
              <w:spacing w:line="257" w:lineRule="atLeast"/>
              <w:jc w:val="center"/>
              <w:rPr>
                <w:b/>
                <w:bCs/>
              </w:rPr>
            </w:pPr>
          </w:p>
        </w:tc>
      </w:tr>
      <w:tr w:rsidR="00033D80" w:rsidRPr="002D56E8" w:rsidTr="00EA56F8">
        <w:trPr>
          <w:trHeight w:val="261"/>
          <w:tblCellSpacing w:w="15" w:type="dxa"/>
        </w:trPr>
        <w:tc>
          <w:tcPr>
            <w:tcW w:w="0" w:type="auto"/>
            <w:tcBorders>
              <w:top w:val="single" w:sz="6" w:space="0" w:color="CAD1DA"/>
            </w:tcBorders>
            <w:tcMar>
              <w:top w:w="52" w:type="dxa"/>
              <w:left w:w="120" w:type="dxa"/>
              <w:bottom w:w="45" w:type="dxa"/>
              <w:right w:w="120" w:type="dxa"/>
            </w:tcMar>
          </w:tcPr>
          <w:p w:rsidR="00033D80" w:rsidRPr="002D56E8" w:rsidRDefault="00033D80" w:rsidP="00EA56F8">
            <w:pPr>
              <w:spacing w:line="257" w:lineRule="atLeast"/>
            </w:pPr>
            <w:r w:rsidRPr="002D56E8">
              <w:t>Чистая прибыль (убыток)</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91 978</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240 813</w:t>
            </w:r>
          </w:p>
        </w:tc>
        <w:tc>
          <w:tcPr>
            <w:tcW w:w="0" w:type="auto"/>
            <w:tcBorders>
              <w:top w:val="single" w:sz="6" w:space="0" w:color="CAD1DA"/>
            </w:tcBorders>
            <w:noWrap/>
            <w:tcMar>
              <w:top w:w="52" w:type="dxa"/>
              <w:left w:w="120" w:type="dxa"/>
              <w:bottom w:w="45" w:type="dxa"/>
              <w:right w:w="120" w:type="dxa"/>
            </w:tcMar>
          </w:tcPr>
          <w:p w:rsidR="00033D80" w:rsidRPr="002D56E8" w:rsidRDefault="00033D80" w:rsidP="00EA56F8">
            <w:pPr>
              <w:spacing w:line="257" w:lineRule="atLeast"/>
            </w:pPr>
            <w:r w:rsidRPr="002D56E8">
              <w:t>352 696</w:t>
            </w:r>
          </w:p>
        </w:tc>
      </w:tr>
    </w:tbl>
    <w:p w:rsidR="002079C2" w:rsidRPr="002D56E8" w:rsidRDefault="002079C2">
      <w:pPr>
        <w:rPr>
          <w:rFonts w:ascii="Times New Roman" w:hAnsi="Times New Roman" w:cs="Times New Roman"/>
        </w:rPr>
      </w:pPr>
    </w:p>
    <w:p w:rsidR="005A7755" w:rsidRDefault="005A7755" w:rsidP="005A7755">
      <w:pPr>
        <w:pStyle w:val="Heading1"/>
        <w:spacing w:after="0" w:afterAutospacing="0"/>
        <w:jc w:val="center"/>
        <w:rPr>
          <w:sz w:val="36"/>
        </w:rPr>
      </w:pPr>
      <w:r>
        <w:br w:type="page"/>
      </w:r>
      <w:r>
        <w:rPr>
          <w:sz w:val="36"/>
        </w:rPr>
        <w:t>ПРИЛОЖЕНИЕ 5</w:t>
      </w:r>
    </w:p>
    <w:tbl>
      <w:tblPr>
        <w:tblW w:w="10348" w:type="dxa"/>
        <w:tblInd w:w="-601" w:type="dxa"/>
        <w:tblLook w:val="04A0" w:firstRow="1" w:lastRow="0" w:firstColumn="1" w:lastColumn="0" w:noHBand="0" w:noVBand="1"/>
      </w:tblPr>
      <w:tblGrid>
        <w:gridCol w:w="1748"/>
        <w:gridCol w:w="6191"/>
        <w:gridCol w:w="2409"/>
      </w:tblGrid>
      <w:tr w:rsidR="005A7755" w:rsidRPr="0091399B" w:rsidTr="005A7755">
        <w:trPr>
          <w:trHeight w:val="389"/>
        </w:trPr>
        <w:tc>
          <w:tcPr>
            <w:tcW w:w="10348" w:type="dxa"/>
            <w:gridSpan w:val="3"/>
            <w:tcBorders>
              <w:top w:val="single" w:sz="8" w:space="0" w:color="auto"/>
              <w:left w:val="single" w:sz="8" w:space="0" w:color="auto"/>
              <w:bottom w:val="nil"/>
              <w:right w:val="single" w:sz="8" w:space="0" w:color="000000"/>
            </w:tcBorders>
            <w:shd w:val="clear" w:color="000000" w:fill="99CCFF"/>
            <w:noWrap/>
            <w:vAlign w:val="center"/>
            <w:hideMark/>
          </w:tcPr>
          <w:p w:rsidR="005A7755" w:rsidRPr="0091399B" w:rsidRDefault="005A7755" w:rsidP="008F02BB">
            <w:pPr>
              <w:spacing w:after="0" w:line="240" w:lineRule="auto"/>
              <w:jc w:val="center"/>
              <w:rPr>
                <w:rFonts w:ascii="Calibri" w:eastAsia="Times New Roman" w:hAnsi="Calibri" w:cs="Times New Roman"/>
                <w:b/>
                <w:bCs/>
                <w:sz w:val="20"/>
                <w:szCs w:val="40"/>
              </w:rPr>
            </w:pPr>
            <w:r w:rsidRPr="0091399B">
              <w:rPr>
                <w:rFonts w:ascii="Calibri" w:eastAsia="Times New Roman" w:hAnsi="Calibri" w:cs="Times New Roman"/>
                <w:b/>
                <w:bCs/>
                <w:sz w:val="28"/>
                <w:szCs w:val="40"/>
              </w:rPr>
              <w:t>Income Statement</w:t>
            </w:r>
          </w:p>
        </w:tc>
      </w:tr>
      <w:tr w:rsidR="005A7755" w:rsidRPr="0091399B" w:rsidTr="005A7755">
        <w:trPr>
          <w:trHeight w:val="391"/>
        </w:trPr>
        <w:tc>
          <w:tcPr>
            <w:tcW w:w="7939" w:type="dxa"/>
            <w:gridSpan w:val="2"/>
            <w:vMerge w:val="restart"/>
            <w:tcBorders>
              <w:top w:val="single" w:sz="8" w:space="0" w:color="auto"/>
              <w:left w:val="single" w:sz="8" w:space="0" w:color="auto"/>
              <w:bottom w:val="nil"/>
              <w:right w:val="single" w:sz="8" w:space="0" w:color="000000"/>
            </w:tcBorders>
            <w:shd w:val="clear" w:color="000000" w:fill="99CCFF"/>
            <w:vAlign w:val="center"/>
            <w:hideMark/>
          </w:tcPr>
          <w:p w:rsidR="005A7755" w:rsidRPr="0091399B" w:rsidRDefault="005A7755" w:rsidP="008F02BB">
            <w:pPr>
              <w:spacing w:after="0" w:line="240" w:lineRule="auto"/>
              <w:jc w:val="center"/>
              <w:rPr>
                <w:rFonts w:ascii="Calibri" w:eastAsia="Times New Roman" w:hAnsi="Calibri" w:cs="Times New Roman"/>
                <w:b/>
                <w:bCs/>
                <w:sz w:val="20"/>
                <w:szCs w:val="24"/>
              </w:rPr>
            </w:pPr>
            <w:r w:rsidRPr="0091399B">
              <w:rPr>
                <w:rFonts w:ascii="Calibri" w:eastAsia="Times New Roman" w:hAnsi="Calibri" w:cs="Times New Roman"/>
                <w:b/>
                <w:bCs/>
                <w:sz w:val="24"/>
                <w:szCs w:val="24"/>
              </w:rPr>
              <w:t>MSC St. Petersburg LLC</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A7755" w:rsidRPr="0091399B" w:rsidRDefault="00BF08B2" w:rsidP="008F02BB">
            <w:pPr>
              <w:spacing w:after="0" w:line="240" w:lineRule="auto"/>
              <w:jc w:val="center"/>
              <w:rPr>
                <w:rFonts w:ascii="Calibri" w:eastAsia="Times New Roman" w:hAnsi="Calibri" w:cs="Times New Roman"/>
                <w:b/>
                <w:color w:val="000000"/>
                <w:sz w:val="20"/>
              </w:rPr>
            </w:pPr>
            <w:r>
              <w:rPr>
                <w:rFonts w:ascii="Calibri" w:eastAsia="Times New Roman" w:hAnsi="Calibri" w:cs="Times New Roman"/>
                <w:b/>
                <w:color w:val="000000"/>
                <w:sz w:val="24"/>
              </w:rPr>
              <w:t xml:space="preserve"> Budget 201</w:t>
            </w:r>
            <w:r>
              <w:rPr>
                <w:rFonts w:ascii="Calibri" w:eastAsia="Times New Roman" w:hAnsi="Calibri" w:cs="Times New Roman"/>
                <w:b/>
                <w:color w:val="000000"/>
                <w:sz w:val="24"/>
                <w:lang w:val="en-US"/>
              </w:rPr>
              <w:t>6</w:t>
            </w:r>
            <w:r w:rsidR="005A7755" w:rsidRPr="0091399B">
              <w:rPr>
                <w:rFonts w:ascii="Calibri" w:eastAsia="Times New Roman" w:hAnsi="Calibri" w:cs="Times New Roman"/>
                <w:b/>
                <w:color w:val="000000"/>
                <w:sz w:val="24"/>
              </w:rPr>
              <w:t xml:space="preserve"> YTD </w:t>
            </w:r>
          </w:p>
        </w:tc>
      </w:tr>
      <w:tr w:rsidR="005A7755" w:rsidRPr="0091399B" w:rsidTr="005A7755">
        <w:trPr>
          <w:trHeight w:val="244"/>
        </w:trPr>
        <w:tc>
          <w:tcPr>
            <w:tcW w:w="7939" w:type="dxa"/>
            <w:gridSpan w:val="2"/>
            <w:vMerge/>
            <w:tcBorders>
              <w:top w:val="single" w:sz="8" w:space="0" w:color="auto"/>
              <w:left w:val="single" w:sz="8" w:space="0" w:color="auto"/>
              <w:bottom w:val="nil"/>
              <w:right w:val="single" w:sz="8" w:space="0" w:color="000000"/>
            </w:tcBorders>
            <w:vAlign w:val="center"/>
            <w:hideMark/>
          </w:tcPr>
          <w:p w:rsidR="005A7755" w:rsidRPr="0091399B" w:rsidRDefault="005A7755" w:rsidP="008F02BB">
            <w:pPr>
              <w:spacing w:after="0" w:line="240" w:lineRule="auto"/>
              <w:rPr>
                <w:rFonts w:ascii="Calibri" w:eastAsia="Times New Roman" w:hAnsi="Calibri" w:cs="Times New Roman"/>
                <w:b/>
                <w:bCs/>
                <w:sz w:val="20"/>
                <w:szCs w:val="24"/>
              </w:rPr>
            </w:pPr>
          </w:p>
        </w:tc>
        <w:tc>
          <w:tcPr>
            <w:tcW w:w="2409" w:type="dxa"/>
            <w:vMerge/>
            <w:tcBorders>
              <w:top w:val="single" w:sz="8" w:space="0" w:color="auto"/>
              <w:left w:val="single" w:sz="8" w:space="0" w:color="auto"/>
              <w:bottom w:val="single" w:sz="4" w:space="0" w:color="auto"/>
              <w:right w:val="single" w:sz="8" w:space="0" w:color="auto"/>
            </w:tcBorders>
            <w:vAlign w:val="center"/>
            <w:hideMark/>
          </w:tcPr>
          <w:p w:rsidR="005A7755" w:rsidRPr="0091399B" w:rsidRDefault="005A7755" w:rsidP="008F02BB">
            <w:pPr>
              <w:spacing w:after="0" w:line="240" w:lineRule="auto"/>
              <w:rPr>
                <w:rFonts w:ascii="Calibri" w:eastAsia="Times New Roman" w:hAnsi="Calibri" w:cs="Times New Roman"/>
                <w:color w:val="000000"/>
                <w:sz w:val="20"/>
              </w:rPr>
            </w:pPr>
          </w:p>
        </w:tc>
      </w:tr>
      <w:tr w:rsidR="005A7755" w:rsidRPr="0091399B" w:rsidTr="005A7755">
        <w:trPr>
          <w:trHeight w:val="225"/>
        </w:trPr>
        <w:tc>
          <w:tcPr>
            <w:tcW w:w="7939" w:type="dxa"/>
            <w:gridSpan w:val="2"/>
            <w:tcBorders>
              <w:top w:val="nil"/>
              <w:left w:val="single" w:sz="8" w:space="0" w:color="auto"/>
              <w:bottom w:val="nil"/>
              <w:right w:val="single" w:sz="8" w:space="0" w:color="000000"/>
            </w:tcBorders>
            <w:shd w:val="clear" w:color="auto" w:fill="auto"/>
            <w:noWrap/>
            <w:vAlign w:val="bottom"/>
            <w:hideMark/>
          </w:tcPr>
          <w:p w:rsidR="005A7755" w:rsidRPr="0091399B" w:rsidRDefault="005A7755" w:rsidP="008F02BB">
            <w:pPr>
              <w:spacing w:after="0" w:line="240" w:lineRule="auto"/>
              <w:jc w:val="center"/>
              <w:rPr>
                <w:rFonts w:ascii="Calibri" w:eastAsia="Times New Roman" w:hAnsi="Calibri" w:cs="Times New Roman"/>
                <w:b/>
                <w:bCs/>
                <w:sz w:val="20"/>
                <w:szCs w:val="20"/>
                <w:u w:val="single"/>
              </w:rPr>
            </w:pPr>
            <w:r w:rsidRPr="0091399B">
              <w:rPr>
                <w:rFonts w:ascii="Calibri" w:eastAsia="Times New Roman" w:hAnsi="Calibri" w:cs="Times New Roman"/>
                <w:b/>
                <w:bCs/>
                <w:sz w:val="20"/>
                <w:szCs w:val="20"/>
                <w:u w:val="single"/>
              </w:rPr>
              <w:t>Operating Income</w:t>
            </w:r>
          </w:p>
        </w:tc>
        <w:tc>
          <w:tcPr>
            <w:tcW w:w="2409" w:type="dxa"/>
            <w:tcBorders>
              <w:top w:val="single" w:sz="12" w:space="0" w:color="auto"/>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300000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lang w:val="en-US"/>
              </w:rPr>
            </w:pPr>
            <w:r w:rsidRPr="0091399B">
              <w:rPr>
                <w:rFonts w:ascii="Calibri" w:eastAsia="Times New Roman" w:hAnsi="Calibri" w:cs="Times New Roman"/>
                <w:sz w:val="20"/>
                <w:lang w:val="en-US"/>
              </w:rPr>
              <w:t>COMMISSIONS FROM MSC CONTRACTED SERVICES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lang w:val="en-US"/>
              </w:rPr>
              <w:t xml:space="preserve">                      </w:t>
            </w:r>
            <w:r w:rsidRPr="0091399B">
              <w:rPr>
                <w:rFonts w:ascii="Calibri" w:eastAsia="Times New Roman" w:hAnsi="Calibri" w:cs="Times New Roman"/>
                <w:color w:val="000000"/>
                <w:sz w:val="20"/>
              </w:rPr>
              <w:t xml:space="preserve">196 291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310000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lang w:val="en-US"/>
              </w:rPr>
            </w:pPr>
            <w:r w:rsidRPr="0091399B">
              <w:rPr>
                <w:rFonts w:ascii="Calibri" w:eastAsia="Times New Roman" w:hAnsi="Calibri" w:cs="Times New Roman"/>
                <w:sz w:val="20"/>
                <w:lang w:val="en-US"/>
              </w:rPr>
              <w:t>INCOME FROM OTHER THAN MSC CONTRACTED SERVICES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lang w:val="en-US"/>
              </w:rPr>
              <w:t xml:space="preserve">                      </w:t>
            </w:r>
            <w:r w:rsidRPr="0091399B">
              <w:rPr>
                <w:rFonts w:ascii="Calibri" w:eastAsia="Times New Roman" w:hAnsi="Calibri" w:cs="Times New Roman"/>
                <w:color w:val="000000"/>
                <w:sz w:val="20"/>
              </w:rPr>
              <w:t xml:space="preserve">402 710 </w:t>
            </w:r>
          </w:p>
        </w:tc>
      </w:tr>
      <w:tr w:rsidR="005A7755" w:rsidRPr="0091399B" w:rsidTr="005A7755">
        <w:trPr>
          <w:trHeight w:val="255"/>
        </w:trPr>
        <w:tc>
          <w:tcPr>
            <w:tcW w:w="1748" w:type="dxa"/>
            <w:tcBorders>
              <w:top w:val="nil"/>
              <w:left w:val="single" w:sz="8" w:space="0" w:color="auto"/>
              <w:bottom w:val="single" w:sz="8" w:space="0" w:color="auto"/>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b/>
                <w:bCs/>
                <w:sz w:val="20"/>
              </w:rPr>
            </w:pPr>
            <w:r w:rsidRPr="0091399B">
              <w:rPr>
                <w:rFonts w:ascii="Calibri" w:eastAsia="Times New Roman" w:hAnsi="Calibri" w:cs="Times New Roman"/>
                <w:b/>
                <w:bCs/>
                <w:sz w:val="20"/>
              </w:rPr>
              <w:t>350000</w:t>
            </w:r>
          </w:p>
        </w:tc>
        <w:tc>
          <w:tcPr>
            <w:tcW w:w="6191" w:type="dxa"/>
            <w:tcBorders>
              <w:top w:val="nil"/>
              <w:left w:val="nil"/>
              <w:bottom w:val="single" w:sz="8" w:space="0" w:color="auto"/>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rPr>
            </w:pPr>
            <w:r w:rsidRPr="0091399B">
              <w:rPr>
                <w:rFonts w:ascii="Calibri" w:eastAsia="Times New Roman" w:hAnsi="Calibri" w:cs="Times New Roman"/>
                <w:b/>
                <w:bCs/>
                <w:sz w:val="20"/>
              </w:rPr>
              <w:t>OPERATING INCOMES</w:t>
            </w:r>
          </w:p>
        </w:tc>
        <w:tc>
          <w:tcPr>
            <w:tcW w:w="2409" w:type="dxa"/>
            <w:tcBorders>
              <w:top w:val="nil"/>
              <w:left w:val="single" w:sz="8" w:space="0" w:color="auto"/>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599 001 </w:t>
            </w:r>
          </w:p>
        </w:tc>
      </w:tr>
      <w:tr w:rsidR="005A7755" w:rsidRPr="0091399B" w:rsidTr="005A7755">
        <w:trPr>
          <w:trHeight w:val="255"/>
        </w:trPr>
        <w:tc>
          <w:tcPr>
            <w:tcW w:w="7939" w:type="dxa"/>
            <w:gridSpan w:val="2"/>
            <w:tcBorders>
              <w:top w:val="nil"/>
              <w:left w:val="single" w:sz="8" w:space="0" w:color="auto"/>
              <w:bottom w:val="nil"/>
              <w:right w:val="single" w:sz="8" w:space="0" w:color="000000"/>
            </w:tcBorders>
            <w:shd w:val="clear" w:color="auto" w:fill="auto"/>
            <w:noWrap/>
            <w:vAlign w:val="bottom"/>
            <w:hideMark/>
          </w:tcPr>
          <w:p w:rsidR="005A7755" w:rsidRPr="0091399B" w:rsidRDefault="005A7755" w:rsidP="008F02BB">
            <w:pPr>
              <w:spacing w:after="0" w:line="240" w:lineRule="auto"/>
              <w:jc w:val="center"/>
              <w:rPr>
                <w:rFonts w:ascii="Calibri" w:eastAsia="Times New Roman" w:hAnsi="Calibri" w:cs="Times New Roman"/>
                <w:b/>
                <w:bCs/>
                <w:sz w:val="20"/>
                <w:szCs w:val="20"/>
                <w:u w:val="single"/>
              </w:rPr>
            </w:pPr>
            <w:r w:rsidRPr="0091399B">
              <w:rPr>
                <w:rFonts w:ascii="Calibri" w:eastAsia="Times New Roman" w:hAnsi="Calibri" w:cs="Times New Roman"/>
                <w:b/>
                <w:bCs/>
                <w:sz w:val="20"/>
                <w:szCs w:val="20"/>
                <w:u w:val="single"/>
              </w:rPr>
              <w:t>Operating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315"/>
        </w:trPr>
        <w:tc>
          <w:tcPr>
            <w:tcW w:w="1748" w:type="dxa"/>
            <w:tcBorders>
              <w:top w:val="single" w:sz="8" w:space="0" w:color="auto"/>
              <w:left w:val="single" w:sz="8" w:space="0" w:color="auto"/>
              <w:bottom w:val="single" w:sz="8" w:space="0" w:color="auto"/>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b/>
                <w:bCs/>
                <w:sz w:val="20"/>
              </w:rPr>
            </w:pPr>
            <w:r w:rsidRPr="0091399B">
              <w:rPr>
                <w:rFonts w:ascii="Calibri" w:eastAsia="Times New Roman" w:hAnsi="Calibri" w:cs="Times New Roman"/>
                <w:b/>
                <w:bCs/>
                <w:sz w:val="20"/>
              </w:rPr>
              <w:t>360000</w:t>
            </w:r>
          </w:p>
        </w:tc>
        <w:tc>
          <w:tcPr>
            <w:tcW w:w="6191" w:type="dxa"/>
            <w:tcBorders>
              <w:top w:val="single" w:sz="8" w:space="0" w:color="auto"/>
              <w:left w:val="nil"/>
              <w:bottom w:val="single" w:sz="8" w:space="0" w:color="auto"/>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rPr>
            </w:pPr>
            <w:r w:rsidRPr="0091399B">
              <w:rPr>
                <w:rFonts w:ascii="Calibri" w:eastAsia="Times New Roman" w:hAnsi="Calibri" w:cs="Times New Roman"/>
                <w:b/>
                <w:bCs/>
                <w:sz w:val="20"/>
              </w:rPr>
              <w:t>OPERATING EXPENSES</w:t>
            </w:r>
          </w:p>
        </w:tc>
        <w:tc>
          <w:tcPr>
            <w:tcW w:w="2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(315 678)</w:t>
            </w:r>
          </w:p>
        </w:tc>
      </w:tr>
      <w:tr w:rsidR="005A7755" w:rsidRPr="0091399B" w:rsidTr="005A7755">
        <w:trPr>
          <w:trHeight w:val="18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rPr>
            </w:pPr>
            <w:r w:rsidRPr="0091399B">
              <w:rPr>
                <w:rFonts w:ascii="Calibri" w:eastAsia="Times New Roman" w:hAnsi="Calibri" w:cs="Times New Roman"/>
                <w:sz w:val="20"/>
              </w:rPr>
              <w:t> </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rPr>
            </w:pP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315"/>
        </w:trPr>
        <w:tc>
          <w:tcPr>
            <w:tcW w:w="1748" w:type="dxa"/>
            <w:tcBorders>
              <w:top w:val="single" w:sz="8" w:space="0" w:color="auto"/>
              <w:left w:val="single" w:sz="8" w:space="0" w:color="auto"/>
              <w:bottom w:val="single" w:sz="8" w:space="0" w:color="auto"/>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b/>
                <w:bCs/>
                <w:sz w:val="20"/>
              </w:rPr>
            </w:pPr>
            <w:r w:rsidRPr="0091399B">
              <w:rPr>
                <w:rFonts w:ascii="Calibri" w:eastAsia="Times New Roman" w:hAnsi="Calibri" w:cs="Times New Roman"/>
                <w:b/>
                <w:bCs/>
                <w:sz w:val="20"/>
              </w:rPr>
              <w:t>370000</w:t>
            </w:r>
          </w:p>
        </w:tc>
        <w:tc>
          <w:tcPr>
            <w:tcW w:w="6191" w:type="dxa"/>
            <w:tcBorders>
              <w:top w:val="single" w:sz="8" w:space="0" w:color="auto"/>
              <w:left w:val="nil"/>
              <w:bottom w:val="single" w:sz="8" w:space="0" w:color="auto"/>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NET OPERATING INCOME / (LOSS)</w:t>
            </w:r>
          </w:p>
        </w:tc>
        <w:tc>
          <w:tcPr>
            <w:tcW w:w="2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283 323 </w:t>
            </w:r>
          </w:p>
        </w:tc>
      </w:tr>
      <w:tr w:rsidR="005A7755" w:rsidRPr="0091399B" w:rsidTr="005A7755">
        <w:trPr>
          <w:trHeight w:val="270"/>
        </w:trPr>
        <w:tc>
          <w:tcPr>
            <w:tcW w:w="793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A7755" w:rsidRPr="0091399B" w:rsidRDefault="005A7755" w:rsidP="008F02BB">
            <w:pPr>
              <w:spacing w:after="0" w:line="240" w:lineRule="auto"/>
              <w:jc w:val="center"/>
              <w:rPr>
                <w:rFonts w:ascii="Calibri" w:eastAsia="Times New Roman" w:hAnsi="Calibri" w:cs="Times New Roman"/>
                <w:b/>
                <w:bCs/>
                <w:sz w:val="20"/>
                <w:szCs w:val="20"/>
                <w:u w:val="single"/>
              </w:rPr>
            </w:pPr>
            <w:r w:rsidRPr="0091399B">
              <w:rPr>
                <w:rFonts w:ascii="Calibri" w:eastAsia="Times New Roman" w:hAnsi="Calibri" w:cs="Times New Roman"/>
                <w:b/>
                <w:bCs/>
                <w:sz w:val="20"/>
                <w:szCs w:val="20"/>
                <w:u w:val="single"/>
              </w:rPr>
              <w:t>General Administrative Expenses</w:t>
            </w:r>
          </w:p>
        </w:tc>
        <w:tc>
          <w:tcPr>
            <w:tcW w:w="2409" w:type="dxa"/>
            <w:tcBorders>
              <w:top w:val="nil"/>
              <w:left w:val="nil"/>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7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380000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Salary</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(124 710)</w:t>
            </w:r>
          </w:p>
        </w:tc>
      </w:tr>
      <w:tr w:rsidR="005A7755" w:rsidRPr="0091399B" w:rsidTr="005A7755">
        <w:trPr>
          <w:trHeight w:val="22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390000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Social Charges &amp; Benefits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(34 787)</w:t>
            </w:r>
          </w:p>
        </w:tc>
      </w:tr>
      <w:tr w:rsidR="005A7755" w:rsidRPr="0091399B" w:rsidTr="005A7755">
        <w:trPr>
          <w:trHeight w:val="31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400000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Employment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(3 820)</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410000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rPr>
            </w:pPr>
            <w:r w:rsidRPr="0091399B">
              <w:rPr>
                <w:rFonts w:ascii="Calibri" w:eastAsia="Times New Roman" w:hAnsi="Calibri" w:cs="Times New Roman"/>
                <w:b/>
                <w:bCs/>
                <w:sz w:val="20"/>
              </w:rPr>
              <w:t>Personnel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(163 317)</w:t>
            </w:r>
          </w:p>
        </w:tc>
      </w:tr>
      <w:tr w:rsidR="005A7755" w:rsidRPr="0091399B" w:rsidTr="005A7755">
        <w:trPr>
          <w:trHeight w:val="28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420000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Communication</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(3 798)</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430000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Office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(18 515)</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440000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Information System &amp; Technology</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(7 503)</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450000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Professional Services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(7 597)</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460000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Other Services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(8 816)</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460500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Travel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(3 875)</w:t>
            </w:r>
          </w:p>
        </w:tc>
      </w:tr>
      <w:tr w:rsidR="005A7755" w:rsidRPr="0091399B" w:rsidTr="005A7755">
        <w:trPr>
          <w:trHeight w:val="31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470000</w:t>
            </w:r>
          </w:p>
        </w:tc>
        <w:tc>
          <w:tcPr>
            <w:tcW w:w="6191"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Non Personnel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(50 104)</w:t>
            </w:r>
          </w:p>
        </w:tc>
      </w:tr>
      <w:tr w:rsidR="005A7755" w:rsidRPr="0091399B" w:rsidTr="005A7755">
        <w:trPr>
          <w:trHeight w:val="300"/>
        </w:trPr>
        <w:tc>
          <w:tcPr>
            <w:tcW w:w="1748" w:type="dxa"/>
            <w:tcBorders>
              <w:top w:val="single" w:sz="8" w:space="0" w:color="auto"/>
              <w:left w:val="single" w:sz="8" w:space="0" w:color="auto"/>
              <w:bottom w:val="single" w:sz="8" w:space="0" w:color="auto"/>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b/>
                <w:bCs/>
                <w:sz w:val="20"/>
              </w:rPr>
            </w:pPr>
            <w:r w:rsidRPr="0091399B">
              <w:rPr>
                <w:rFonts w:ascii="Calibri" w:eastAsia="Times New Roman" w:hAnsi="Calibri" w:cs="Times New Roman"/>
                <w:b/>
                <w:bCs/>
                <w:sz w:val="20"/>
              </w:rPr>
              <w:t>480000</w:t>
            </w:r>
          </w:p>
        </w:tc>
        <w:tc>
          <w:tcPr>
            <w:tcW w:w="6191" w:type="dxa"/>
            <w:tcBorders>
              <w:top w:val="single" w:sz="8" w:space="0" w:color="auto"/>
              <w:left w:val="nil"/>
              <w:bottom w:val="single" w:sz="8" w:space="0" w:color="auto"/>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GENERAL AND ADMINISTRATIVE EXPENSES</w:t>
            </w:r>
          </w:p>
        </w:tc>
        <w:tc>
          <w:tcPr>
            <w:tcW w:w="2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(213 421)</w:t>
            </w:r>
          </w:p>
        </w:tc>
      </w:tr>
      <w:tr w:rsidR="005A7755" w:rsidRPr="0091399B" w:rsidTr="005A7755">
        <w:trPr>
          <w:trHeight w:val="240"/>
        </w:trPr>
        <w:tc>
          <w:tcPr>
            <w:tcW w:w="7939" w:type="dxa"/>
            <w:gridSpan w:val="2"/>
            <w:tcBorders>
              <w:top w:val="nil"/>
              <w:left w:val="single" w:sz="8" w:space="0" w:color="auto"/>
              <w:bottom w:val="nil"/>
              <w:right w:val="single" w:sz="8" w:space="0" w:color="000000"/>
            </w:tcBorders>
            <w:shd w:val="clear" w:color="auto" w:fill="auto"/>
            <w:noWrap/>
            <w:vAlign w:val="bottom"/>
            <w:hideMark/>
          </w:tcPr>
          <w:p w:rsidR="005A7755" w:rsidRPr="0091399B" w:rsidRDefault="005A7755" w:rsidP="008F02BB">
            <w:pPr>
              <w:spacing w:after="0" w:line="240" w:lineRule="auto"/>
              <w:jc w:val="center"/>
              <w:rPr>
                <w:rFonts w:ascii="Calibri" w:eastAsia="Times New Roman" w:hAnsi="Calibri" w:cs="Times New Roman"/>
                <w:b/>
                <w:bCs/>
                <w:sz w:val="20"/>
                <w:szCs w:val="20"/>
                <w:u w:val="single"/>
              </w:rPr>
            </w:pPr>
            <w:r w:rsidRPr="0091399B">
              <w:rPr>
                <w:rFonts w:ascii="Calibri" w:eastAsia="Times New Roman" w:hAnsi="Calibri" w:cs="Times New Roman"/>
                <w:b/>
                <w:bCs/>
                <w:sz w:val="20"/>
                <w:szCs w:val="20"/>
                <w:u w:val="single"/>
              </w:rPr>
              <w:t>Financial Income /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490000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Interest Income</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500 </w:t>
            </w:r>
          </w:p>
        </w:tc>
      </w:tr>
      <w:tr w:rsidR="005A7755" w:rsidRPr="0091399B" w:rsidTr="005A7755">
        <w:trPr>
          <w:trHeight w:val="27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495000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Interest Expense</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(16 632)</w:t>
            </w:r>
          </w:p>
        </w:tc>
      </w:tr>
      <w:tr w:rsidR="005A7755" w:rsidRPr="0091399B" w:rsidTr="005A7755">
        <w:trPr>
          <w:trHeight w:val="24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520000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Exchange Gain / (Loss)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   </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550000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Revenue from Investments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   </w:t>
            </w:r>
          </w:p>
        </w:tc>
      </w:tr>
      <w:tr w:rsidR="005A7755" w:rsidRPr="0091399B" w:rsidTr="005A7755">
        <w:trPr>
          <w:trHeight w:val="24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560000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Bank Charges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(7 200)</w:t>
            </w:r>
          </w:p>
        </w:tc>
      </w:tr>
      <w:tr w:rsidR="005A7755" w:rsidRPr="0091399B" w:rsidTr="005A7755">
        <w:trPr>
          <w:trHeight w:val="285"/>
        </w:trPr>
        <w:tc>
          <w:tcPr>
            <w:tcW w:w="1748" w:type="dxa"/>
            <w:tcBorders>
              <w:top w:val="single" w:sz="8" w:space="0" w:color="auto"/>
              <w:left w:val="single" w:sz="8" w:space="0" w:color="auto"/>
              <w:bottom w:val="single" w:sz="8" w:space="0" w:color="auto"/>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b/>
                <w:bCs/>
                <w:sz w:val="20"/>
              </w:rPr>
            </w:pPr>
            <w:r w:rsidRPr="0091399B">
              <w:rPr>
                <w:rFonts w:ascii="Calibri" w:eastAsia="Times New Roman" w:hAnsi="Calibri" w:cs="Times New Roman"/>
                <w:b/>
                <w:bCs/>
                <w:sz w:val="20"/>
              </w:rPr>
              <w:t>580000</w:t>
            </w:r>
          </w:p>
        </w:tc>
        <w:tc>
          <w:tcPr>
            <w:tcW w:w="6191" w:type="dxa"/>
            <w:tcBorders>
              <w:top w:val="single" w:sz="8" w:space="0" w:color="auto"/>
              <w:left w:val="nil"/>
              <w:bottom w:val="single" w:sz="8" w:space="0" w:color="auto"/>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FINANCIAL INCOME / (EXPENSE)</w:t>
            </w:r>
          </w:p>
        </w:tc>
        <w:tc>
          <w:tcPr>
            <w:tcW w:w="2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(23 332)</w:t>
            </w:r>
          </w:p>
        </w:tc>
      </w:tr>
      <w:tr w:rsidR="005A7755" w:rsidRPr="0091399B" w:rsidTr="005A7755">
        <w:trPr>
          <w:trHeight w:val="240"/>
        </w:trPr>
        <w:tc>
          <w:tcPr>
            <w:tcW w:w="7939" w:type="dxa"/>
            <w:gridSpan w:val="2"/>
            <w:tcBorders>
              <w:top w:val="nil"/>
              <w:left w:val="single" w:sz="8" w:space="0" w:color="auto"/>
              <w:bottom w:val="nil"/>
              <w:right w:val="single" w:sz="8" w:space="0" w:color="000000"/>
            </w:tcBorders>
            <w:shd w:val="clear" w:color="auto" w:fill="auto"/>
            <w:noWrap/>
            <w:vAlign w:val="bottom"/>
            <w:hideMark/>
          </w:tcPr>
          <w:p w:rsidR="005A7755" w:rsidRPr="0091399B" w:rsidRDefault="005A7755" w:rsidP="008F02BB">
            <w:pPr>
              <w:spacing w:after="0" w:line="240" w:lineRule="auto"/>
              <w:jc w:val="center"/>
              <w:rPr>
                <w:rFonts w:ascii="Calibri" w:eastAsia="Times New Roman" w:hAnsi="Calibri" w:cs="Times New Roman"/>
                <w:sz w:val="20"/>
                <w:szCs w:val="20"/>
                <w:u w:val="single"/>
              </w:rPr>
            </w:pPr>
            <w:r w:rsidRPr="0091399B">
              <w:rPr>
                <w:rFonts w:ascii="Calibri" w:eastAsia="Times New Roman" w:hAnsi="Calibri" w:cs="Times New Roman"/>
                <w:sz w:val="20"/>
                <w:szCs w:val="20"/>
                <w:u w:val="single"/>
              </w:rPr>
              <w:t>Other Incomes (Expenses)</w:t>
            </w:r>
          </w:p>
        </w:tc>
        <w:tc>
          <w:tcPr>
            <w:tcW w:w="2409" w:type="dxa"/>
            <w:tcBorders>
              <w:top w:val="nil"/>
              <w:left w:val="nil"/>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5C0AEC" w:rsidTr="005A7755">
        <w:trPr>
          <w:trHeight w:val="28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590100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lang w:val="en-US"/>
              </w:rPr>
            </w:pPr>
            <w:r w:rsidRPr="0091399B">
              <w:rPr>
                <w:rFonts w:ascii="Calibri" w:eastAsia="Times New Roman" w:hAnsi="Calibri" w:cs="Times New Roman"/>
                <w:i/>
                <w:iCs/>
                <w:sz w:val="20"/>
                <w:szCs w:val="20"/>
                <w:lang w:val="en-US"/>
              </w:rPr>
              <w:t>- Gain / (Loss) on Disposal of Fixed Assets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lang w:val="en-US"/>
              </w:rPr>
            </w:pPr>
            <w:r w:rsidRPr="0091399B">
              <w:rPr>
                <w:rFonts w:ascii="Calibri" w:eastAsia="Times New Roman" w:hAnsi="Calibri" w:cs="Times New Roman"/>
                <w:color w:val="000000"/>
                <w:sz w:val="20"/>
                <w:lang w:val="en-US"/>
              </w:rPr>
              <w:t> </w:t>
            </w:r>
          </w:p>
        </w:tc>
      </w:tr>
      <w:tr w:rsidR="005A7755" w:rsidRPr="005C0AEC"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590200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lang w:val="en-US"/>
              </w:rPr>
            </w:pPr>
            <w:r w:rsidRPr="0091399B">
              <w:rPr>
                <w:rFonts w:ascii="Calibri" w:eastAsia="Times New Roman" w:hAnsi="Calibri" w:cs="Times New Roman"/>
                <w:i/>
                <w:iCs/>
                <w:sz w:val="20"/>
                <w:szCs w:val="20"/>
                <w:lang w:val="en-US"/>
              </w:rPr>
              <w:t>- Gain / (Loss) on Discontinued Operations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lang w:val="en-US"/>
              </w:rPr>
            </w:pPr>
            <w:r w:rsidRPr="0091399B">
              <w:rPr>
                <w:rFonts w:ascii="Calibri" w:eastAsia="Times New Roman" w:hAnsi="Calibri" w:cs="Times New Roman"/>
                <w:color w:val="000000"/>
                <w:sz w:val="20"/>
                <w:lang w:val="en-US"/>
              </w:rPr>
              <w:t> </w:t>
            </w:r>
          </w:p>
        </w:tc>
      </w:tr>
      <w:tr w:rsidR="005A7755" w:rsidRPr="005C0AEC"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590300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lang w:val="en-US"/>
              </w:rPr>
            </w:pPr>
            <w:r w:rsidRPr="0091399B">
              <w:rPr>
                <w:rFonts w:ascii="Calibri" w:eastAsia="Times New Roman" w:hAnsi="Calibri" w:cs="Times New Roman"/>
                <w:i/>
                <w:iCs/>
                <w:sz w:val="20"/>
                <w:szCs w:val="20"/>
                <w:lang w:val="en-US"/>
              </w:rPr>
              <w:t>- Gain / (Loss) on Disposal of Investments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lang w:val="en-US"/>
              </w:rPr>
            </w:pPr>
            <w:r w:rsidRPr="0091399B">
              <w:rPr>
                <w:rFonts w:ascii="Calibri" w:eastAsia="Times New Roman" w:hAnsi="Calibri" w:cs="Times New Roman"/>
                <w:color w:val="000000"/>
                <w:sz w:val="20"/>
                <w:lang w:val="en-US"/>
              </w:rPr>
              <w:t> </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590000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Gain / (Loss) on Disposals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   </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600010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Depreciation of Fixed Assets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(16 447)</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600020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Impairement of Fixed Assets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   </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600300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Impairement of Goodwill</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600000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Depreciation</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(16 447)</w:t>
            </w:r>
          </w:p>
        </w:tc>
      </w:tr>
      <w:tr w:rsidR="005A7755" w:rsidRPr="0091399B" w:rsidTr="005A7755">
        <w:trPr>
          <w:trHeight w:val="30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610100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Inventory Obsolescence Provision</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4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610200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Bad Debt Provision</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610300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i/>
                <w:iCs/>
                <w:sz w:val="20"/>
                <w:szCs w:val="20"/>
              </w:rPr>
            </w:pPr>
            <w:r w:rsidRPr="0091399B">
              <w:rPr>
                <w:rFonts w:ascii="Calibri" w:eastAsia="Times New Roman" w:hAnsi="Calibri" w:cs="Times New Roman"/>
                <w:i/>
                <w:iCs/>
                <w:sz w:val="20"/>
                <w:szCs w:val="20"/>
              </w:rPr>
              <w:t>- Other Provisions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1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610000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Provisions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   </w:t>
            </w:r>
          </w:p>
        </w:tc>
      </w:tr>
      <w:tr w:rsidR="005A7755" w:rsidRPr="0091399B" w:rsidTr="005A7755">
        <w:trPr>
          <w:trHeight w:val="31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615000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Other Incomes (Expenses)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(32 298)</w:t>
            </w:r>
          </w:p>
        </w:tc>
      </w:tr>
      <w:tr w:rsidR="005A7755" w:rsidRPr="0091399B" w:rsidTr="005A7755">
        <w:trPr>
          <w:trHeight w:val="285"/>
        </w:trPr>
        <w:tc>
          <w:tcPr>
            <w:tcW w:w="1748" w:type="dxa"/>
            <w:tcBorders>
              <w:top w:val="single" w:sz="8" w:space="0" w:color="auto"/>
              <w:left w:val="single" w:sz="8" w:space="0" w:color="auto"/>
              <w:bottom w:val="single" w:sz="8" w:space="0" w:color="auto"/>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b/>
                <w:bCs/>
                <w:sz w:val="20"/>
              </w:rPr>
            </w:pPr>
            <w:r w:rsidRPr="0091399B">
              <w:rPr>
                <w:rFonts w:ascii="Calibri" w:eastAsia="Times New Roman" w:hAnsi="Calibri" w:cs="Times New Roman"/>
                <w:b/>
                <w:bCs/>
                <w:sz w:val="20"/>
              </w:rPr>
              <w:t>650000</w:t>
            </w:r>
          </w:p>
        </w:tc>
        <w:tc>
          <w:tcPr>
            <w:tcW w:w="6191" w:type="dxa"/>
            <w:tcBorders>
              <w:top w:val="single" w:sz="8" w:space="0" w:color="auto"/>
              <w:left w:val="nil"/>
              <w:bottom w:val="single" w:sz="8" w:space="0" w:color="auto"/>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OTHER INCOME (EXPENSE)</w:t>
            </w:r>
          </w:p>
        </w:tc>
        <w:tc>
          <w:tcPr>
            <w:tcW w:w="2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rPr>
              <w:t xml:space="preserve">                      (48 745)</w:t>
            </w:r>
          </w:p>
        </w:tc>
      </w:tr>
      <w:tr w:rsidR="005A7755" w:rsidRPr="0091399B" w:rsidTr="005A7755">
        <w:trPr>
          <w:trHeight w:val="28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750000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rPr>
            </w:pPr>
            <w:r w:rsidRPr="0091399B">
              <w:rPr>
                <w:rFonts w:ascii="Calibri" w:eastAsia="Times New Roman" w:hAnsi="Calibri" w:cs="Times New Roman"/>
                <w:b/>
                <w:bCs/>
                <w:sz w:val="20"/>
                <w:szCs w:val="20"/>
              </w:rPr>
              <w:t>RESULT FROM ORDINARY ACTIVITIES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(2 175)</w:t>
            </w:r>
          </w:p>
        </w:tc>
      </w:tr>
      <w:tr w:rsidR="005A7755" w:rsidRPr="0091399B" w:rsidTr="005A7755">
        <w:trPr>
          <w:trHeight w:val="240"/>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760000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Extraordinary Item</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xml:space="preserve">                                 -   </w:t>
            </w:r>
          </w:p>
        </w:tc>
      </w:tr>
      <w:tr w:rsidR="005A7755" w:rsidRPr="0091399B" w:rsidTr="005A7755">
        <w:trPr>
          <w:trHeight w:val="22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770000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lang w:val="en-US"/>
              </w:rPr>
            </w:pPr>
            <w:r w:rsidRPr="0091399B">
              <w:rPr>
                <w:rFonts w:ascii="Calibri" w:eastAsia="Times New Roman" w:hAnsi="Calibri" w:cs="Times New Roman"/>
                <w:sz w:val="20"/>
                <w:szCs w:val="20"/>
                <w:lang w:val="en-US"/>
              </w:rPr>
              <w:t>Restatement Adjustments in Hyperinflationary Env.</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lang w:val="en-US"/>
              </w:rPr>
              <w:t xml:space="preserve">                                 </w:t>
            </w:r>
            <w:r w:rsidRPr="0091399B">
              <w:rPr>
                <w:rFonts w:ascii="Calibri" w:eastAsia="Times New Roman" w:hAnsi="Calibri" w:cs="Times New Roman"/>
                <w:color w:val="000000"/>
                <w:sz w:val="20"/>
              </w:rPr>
              <w:t xml:space="preserve">-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780000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lang w:val="en-US"/>
              </w:rPr>
            </w:pPr>
            <w:r w:rsidRPr="0091399B">
              <w:rPr>
                <w:rFonts w:ascii="Calibri" w:eastAsia="Times New Roman" w:hAnsi="Calibri" w:cs="Times New Roman"/>
                <w:b/>
                <w:bCs/>
                <w:sz w:val="20"/>
                <w:szCs w:val="20"/>
                <w:lang w:val="en-US"/>
              </w:rPr>
              <w:t>INCOME / (LOSS) BEFORE TAXES AND MINORITY INTEREST</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lang w:val="en-US"/>
              </w:rPr>
              <w:t xml:space="preserve">                        </w:t>
            </w:r>
            <w:r w:rsidRPr="0091399B">
              <w:rPr>
                <w:rFonts w:ascii="Calibri" w:eastAsia="Times New Roman" w:hAnsi="Calibri" w:cs="Times New Roman"/>
                <w:color w:val="000000"/>
                <w:sz w:val="20"/>
              </w:rPr>
              <w:t>(2 175)</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790000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rPr>
            </w:pPr>
            <w:r w:rsidRPr="0091399B">
              <w:rPr>
                <w:rFonts w:ascii="Calibri" w:eastAsia="Times New Roman" w:hAnsi="Calibri" w:cs="Times New Roman"/>
                <w:sz w:val="20"/>
              </w:rPr>
              <w:t>Income Taxes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5C0AEC"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790100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lang w:val="en-US"/>
              </w:rPr>
            </w:pPr>
            <w:r w:rsidRPr="0091399B">
              <w:rPr>
                <w:rFonts w:ascii="Calibri" w:eastAsia="Times New Roman" w:hAnsi="Calibri" w:cs="Times New Roman"/>
                <w:sz w:val="20"/>
                <w:szCs w:val="20"/>
                <w:lang w:val="en-US"/>
              </w:rPr>
              <w:t>Income Taxes (Prior Period Adjustments)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lang w:val="en-US"/>
              </w:rPr>
            </w:pPr>
            <w:r w:rsidRPr="0091399B">
              <w:rPr>
                <w:rFonts w:ascii="Calibri" w:eastAsia="Times New Roman" w:hAnsi="Calibri" w:cs="Times New Roman"/>
                <w:color w:val="000000"/>
                <w:sz w:val="20"/>
                <w:lang w:val="en-US"/>
              </w:rPr>
              <w:t>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792000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Deferred Taxes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55"/>
        </w:trPr>
        <w:tc>
          <w:tcPr>
            <w:tcW w:w="1748" w:type="dxa"/>
            <w:tcBorders>
              <w:top w:val="nil"/>
              <w:left w:val="single" w:sz="8" w:space="0" w:color="auto"/>
              <w:bottom w:val="nil"/>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794000</w:t>
            </w:r>
          </w:p>
        </w:tc>
        <w:tc>
          <w:tcPr>
            <w:tcW w:w="6191" w:type="dxa"/>
            <w:tcBorders>
              <w:top w:val="nil"/>
              <w:left w:val="nil"/>
              <w:bottom w:val="nil"/>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sz w:val="20"/>
                <w:szCs w:val="20"/>
              </w:rPr>
            </w:pPr>
            <w:r w:rsidRPr="0091399B">
              <w:rPr>
                <w:rFonts w:ascii="Calibri" w:eastAsia="Times New Roman" w:hAnsi="Calibri" w:cs="Times New Roman"/>
                <w:sz w:val="20"/>
                <w:szCs w:val="20"/>
              </w:rPr>
              <w:t>Minority Interests</w:t>
            </w:r>
          </w:p>
        </w:tc>
        <w:tc>
          <w:tcPr>
            <w:tcW w:w="2409" w:type="dxa"/>
            <w:tcBorders>
              <w:top w:val="nil"/>
              <w:left w:val="single" w:sz="8" w:space="0" w:color="auto"/>
              <w:bottom w:val="nil"/>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color w:val="000000"/>
                <w:sz w:val="20"/>
              </w:rPr>
            </w:pPr>
            <w:r w:rsidRPr="0091399B">
              <w:rPr>
                <w:rFonts w:ascii="Calibri" w:eastAsia="Times New Roman" w:hAnsi="Calibri" w:cs="Times New Roman"/>
                <w:color w:val="000000"/>
                <w:sz w:val="20"/>
              </w:rPr>
              <w:t> </w:t>
            </w:r>
          </w:p>
        </w:tc>
      </w:tr>
      <w:tr w:rsidR="005A7755" w:rsidRPr="0091399B" w:rsidTr="005A7755">
        <w:trPr>
          <w:trHeight w:val="270"/>
        </w:trPr>
        <w:tc>
          <w:tcPr>
            <w:tcW w:w="1748" w:type="dxa"/>
            <w:tcBorders>
              <w:top w:val="single" w:sz="8" w:space="0" w:color="auto"/>
              <w:left w:val="single" w:sz="8" w:space="0" w:color="auto"/>
              <w:bottom w:val="single" w:sz="8" w:space="0" w:color="auto"/>
              <w:right w:val="nil"/>
            </w:tcBorders>
            <w:shd w:val="clear" w:color="auto" w:fill="auto"/>
            <w:noWrap/>
            <w:vAlign w:val="bottom"/>
            <w:hideMark/>
          </w:tcPr>
          <w:p w:rsidR="005A7755" w:rsidRPr="0091399B" w:rsidRDefault="005A7755" w:rsidP="008F02BB">
            <w:pPr>
              <w:spacing w:after="0" w:line="240" w:lineRule="auto"/>
              <w:jc w:val="right"/>
              <w:rPr>
                <w:rFonts w:ascii="Calibri" w:eastAsia="Times New Roman" w:hAnsi="Calibri" w:cs="Times New Roman"/>
                <w:sz w:val="20"/>
              </w:rPr>
            </w:pPr>
            <w:r w:rsidRPr="0091399B">
              <w:rPr>
                <w:rFonts w:ascii="Calibri" w:eastAsia="Times New Roman" w:hAnsi="Calibri" w:cs="Times New Roman"/>
                <w:sz w:val="20"/>
              </w:rPr>
              <w:t>800000</w:t>
            </w:r>
          </w:p>
        </w:tc>
        <w:tc>
          <w:tcPr>
            <w:tcW w:w="6191" w:type="dxa"/>
            <w:tcBorders>
              <w:top w:val="single" w:sz="8" w:space="0" w:color="auto"/>
              <w:left w:val="nil"/>
              <w:bottom w:val="single" w:sz="8" w:space="0" w:color="auto"/>
              <w:right w:val="nil"/>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sz w:val="20"/>
                <w:szCs w:val="20"/>
                <w:lang w:val="en-US"/>
              </w:rPr>
            </w:pPr>
            <w:r w:rsidRPr="0091399B">
              <w:rPr>
                <w:rFonts w:ascii="Calibri" w:eastAsia="Times New Roman" w:hAnsi="Calibri" w:cs="Times New Roman"/>
                <w:b/>
                <w:bCs/>
                <w:sz w:val="20"/>
                <w:szCs w:val="20"/>
                <w:lang w:val="en-US"/>
              </w:rPr>
              <w:t>NET INCOME / (LOSS) FOR THE PERIOD</w:t>
            </w:r>
          </w:p>
        </w:tc>
        <w:tc>
          <w:tcPr>
            <w:tcW w:w="24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7755" w:rsidRPr="0091399B" w:rsidRDefault="005A7755" w:rsidP="008F02BB">
            <w:pPr>
              <w:spacing w:after="0" w:line="240" w:lineRule="auto"/>
              <w:rPr>
                <w:rFonts w:ascii="Calibri" w:eastAsia="Times New Roman" w:hAnsi="Calibri" w:cs="Times New Roman"/>
                <w:b/>
                <w:bCs/>
                <w:color w:val="000000"/>
                <w:sz w:val="20"/>
              </w:rPr>
            </w:pPr>
            <w:r w:rsidRPr="0091399B">
              <w:rPr>
                <w:rFonts w:ascii="Calibri" w:eastAsia="Times New Roman" w:hAnsi="Calibri" w:cs="Times New Roman"/>
                <w:b/>
                <w:bCs/>
                <w:color w:val="000000"/>
                <w:sz w:val="20"/>
                <w:lang w:val="en-US"/>
              </w:rPr>
              <w:t xml:space="preserve">                        </w:t>
            </w:r>
            <w:r w:rsidRPr="0091399B">
              <w:rPr>
                <w:rFonts w:ascii="Calibri" w:eastAsia="Times New Roman" w:hAnsi="Calibri" w:cs="Times New Roman"/>
                <w:b/>
                <w:bCs/>
                <w:color w:val="000000"/>
                <w:sz w:val="20"/>
              </w:rPr>
              <w:t>(2 175)</w:t>
            </w:r>
          </w:p>
        </w:tc>
      </w:tr>
    </w:tbl>
    <w:p w:rsidR="000C6A4A" w:rsidRPr="002D56E8" w:rsidRDefault="000C6A4A">
      <w:pPr>
        <w:rPr>
          <w:rFonts w:ascii="Times New Roman" w:hAnsi="Times New Roman" w:cs="Times New Roman"/>
        </w:rPr>
      </w:pPr>
    </w:p>
    <w:sectPr w:rsidR="000C6A4A" w:rsidRPr="002D56E8" w:rsidSect="007F4FB2">
      <w:footerReference w:type="default" r:id="rId4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53" w:rsidRDefault="00F56553" w:rsidP="00FD6384">
      <w:pPr>
        <w:spacing w:after="0" w:line="240" w:lineRule="auto"/>
      </w:pPr>
      <w:r>
        <w:separator/>
      </w:r>
    </w:p>
  </w:endnote>
  <w:endnote w:type="continuationSeparator" w:id="0">
    <w:p w:rsidR="00F56553" w:rsidRDefault="00F56553" w:rsidP="00FD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526735"/>
      <w:docPartObj>
        <w:docPartGallery w:val="Page Numbers (Bottom of Page)"/>
        <w:docPartUnique/>
      </w:docPartObj>
    </w:sdtPr>
    <w:sdtEndPr/>
    <w:sdtContent>
      <w:p w:rsidR="00DF112F" w:rsidRDefault="00DF112F">
        <w:pPr>
          <w:pStyle w:val="Footer"/>
          <w:jc w:val="center"/>
        </w:pPr>
        <w:r>
          <w:fldChar w:fldCharType="begin"/>
        </w:r>
        <w:r>
          <w:instrText>PAGE   \* MERGEFORMAT</w:instrText>
        </w:r>
        <w:r>
          <w:fldChar w:fldCharType="separate"/>
        </w:r>
        <w:r w:rsidR="005C0AEC">
          <w:rPr>
            <w:noProof/>
          </w:rPr>
          <w:t>61</w:t>
        </w:r>
        <w:r>
          <w:fldChar w:fldCharType="end"/>
        </w:r>
      </w:p>
    </w:sdtContent>
  </w:sdt>
  <w:p w:rsidR="00DF112F" w:rsidRDefault="00DF1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53" w:rsidRDefault="00F56553" w:rsidP="00FD6384">
      <w:pPr>
        <w:spacing w:after="0" w:line="240" w:lineRule="auto"/>
      </w:pPr>
      <w:r>
        <w:separator/>
      </w:r>
    </w:p>
  </w:footnote>
  <w:footnote w:type="continuationSeparator" w:id="0">
    <w:p w:rsidR="00F56553" w:rsidRDefault="00F56553" w:rsidP="00FD6384">
      <w:pPr>
        <w:spacing w:after="0" w:line="240" w:lineRule="auto"/>
      </w:pPr>
      <w:r>
        <w:continuationSeparator/>
      </w:r>
    </w:p>
  </w:footnote>
  <w:footnote w:id="1">
    <w:p w:rsidR="00DF112F" w:rsidRPr="008E0F42" w:rsidRDefault="00DF112F" w:rsidP="00FD6384">
      <w:pPr>
        <w:spacing w:line="240" w:lineRule="auto"/>
        <w:rPr>
          <w:rFonts w:ascii="Times New Roman" w:eastAsia="Times New Roman" w:hAnsi="Times New Roman" w:cs="Times New Roman"/>
          <w:sz w:val="18"/>
          <w:szCs w:val="18"/>
          <w:lang w:eastAsia="ru-RU"/>
        </w:rPr>
      </w:pPr>
      <w:r w:rsidRPr="000C0606">
        <w:rPr>
          <w:rStyle w:val="FootnoteReference"/>
          <w:rFonts w:ascii="Times New Roman" w:hAnsi="Times New Roman" w:cs="Times New Roman"/>
          <w:sz w:val="18"/>
          <w:szCs w:val="18"/>
        </w:rPr>
        <w:footnoteRef/>
      </w:r>
      <w:r w:rsidRPr="000C0606">
        <w:rPr>
          <w:rFonts w:ascii="Times New Roman" w:eastAsia="Times New Roman" w:hAnsi="Times New Roman" w:cs="Times New Roman"/>
          <w:bCs/>
          <w:color w:val="333333"/>
          <w:sz w:val="18"/>
          <w:szCs w:val="18"/>
          <w:shd w:val="clear" w:color="auto" w:fill="FFFFFF"/>
          <w:lang w:eastAsia="ru-RU"/>
        </w:rPr>
        <w:t>Райзберг Б.А., Лозовский Л.Ш., Стародубцева Е.Б. "Современный экономический словарь. - 6-е изд., перераб. и доп. - М.</w:t>
      </w:r>
      <w:r>
        <w:rPr>
          <w:rFonts w:ascii="Times New Roman" w:eastAsia="Times New Roman" w:hAnsi="Times New Roman" w:cs="Times New Roman"/>
          <w:bCs/>
          <w:color w:val="333333"/>
          <w:sz w:val="18"/>
          <w:szCs w:val="18"/>
          <w:shd w:val="clear" w:color="auto" w:fill="FFFFFF"/>
          <w:lang w:eastAsia="ru-RU"/>
        </w:rPr>
        <w:t xml:space="preserve">: </w:t>
      </w:r>
      <w:r w:rsidRPr="000C0606">
        <w:rPr>
          <w:rFonts w:ascii="Times New Roman" w:eastAsia="Times New Roman" w:hAnsi="Times New Roman" w:cs="Times New Roman"/>
          <w:bCs/>
          <w:color w:val="333333"/>
          <w:sz w:val="18"/>
          <w:szCs w:val="18"/>
          <w:shd w:val="clear" w:color="auto" w:fill="FFFFFF"/>
          <w:lang w:eastAsia="ru-RU"/>
        </w:rPr>
        <w:t>ИНФРА-М, 2011</w:t>
      </w:r>
      <w:bookmarkStart w:id="0" w:name="dst107235"/>
      <w:bookmarkEnd w:id="0"/>
    </w:p>
  </w:footnote>
  <w:footnote w:id="2">
    <w:p w:rsidR="00DF112F" w:rsidRPr="00C37819" w:rsidRDefault="00DF112F" w:rsidP="00A1687D">
      <w:pPr>
        <w:spacing w:line="360" w:lineRule="auto"/>
        <w:jc w:val="both"/>
        <w:rPr>
          <w:rFonts w:ascii="Times New Roman" w:hAnsi="Times New Roman" w:cs="Times New Roman"/>
          <w:bCs/>
          <w:kern w:val="36"/>
          <w:sz w:val="24"/>
          <w:szCs w:val="24"/>
        </w:rPr>
      </w:pPr>
      <w:r>
        <w:rPr>
          <w:rStyle w:val="FootnoteReference"/>
        </w:rPr>
        <w:footnoteRef/>
      </w:r>
      <w:r w:rsidRPr="00C37819">
        <w:rPr>
          <w:rFonts w:ascii="Times New Roman" w:hAnsi="Times New Roman" w:cs="Times New Roman"/>
          <w:color w:val="000000"/>
          <w:sz w:val="18"/>
          <w:szCs w:val="24"/>
          <w:shd w:val="clear" w:color="auto" w:fill="FFFFFF"/>
        </w:rPr>
        <w:t>Ковалев В. В. Финансовый менеджмент: теория и практика. – 3-е изд., перераб. И доп. – Москва: Проспект, 2014. – 1104 с.</w:t>
      </w:r>
    </w:p>
    <w:p w:rsidR="00DF112F" w:rsidRDefault="00DF112F" w:rsidP="00A1687D">
      <w:pPr>
        <w:pStyle w:val="FootnoteText"/>
      </w:pPr>
      <w:r>
        <w:t xml:space="preserve"> </w:t>
      </w:r>
    </w:p>
  </w:footnote>
  <w:footnote w:id="3">
    <w:p w:rsidR="00DF112F" w:rsidRPr="004C0145" w:rsidRDefault="00DF112F" w:rsidP="00FD6384">
      <w:pPr>
        <w:autoSpaceDE w:val="0"/>
        <w:autoSpaceDN w:val="0"/>
        <w:adjustRightInd w:val="0"/>
        <w:spacing w:after="0" w:line="240" w:lineRule="auto"/>
        <w:jc w:val="both"/>
        <w:rPr>
          <w:rFonts w:ascii="Times New Roman" w:eastAsia="TimesNewRomanPSMT" w:hAnsi="Times New Roman" w:cs="Times New Roman"/>
          <w:sz w:val="20"/>
          <w:szCs w:val="24"/>
        </w:rPr>
      </w:pPr>
      <w:r>
        <w:rPr>
          <w:rStyle w:val="FootnoteReference"/>
        </w:rPr>
        <w:footnoteRef/>
      </w:r>
      <w:r>
        <w:t xml:space="preserve"> </w:t>
      </w:r>
      <w:r w:rsidRPr="004C0145">
        <w:rPr>
          <w:rFonts w:ascii="Times New Roman" w:hAnsi="Times New Roman" w:cs="Times New Roman"/>
          <w:i/>
          <w:iCs/>
          <w:sz w:val="20"/>
          <w:szCs w:val="24"/>
        </w:rPr>
        <w:t xml:space="preserve">Официальный </w:t>
      </w:r>
      <w:r w:rsidRPr="004C0145">
        <w:rPr>
          <w:rFonts w:ascii="Times New Roman" w:eastAsia="TimesNewRomanPSMT" w:hAnsi="Times New Roman" w:cs="Times New Roman"/>
          <w:sz w:val="20"/>
          <w:szCs w:val="24"/>
        </w:rPr>
        <w:t xml:space="preserve">сайт </w:t>
      </w:r>
      <w:r>
        <w:rPr>
          <w:rFonts w:ascii="Times New Roman" w:eastAsia="TimesNewRomanPSMT" w:hAnsi="Times New Roman" w:cs="Times New Roman"/>
          <w:sz w:val="20"/>
          <w:szCs w:val="24"/>
        </w:rPr>
        <w:t>базы данных «</w:t>
      </w:r>
      <w:r>
        <w:rPr>
          <w:rFonts w:ascii="Times New Roman" w:eastAsia="TimesNewRomanPSMT" w:hAnsi="Times New Roman" w:cs="Times New Roman"/>
          <w:sz w:val="20"/>
          <w:szCs w:val="24"/>
          <w:lang w:val="en-US"/>
        </w:rPr>
        <w:t>Spark</w:t>
      </w:r>
      <w:r w:rsidRPr="002778CB">
        <w:rPr>
          <w:rFonts w:ascii="Times New Roman" w:eastAsia="TimesNewRomanPSMT" w:hAnsi="Times New Roman" w:cs="Times New Roman"/>
          <w:sz w:val="20"/>
          <w:szCs w:val="24"/>
        </w:rPr>
        <w:t xml:space="preserve"> </w:t>
      </w:r>
      <w:r>
        <w:rPr>
          <w:rFonts w:ascii="Times New Roman" w:eastAsia="TimesNewRomanPSMT" w:hAnsi="Times New Roman" w:cs="Times New Roman"/>
          <w:sz w:val="20"/>
          <w:szCs w:val="24"/>
          <w:lang w:val="en-US"/>
        </w:rPr>
        <w:t>Interfax</w:t>
      </w:r>
      <w:r>
        <w:rPr>
          <w:rFonts w:ascii="Times New Roman" w:eastAsia="TimesNewRomanPSMT" w:hAnsi="Times New Roman" w:cs="Times New Roman"/>
          <w:sz w:val="20"/>
          <w:szCs w:val="24"/>
        </w:rPr>
        <w:t xml:space="preserve">» </w:t>
      </w:r>
      <w:r w:rsidRPr="004C0145">
        <w:rPr>
          <w:rFonts w:ascii="Times New Roman" w:eastAsia="TimesNewRomanPSMT" w:hAnsi="Times New Roman" w:cs="Times New Roman"/>
          <w:sz w:val="20"/>
          <w:szCs w:val="24"/>
        </w:rPr>
        <w:t>[Электронный ресурс]. Режим доступа: URL:</w:t>
      </w:r>
    </w:p>
    <w:p w:rsidR="00DF112F" w:rsidRDefault="00DF112F" w:rsidP="00FD6384">
      <w:pPr>
        <w:pStyle w:val="FootnoteText"/>
        <w:jc w:val="both"/>
      </w:pPr>
      <w:r w:rsidRPr="001835EF">
        <w:t>http://www.spark-interfax.ru/</w:t>
      </w:r>
    </w:p>
  </w:footnote>
  <w:footnote w:id="4">
    <w:p w:rsidR="008902ED" w:rsidRPr="008F33E5" w:rsidRDefault="008902ED">
      <w:pPr>
        <w:pStyle w:val="FootnoteText"/>
        <w:rPr>
          <w:rFonts w:ascii="Times New Roman" w:hAnsi="Times New Roman" w:cs="Times New Roman"/>
          <w:sz w:val="18"/>
          <w:szCs w:val="18"/>
        </w:rPr>
      </w:pPr>
      <w:r w:rsidRPr="008F33E5">
        <w:rPr>
          <w:rStyle w:val="FootnoteReference"/>
          <w:rFonts w:ascii="Times New Roman" w:hAnsi="Times New Roman" w:cs="Times New Roman"/>
          <w:sz w:val="18"/>
          <w:szCs w:val="18"/>
        </w:rPr>
        <w:footnoteRef/>
      </w:r>
      <w:r w:rsidRPr="008F33E5">
        <w:rPr>
          <w:rFonts w:ascii="Times New Roman" w:hAnsi="Times New Roman" w:cs="Times New Roman"/>
          <w:sz w:val="18"/>
          <w:szCs w:val="18"/>
        </w:rPr>
        <w:t xml:space="preserve"> </w:t>
      </w:r>
      <w:r w:rsidRPr="008F33E5">
        <w:rPr>
          <w:rFonts w:ascii="Times New Roman" w:hAnsi="Times New Roman" w:cs="Times New Roman"/>
          <w:color w:val="000000"/>
          <w:sz w:val="18"/>
          <w:szCs w:val="18"/>
          <w:shd w:val="clear" w:color="auto" w:fill="FFFFFF"/>
        </w:rPr>
        <w:t>Бочаров В. В., Леонтьев В. Е.</w:t>
      </w:r>
      <w:r w:rsidRPr="008F33E5">
        <w:rPr>
          <w:rFonts w:ascii="Times New Roman" w:hAnsi="Times New Roman" w:cs="Times New Roman"/>
          <w:sz w:val="18"/>
          <w:szCs w:val="18"/>
        </w:rPr>
        <w:t xml:space="preserve"> </w:t>
      </w:r>
      <w:r w:rsidRPr="008F33E5">
        <w:rPr>
          <w:rFonts w:ascii="Times New Roman" w:hAnsi="Times New Roman" w:cs="Times New Roman"/>
          <w:color w:val="000000"/>
          <w:sz w:val="18"/>
          <w:szCs w:val="18"/>
          <w:shd w:val="clear" w:color="auto" w:fill="FFFFFF"/>
        </w:rPr>
        <w:t>Корпоративные финансы -</w:t>
      </w:r>
      <w:r w:rsidRPr="008F33E5">
        <w:rPr>
          <w:rFonts w:ascii="Times New Roman" w:hAnsi="Times New Roman" w:cs="Times New Roman"/>
          <w:sz w:val="18"/>
          <w:szCs w:val="18"/>
        </w:rPr>
        <w:t xml:space="preserve">  СПб.: Питер, 2008. – 272 с.: ил. – (Серия «</w:t>
      </w:r>
      <w:r w:rsidRPr="008F33E5">
        <w:rPr>
          <w:rFonts w:ascii="Times New Roman" w:hAnsi="Times New Roman" w:cs="Times New Roman"/>
          <w:color w:val="000000"/>
          <w:sz w:val="18"/>
          <w:szCs w:val="18"/>
          <w:shd w:val="clear" w:color="auto" w:fill="FFFFFF"/>
        </w:rPr>
        <w:t>Учебное пособие»). – 112 с</w:t>
      </w:r>
    </w:p>
  </w:footnote>
  <w:footnote w:id="5">
    <w:p w:rsidR="0018772E" w:rsidRPr="008F33E5" w:rsidRDefault="0018772E">
      <w:pPr>
        <w:pStyle w:val="FootnoteText"/>
        <w:rPr>
          <w:rFonts w:ascii="Times New Roman" w:hAnsi="Times New Roman" w:cs="Times New Roman"/>
          <w:sz w:val="18"/>
          <w:szCs w:val="18"/>
        </w:rPr>
      </w:pPr>
      <w:r w:rsidRPr="008F33E5">
        <w:rPr>
          <w:rStyle w:val="FootnoteReference"/>
          <w:rFonts w:ascii="Times New Roman" w:hAnsi="Times New Roman" w:cs="Times New Roman"/>
          <w:sz w:val="18"/>
          <w:szCs w:val="18"/>
        </w:rPr>
        <w:footnoteRef/>
      </w:r>
      <w:r w:rsidRPr="008F33E5">
        <w:rPr>
          <w:rFonts w:ascii="Times New Roman" w:hAnsi="Times New Roman" w:cs="Times New Roman"/>
          <w:sz w:val="18"/>
          <w:szCs w:val="18"/>
        </w:rPr>
        <w:t xml:space="preserve"> Федеральный закон от 08.02.1998 N 14-ФЗ  "Об обществах с ограниченной ответственностью"</w:t>
      </w:r>
    </w:p>
  </w:footnote>
  <w:footnote w:id="6">
    <w:p w:rsidR="0018772E" w:rsidRDefault="0018772E">
      <w:pPr>
        <w:pStyle w:val="FootnoteText"/>
      </w:pPr>
      <w:r w:rsidRPr="008F33E5">
        <w:rPr>
          <w:rStyle w:val="FootnoteReference"/>
          <w:rFonts w:ascii="Times New Roman" w:hAnsi="Times New Roman" w:cs="Times New Roman"/>
          <w:sz w:val="18"/>
          <w:szCs w:val="18"/>
        </w:rPr>
        <w:footnoteRef/>
      </w:r>
      <w:r w:rsidRPr="008F33E5">
        <w:rPr>
          <w:rFonts w:ascii="Times New Roman" w:hAnsi="Times New Roman" w:cs="Times New Roman"/>
          <w:sz w:val="18"/>
          <w:szCs w:val="18"/>
        </w:rPr>
        <w:t xml:space="preserve"> "Налоговый кодекс Российской Федерации (часть вторая)" от 05.08.2000 N 117-ФЗ пп 1 п.1</w:t>
      </w:r>
    </w:p>
  </w:footnote>
  <w:footnote w:id="7">
    <w:p w:rsidR="008F33E5" w:rsidRPr="005A264A" w:rsidRDefault="008F33E5">
      <w:pPr>
        <w:pStyle w:val="FootnoteText"/>
        <w:rPr>
          <w:rFonts w:ascii="Times New Roman" w:hAnsi="Times New Roman" w:cs="Times New Roman"/>
        </w:rPr>
      </w:pPr>
      <w:r w:rsidRPr="005A264A">
        <w:rPr>
          <w:rStyle w:val="FootnoteReference"/>
          <w:rFonts w:ascii="Times New Roman" w:hAnsi="Times New Roman" w:cs="Times New Roman"/>
        </w:rPr>
        <w:footnoteRef/>
      </w:r>
      <w:r w:rsidRPr="005A264A">
        <w:rPr>
          <w:rFonts w:ascii="Times New Roman" w:hAnsi="Times New Roman" w:cs="Times New Roman"/>
        </w:rPr>
        <w:t xml:space="preserve"> </w:t>
      </w:r>
      <w:r w:rsidR="005A264A" w:rsidRPr="005A264A">
        <w:rPr>
          <w:rFonts w:ascii="Times New Roman" w:hAnsi="Times New Roman" w:cs="Times New Roman"/>
          <w:sz w:val="18"/>
          <w:szCs w:val="18"/>
        </w:rPr>
        <w:t>Налоговый кодекс Российской Федерации (часть вторая)" от 05.08.2000 N 117-ФЗ</w:t>
      </w:r>
      <w:r w:rsidR="005A264A" w:rsidRPr="005A264A">
        <w:rPr>
          <w:rFonts w:ascii="Times New Roman" w:hAnsi="Times New Roman" w:cs="Times New Roman"/>
        </w:rPr>
        <w:t xml:space="preserve"> ст. 284 НК РФ п.3</w:t>
      </w:r>
    </w:p>
  </w:footnote>
  <w:footnote w:id="8">
    <w:p w:rsidR="00DF112F" w:rsidRDefault="00DF112F" w:rsidP="00FD6384">
      <w:pPr>
        <w:pStyle w:val="FootnoteText"/>
      </w:pPr>
      <w:r>
        <w:rPr>
          <w:rStyle w:val="FootnoteReference"/>
        </w:rPr>
        <w:footnoteRef/>
      </w:r>
      <w:r>
        <w:t xml:space="preserve"> </w:t>
      </w:r>
      <w:r w:rsidRPr="00D479F7">
        <w:rPr>
          <w:rFonts w:ascii="Times New Roman" w:hAnsi="Times New Roman" w:cs="Times New Roman"/>
          <w:color w:val="262626"/>
          <w:sz w:val="18"/>
          <w:shd w:val="clear" w:color="auto" w:fill="FFFFFF"/>
        </w:rPr>
        <w:t>Чернова Е.Г., Давыденко Е.А. Финансы предприятия: Учебно-методическое пособие. - СПб: ОЦЭиМ, 2010. - 120 с.</w:t>
      </w:r>
    </w:p>
  </w:footnote>
  <w:footnote w:id="9">
    <w:p w:rsidR="005132F1" w:rsidRDefault="005132F1">
      <w:pPr>
        <w:pStyle w:val="FootnoteText"/>
      </w:pPr>
      <w:r>
        <w:rPr>
          <w:rStyle w:val="FootnoteReference"/>
        </w:rPr>
        <w:footnoteRef/>
      </w:r>
      <w:r>
        <w:t xml:space="preserve"> </w:t>
      </w:r>
      <w:r w:rsidRPr="005132F1">
        <w:rPr>
          <w:rFonts w:ascii="Times New Roman" w:hAnsi="Times New Roman" w:cs="Times New Roman"/>
          <w:i/>
          <w:iCs/>
          <w:sz w:val="18"/>
          <w:szCs w:val="24"/>
        </w:rPr>
        <w:t xml:space="preserve">Официальный </w:t>
      </w:r>
      <w:r w:rsidRPr="005132F1">
        <w:rPr>
          <w:rFonts w:ascii="Times New Roman" w:eastAsia="TimesNewRomanPSMT" w:hAnsi="Times New Roman" w:cs="Times New Roman"/>
          <w:sz w:val="18"/>
          <w:szCs w:val="24"/>
        </w:rPr>
        <w:t>«</w:t>
      </w:r>
      <w:r w:rsidRPr="005132F1">
        <w:rPr>
          <w:rFonts w:ascii="Times New Roman" w:eastAsia="TimesNewRomanPSMT" w:hAnsi="Times New Roman" w:cs="Times New Roman"/>
          <w:sz w:val="18"/>
          <w:szCs w:val="24"/>
          <w:lang w:val="en-US"/>
        </w:rPr>
        <w:t>InfraNews</w:t>
      </w:r>
      <w:r w:rsidRPr="005132F1">
        <w:rPr>
          <w:rFonts w:ascii="Times New Roman" w:eastAsia="TimesNewRomanPSMT" w:hAnsi="Times New Roman" w:cs="Times New Roman"/>
          <w:sz w:val="18"/>
          <w:szCs w:val="24"/>
        </w:rPr>
        <w:t xml:space="preserve">» [Электронный ресурс]. Режим доступа: </w:t>
      </w:r>
      <w:hyperlink r:id="rId1" w:history="1">
        <w:r w:rsidRPr="005132F1">
          <w:rPr>
            <w:rStyle w:val="Hyperlink"/>
            <w:rFonts w:ascii="Times New Roman" w:eastAsia="TimesNewRomanPSMT" w:hAnsi="Times New Roman" w:cs="Times New Roman"/>
            <w:sz w:val="18"/>
            <w:szCs w:val="24"/>
          </w:rPr>
          <w:t>URL:</w:t>
        </w:r>
        <w:r w:rsidRPr="005132F1">
          <w:rPr>
            <w:rStyle w:val="Hyperlink"/>
            <w:rFonts w:ascii="Times New Roman" w:hAnsi="Times New Roman" w:cs="Times New Roman"/>
            <w:sz w:val="18"/>
          </w:rPr>
          <w:t>http://infranews.ru/logistika/containeri/45846-rynok-kontejnernyx-perevozok-v-i-polugodii-2016-goda-vyros-na-26/</w:t>
        </w:r>
      </w:hyperlink>
    </w:p>
    <w:p w:rsidR="005132F1" w:rsidRDefault="005132F1">
      <w:pPr>
        <w:pStyle w:val="FootnoteText"/>
      </w:pPr>
    </w:p>
  </w:footnote>
  <w:footnote w:id="10">
    <w:p w:rsidR="00DF112F" w:rsidRPr="00C85822" w:rsidRDefault="00DF112F" w:rsidP="00FD6384">
      <w:pPr>
        <w:pStyle w:val="Heading1"/>
        <w:shd w:val="clear" w:color="auto" w:fill="FFFFFF"/>
        <w:spacing w:before="0" w:beforeAutospacing="0" w:after="144" w:afterAutospacing="0" w:line="242" w:lineRule="atLeast"/>
        <w:rPr>
          <w:b w:val="0"/>
          <w:i/>
          <w:color w:val="333333"/>
          <w:sz w:val="18"/>
          <w:szCs w:val="18"/>
        </w:rPr>
      </w:pPr>
      <w:r w:rsidRPr="00C85822">
        <w:rPr>
          <w:rStyle w:val="FootnoteReference"/>
          <w:b w:val="0"/>
          <w:i/>
          <w:sz w:val="18"/>
          <w:szCs w:val="18"/>
        </w:rPr>
        <w:footnoteRef/>
      </w:r>
      <w:r w:rsidRPr="00C85822">
        <w:rPr>
          <w:b w:val="0"/>
          <w:i/>
          <w:sz w:val="18"/>
          <w:szCs w:val="18"/>
        </w:rPr>
        <w:t xml:space="preserve"> </w:t>
      </w:r>
      <w:r w:rsidRPr="00C85822">
        <w:rPr>
          <w:b w:val="0"/>
          <w:i/>
          <w:color w:val="333333"/>
          <w:sz w:val="18"/>
          <w:szCs w:val="18"/>
        </w:rPr>
        <w:t xml:space="preserve">Налоговый кодекс Российской Федерации часть 2 </w:t>
      </w:r>
      <w:r>
        <w:rPr>
          <w:b w:val="0"/>
          <w:i/>
          <w:color w:val="333333"/>
          <w:sz w:val="18"/>
          <w:szCs w:val="18"/>
        </w:rPr>
        <w:t>от 8</w:t>
      </w:r>
      <w:r w:rsidRPr="00C85822">
        <w:rPr>
          <w:b w:val="0"/>
          <w:i/>
          <w:color w:val="000000"/>
          <w:sz w:val="18"/>
          <w:szCs w:val="18"/>
        </w:rPr>
        <w:t> августа 2000 года N 117-ФЗ</w:t>
      </w:r>
      <w:r>
        <w:rPr>
          <w:b w:val="0"/>
          <w:i/>
          <w:color w:val="000000"/>
          <w:sz w:val="18"/>
          <w:szCs w:val="18"/>
        </w:rPr>
        <w:t xml:space="preserve"> (ред. 30.11.2016)/ст.265</w:t>
      </w:r>
    </w:p>
    <w:p w:rsidR="00DF112F" w:rsidRDefault="00DF112F" w:rsidP="00FD6384">
      <w:pPr>
        <w:pStyle w:val="FootnoteText"/>
      </w:pPr>
    </w:p>
  </w:footnote>
  <w:footnote w:id="11">
    <w:p w:rsidR="00DF112F" w:rsidRPr="0083019A" w:rsidRDefault="00DF112F" w:rsidP="00FD6384">
      <w:pPr>
        <w:pStyle w:val="FootnoteText"/>
        <w:rPr>
          <w:lang w:val="en-US"/>
        </w:rPr>
      </w:pPr>
      <w:r>
        <w:rPr>
          <w:rStyle w:val="FootnoteReference"/>
        </w:rPr>
        <w:footnoteRef/>
      </w:r>
      <w:r w:rsidRPr="0083019A">
        <w:rPr>
          <w:lang w:val="en-US"/>
        </w:rPr>
        <w:t xml:space="preserve"> Modigiliani F. The Cost of Capital, Corporation Finance and the Theory of Investment / F. Modigiliani, M. H. Miller // American Economic Review. – 1958. – Vol. 48. – P. 261-297.</w:t>
      </w:r>
    </w:p>
  </w:footnote>
  <w:footnote w:id="12">
    <w:p w:rsidR="00DF112F" w:rsidRDefault="00DF112F" w:rsidP="00FD6384">
      <w:pPr>
        <w:pStyle w:val="FootnoteText"/>
      </w:pPr>
      <w:r>
        <w:rPr>
          <w:rStyle w:val="FootnoteReference"/>
        </w:rPr>
        <w:footnoteRef/>
      </w:r>
      <w:r>
        <w:t xml:space="preserve"> </w:t>
      </w:r>
      <w:r w:rsidRPr="0083019A">
        <w:t xml:space="preserve">Ковалев В. В. Финансовый менеджмент: теория и практи-ка / В. В. Ковалев. – </w:t>
      </w:r>
      <w:r>
        <w:t>3</w:t>
      </w:r>
      <w:r w:rsidRPr="0083019A">
        <w:t>-е изд., перераб. и доп. – М. : Проспект, 20</w:t>
      </w:r>
      <w:r>
        <w:t>14</w:t>
      </w:r>
      <w:r w:rsidRPr="0083019A">
        <w:t>. – 1</w:t>
      </w:r>
      <w:r>
        <w:t>10</w:t>
      </w:r>
      <w:r w:rsidRPr="0083019A">
        <w:t>4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24B"/>
    <w:multiLevelType w:val="multilevel"/>
    <w:tmpl w:val="5C08F99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3325544"/>
    <w:multiLevelType w:val="hybridMultilevel"/>
    <w:tmpl w:val="D83A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A87"/>
    <w:multiLevelType w:val="hybridMultilevel"/>
    <w:tmpl w:val="4F8E735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6023AD9"/>
    <w:multiLevelType w:val="hybridMultilevel"/>
    <w:tmpl w:val="BB4E1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27701C"/>
    <w:multiLevelType w:val="hybridMultilevel"/>
    <w:tmpl w:val="44E8EC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9E01719"/>
    <w:multiLevelType w:val="multilevel"/>
    <w:tmpl w:val="9E606D9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0B880F88"/>
    <w:multiLevelType w:val="hybridMultilevel"/>
    <w:tmpl w:val="222E9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A6DA6"/>
    <w:multiLevelType w:val="hybridMultilevel"/>
    <w:tmpl w:val="894CB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5EC3A01"/>
    <w:multiLevelType w:val="hybridMultilevel"/>
    <w:tmpl w:val="9BEA0F4C"/>
    <w:lvl w:ilvl="0" w:tplc="396417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93D5FE7"/>
    <w:multiLevelType w:val="hybridMultilevel"/>
    <w:tmpl w:val="BC0E1BCC"/>
    <w:lvl w:ilvl="0" w:tplc="F4C2639A">
      <w:numFmt w:val="bullet"/>
      <w:lvlText w:val="•"/>
      <w:lvlJc w:val="left"/>
      <w:pPr>
        <w:ind w:left="2151" w:hanging="735"/>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A4C1975"/>
    <w:multiLevelType w:val="hybridMultilevel"/>
    <w:tmpl w:val="31A294C8"/>
    <w:lvl w:ilvl="0" w:tplc="49A830F2">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7576D7"/>
    <w:multiLevelType w:val="hybridMultilevel"/>
    <w:tmpl w:val="AE1846B0"/>
    <w:lvl w:ilvl="0" w:tplc="49A830F2">
      <w:start w:val="1"/>
      <w:numFmt w:val="decimal"/>
      <w:lvlText w:val="%1."/>
      <w:lvlJc w:val="left"/>
      <w:pPr>
        <w:ind w:left="360" w:hanging="360"/>
      </w:pPr>
      <w:rPr>
        <w:rFonts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2" w15:restartNumberingAfterBreak="0">
    <w:nsid w:val="21200606"/>
    <w:multiLevelType w:val="multilevel"/>
    <w:tmpl w:val="4896053C"/>
    <w:lvl w:ilvl="0">
      <w:start w:val="1"/>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736" w:hanging="144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844" w:hanging="1800"/>
      </w:pPr>
      <w:rPr>
        <w:rFonts w:hint="default"/>
      </w:rPr>
    </w:lvl>
    <w:lvl w:ilvl="8">
      <w:start w:val="1"/>
      <w:numFmt w:val="decimal"/>
      <w:isLgl/>
      <w:lvlText w:val="%1.%2.%3.%4.%5.%6.%7.%8.%9"/>
      <w:lvlJc w:val="left"/>
      <w:pPr>
        <w:ind w:left="13218" w:hanging="1800"/>
      </w:pPr>
      <w:rPr>
        <w:rFonts w:hint="default"/>
      </w:rPr>
    </w:lvl>
  </w:abstractNum>
  <w:abstractNum w:abstractNumId="13" w15:restartNumberingAfterBreak="0">
    <w:nsid w:val="241209B8"/>
    <w:multiLevelType w:val="hybridMultilevel"/>
    <w:tmpl w:val="A0B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16F98"/>
    <w:multiLevelType w:val="multilevel"/>
    <w:tmpl w:val="C518ABE0"/>
    <w:lvl w:ilvl="0">
      <w:start w:val="1"/>
      <w:numFmt w:val="decimal"/>
      <w:lvlText w:val="%1"/>
      <w:lvlJc w:val="left"/>
      <w:pPr>
        <w:ind w:left="375" w:hanging="375"/>
      </w:pPr>
      <w:rPr>
        <w:rFonts w:hint="default"/>
      </w:rPr>
    </w:lvl>
    <w:lvl w:ilvl="1">
      <w:start w:val="1"/>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15" w15:restartNumberingAfterBreak="0">
    <w:nsid w:val="290C5A41"/>
    <w:multiLevelType w:val="hybridMultilevel"/>
    <w:tmpl w:val="90B8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E6406F"/>
    <w:multiLevelType w:val="hybridMultilevel"/>
    <w:tmpl w:val="49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D35C9"/>
    <w:multiLevelType w:val="multilevel"/>
    <w:tmpl w:val="0160F6A0"/>
    <w:lvl w:ilvl="0">
      <w:start w:val="1"/>
      <w:numFmt w:val="decimal"/>
      <w:lvlText w:val="%1."/>
      <w:lvlJc w:val="left"/>
      <w:pPr>
        <w:ind w:left="786" w:hanging="360"/>
      </w:pPr>
    </w:lvl>
    <w:lvl w:ilvl="1">
      <w:start w:val="1"/>
      <w:numFmt w:val="decimal"/>
      <w:isLgl/>
      <w:lvlText w:val="%1.%2"/>
      <w:lvlJc w:val="left"/>
      <w:pPr>
        <w:ind w:left="644" w:hanging="36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736" w:hanging="144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844" w:hanging="1800"/>
      </w:pPr>
      <w:rPr>
        <w:rFonts w:hint="default"/>
      </w:rPr>
    </w:lvl>
    <w:lvl w:ilvl="8">
      <w:start w:val="1"/>
      <w:numFmt w:val="decimal"/>
      <w:isLgl/>
      <w:lvlText w:val="%1.%2.%3.%4.%5.%6.%7.%8.%9"/>
      <w:lvlJc w:val="left"/>
      <w:pPr>
        <w:ind w:left="13218" w:hanging="1800"/>
      </w:pPr>
      <w:rPr>
        <w:rFonts w:hint="default"/>
      </w:rPr>
    </w:lvl>
  </w:abstractNum>
  <w:abstractNum w:abstractNumId="18" w15:restartNumberingAfterBreak="0">
    <w:nsid w:val="2E930181"/>
    <w:multiLevelType w:val="hybridMultilevel"/>
    <w:tmpl w:val="C486D858"/>
    <w:lvl w:ilvl="0" w:tplc="F4C2639A">
      <w:numFmt w:val="bullet"/>
      <w:lvlText w:val="•"/>
      <w:lvlJc w:val="left"/>
      <w:pPr>
        <w:ind w:left="2151" w:hanging="735"/>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2F1731A6"/>
    <w:multiLevelType w:val="multilevel"/>
    <w:tmpl w:val="0E7E6F3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23669F"/>
    <w:multiLevelType w:val="hybridMultilevel"/>
    <w:tmpl w:val="393AE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FED2A7D"/>
    <w:multiLevelType w:val="hybridMultilevel"/>
    <w:tmpl w:val="847A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5708F"/>
    <w:multiLevelType w:val="hybridMultilevel"/>
    <w:tmpl w:val="EC32F6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3A4362A"/>
    <w:multiLevelType w:val="hybridMultilevel"/>
    <w:tmpl w:val="551C7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DC11B8"/>
    <w:multiLevelType w:val="hybridMultilevel"/>
    <w:tmpl w:val="DE96BB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7BD6E05"/>
    <w:multiLevelType w:val="multilevel"/>
    <w:tmpl w:val="677C6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62683D"/>
    <w:multiLevelType w:val="multilevel"/>
    <w:tmpl w:val="745EC58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AA144B6"/>
    <w:multiLevelType w:val="hybridMultilevel"/>
    <w:tmpl w:val="8AB8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AD58D4"/>
    <w:multiLevelType w:val="hybridMultilevel"/>
    <w:tmpl w:val="04CA2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1A494F"/>
    <w:multiLevelType w:val="hybridMultilevel"/>
    <w:tmpl w:val="6F8A75A6"/>
    <w:lvl w:ilvl="0" w:tplc="1A987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FC080F"/>
    <w:multiLevelType w:val="hybridMultilevel"/>
    <w:tmpl w:val="C42C8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5B5166"/>
    <w:multiLevelType w:val="hybridMultilevel"/>
    <w:tmpl w:val="8968E058"/>
    <w:lvl w:ilvl="0" w:tplc="3FC03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77644"/>
    <w:multiLevelType w:val="hybridMultilevel"/>
    <w:tmpl w:val="9DBE2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F35865"/>
    <w:multiLevelType w:val="hybridMultilevel"/>
    <w:tmpl w:val="A0B49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2726FC"/>
    <w:multiLevelType w:val="hybridMultilevel"/>
    <w:tmpl w:val="93E89A22"/>
    <w:lvl w:ilvl="0" w:tplc="04090001">
      <w:start w:val="1"/>
      <w:numFmt w:val="bullet"/>
      <w:lvlText w:val=""/>
      <w:lvlJc w:val="left"/>
      <w:pPr>
        <w:ind w:left="720" w:hanging="360"/>
      </w:pPr>
      <w:rPr>
        <w:rFonts w:ascii="Symbol" w:hAnsi="Symbol" w:hint="default"/>
      </w:rPr>
    </w:lvl>
    <w:lvl w:ilvl="1" w:tplc="BA9094DE">
      <w:start w:val="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F0176"/>
    <w:multiLevelType w:val="hybridMultilevel"/>
    <w:tmpl w:val="84EE4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776070"/>
    <w:multiLevelType w:val="hybridMultilevel"/>
    <w:tmpl w:val="DDAED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AE1B61"/>
    <w:multiLevelType w:val="multilevel"/>
    <w:tmpl w:val="335A59D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625E6DDA"/>
    <w:multiLevelType w:val="hybridMultilevel"/>
    <w:tmpl w:val="F4B0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FF3F48"/>
    <w:multiLevelType w:val="hybridMultilevel"/>
    <w:tmpl w:val="C7E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D11F1"/>
    <w:multiLevelType w:val="hybridMultilevel"/>
    <w:tmpl w:val="116474C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699B3AD2"/>
    <w:multiLevelType w:val="hybridMultilevel"/>
    <w:tmpl w:val="8B3AD26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15:restartNumberingAfterBreak="0">
    <w:nsid w:val="6BD348A3"/>
    <w:multiLevelType w:val="multilevel"/>
    <w:tmpl w:val="2506AEE8"/>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3" w15:restartNumberingAfterBreak="0">
    <w:nsid w:val="6C51350C"/>
    <w:multiLevelType w:val="hybridMultilevel"/>
    <w:tmpl w:val="9AE01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DC00B2"/>
    <w:multiLevelType w:val="hybridMultilevel"/>
    <w:tmpl w:val="D1EE5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8641BE"/>
    <w:multiLevelType w:val="multilevel"/>
    <w:tmpl w:val="AD6CBC18"/>
    <w:lvl w:ilvl="0">
      <w:start w:val="2"/>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15:restartNumberingAfterBreak="0">
    <w:nsid w:val="705069D3"/>
    <w:multiLevelType w:val="hybridMultilevel"/>
    <w:tmpl w:val="976EF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1EB13F5"/>
    <w:multiLevelType w:val="hybridMultilevel"/>
    <w:tmpl w:val="8CB460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8" w15:restartNumberingAfterBreak="0">
    <w:nsid w:val="733A4E65"/>
    <w:multiLevelType w:val="hybridMultilevel"/>
    <w:tmpl w:val="23F23F8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F11EFD"/>
    <w:multiLevelType w:val="hybridMultilevel"/>
    <w:tmpl w:val="C8AE320A"/>
    <w:lvl w:ilvl="0" w:tplc="3FC03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C44BF0"/>
    <w:multiLevelType w:val="hybridMultilevel"/>
    <w:tmpl w:val="FD9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852F2"/>
    <w:multiLevelType w:val="hybridMultilevel"/>
    <w:tmpl w:val="32A430A6"/>
    <w:lvl w:ilvl="0" w:tplc="F4C2639A">
      <w:numFmt w:val="bullet"/>
      <w:lvlText w:val="•"/>
      <w:lvlJc w:val="left"/>
      <w:pPr>
        <w:ind w:left="1443" w:hanging="735"/>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7"/>
  </w:num>
  <w:num w:numId="2">
    <w:abstractNumId w:val="17"/>
  </w:num>
  <w:num w:numId="3">
    <w:abstractNumId w:val="32"/>
  </w:num>
  <w:num w:numId="4">
    <w:abstractNumId w:val="36"/>
  </w:num>
  <w:num w:numId="5">
    <w:abstractNumId w:val="10"/>
  </w:num>
  <w:num w:numId="6">
    <w:abstractNumId w:val="48"/>
  </w:num>
  <w:num w:numId="7">
    <w:abstractNumId w:val="14"/>
  </w:num>
  <w:num w:numId="8">
    <w:abstractNumId w:val="5"/>
  </w:num>
  <w:num w:numId="9">
    <w:abstractNumId w:val="24"/>
  </w:num>
  <w:num w:numId="10">
    <w:abstractNumId w:val="20"/>
  </w:num>
  <w:num w:numId="11">
    <w:abstractNumId w:val="27"/>
  </w:num>
  <w:num w:numId="12">
    <w:abstractNumId w:val="13"/>
  </w:num>
  <w:num w:numId="13">
    <w:abstractNumId w:val="34"/>
  </w:num>
  <w:num w:numId="14">
    <w:abstractNumId w:val="19"/>
  </w:num>
  <w:num w:numId="15">
    <w:abstractNumId w:val="25"/>
  </w:num>
  <w:num w:numId="16">
    <w:abstractNumId w:val="37"/>
  </w:num>
  <w:num w:numId="17">
    <w:abstractNumId w:val="45"/>
  </w:num>
  <w:num w:numId="18">
    <w:abstractNumId w:val="39"/>
  </w:num>
  <w:num w:numId="19">
    <w:abstractNumId w:val="50"/>
  </w:num>
  <w:num w:numId="20">
    <w:abstractNumId w:val="21"/>
  </w:num>
  <w:num w:numId="21">
    <w:abstractNumId w:val="42"/>
  </w:num>
  <w:num w:numId="22">
    <w:abstractNumId w:val="31"/>
  </w:num>
  <w:num w:numId="23">
    <w:abstractNumId w:val="49"/>
  </w:num>
  <w:num w:numId="24">
    <w:abstractNumId w:val="3"/>
  </w:num>
  <w:num w:numId="25">
    <w:abstractNumId w:val="30"/>
  </w:num>
  <w:num w:numId="26">
    <w:abstractNumId w:val="35"/>
  </w:num>
  <w:num w:numId="27">
    <w:abstractNumId w:val="28"/>
  </w:num>
  <w:num w:numId="28">
    <w:abstractNumId w:val="26"/>
  </w:num>
  <w:num w:numId="29">
    <w:abstractNumId w:val="1"/>
  </w:num>
  <w:num w:numId="30">
    <w:abstractNumId w:val="22"/>
  </w:num>
  <w:num w:numId="31">
    <w:abstractNumId w:val="11"/>
  </w:num>
  <w:num w:numId="32">
    <w:abstractNumId w:val="4"/>
  </w:num>
  <w:num w:numId="33">
    <w:abstractNumId w:val="8"/>
  </w:num>
  <w:num w:numId="34">
    <w:abstractNumId w:val="38"/>
  </w:num>
  <w:num w:numId="35">
    <w:abstractNumId w:val="46"/>
  </w:num>
  <w:num w:numId="36">
    <w:abstractNumId w:val="23"/>
  </w:num>
  <w:num w:numId="37">
    <w:abstractNumId w:val="33"/>
  </w:num>
  <w:num w:numId="38">
    <w:abstractNumId w:val="15"/>
  </w:num>
  <w:num w:numId="39">
    <w:abstractNumId w:val="44"/>
  </w:num>
  <w:num w:numId="40">
    <w:abstractNumId w:val="6"/>
  </w:num>
  <w:num w:numId="41">
    <w:abstractNumId w:val="43"/>
  </w:num>
  <w:num w:numId="42">
    <w:abstractNumId w:val="2"/>
  </w:num>
  <w:num w:numId="43">
    <w:abstractNumId w:val="41"/>
  </w:num>
  <w:num w:numId="44">
    <w:abstractNumId w:val="40"/>
  </w:num>
  <w:num w:numId="45">
    <w:abstractNumId w:val="12"/>
  </w:num>
  <w:num w:numId="46">
    <w:abstractNumId w:val="29"/>
  </w:num>
  <w:num w:numId="47">
    <w:abstractNumId w:val="0"/>
  </w:num>
  <w:num w:numId="48">
    <w:abstractNumId w:val="47"/>
  </w:num>
  <w:num w:numId="49">
    <w:abstractNumId w:val="16"/>
  </w:num>
  <w:num w:numId="50">
    <w:abstractNumId w:val="51"/>
  </w:num>
  <w:num w:numId="51">
    <w:abstractNumId w:val="18"/>
  </w:num>
  <w:num w:numId="52">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84"/>
    <w:rsid w:val="000054DD"/>
    <w:rsid w:val="00020795"/>
    <w:rsid w:val="000229B2"/>
    <w:rsid w:val="000259D4"/>
    <w:rsid w:val="00033D80"/>
    <w:rsid w:val="00055C64"/>
    <w:rsid w:val="000720C6"/>
    <w:rsid w:val="00092010"/>
    <w:rsid w:val="000A6C4B"/>
    <w:rsid w:val="000B319F"/>
    <w:rsid w:val="000C6A4A"/>
    <w:rsid w:val="000E2F2D"/>
    <w:rsid w:val="000F1918"/>
    <w:rsid w:val="000F486F"/>
    <w:rsid w:val="00117802"/>
    <w:rsid w:val="00122872"/>
    <w:rsid w:val="00133D20"/>
    <w:rsid w:val="00140026"/>
    <w:rsid w:val="00157BA5"/>
    <w:rsid w:val="00180949"/>
    <w:rsid w:val="00185DA9"/>
    <w:rsid w:val="0018772E"/>
    <w:rsid w:val="00193220"/>
    <w:rsid w:val="00195518"/>
    <w:rsid w:val="001A24EC"/>
    <w:rsid w:val="001B3B6B"/>
    <w:rsid w:val="001D1D94"/>
    <w:rsid w:val="001D48AE"/>
    <w:rsid w:val="002079C2"/>
    <w:rsid w:val="002145DF"/>
    <w:rsid w:val="0021564E"/>
    <w:rsid w:val="002228F8"/>
    <w:rsid w:val="00265A38"/>
    <w:rsid w:val="002672DE"/>
    <w:rsid w:val="00272E66"/>
    <w:rsid w:val="00274FF7"/>
    <w:rsid w:val="00293D1B"/>
    <w:rsid w:val="00295019"/>
    <w:rsid w:val="00295A71"/>
    <w:rsid w:val="002963A2"/>
    <w:rsid w:val="002B42E0"/>
    <w:rsid w:val="002C2527"/>
    <w:rsid w:val="002D1311"/>
    <w:rsid w:val="002D56E8"/>
    <w:rsid w:val="002D7345"/>
    <w:rsid w:val="002D7EFB"/>
    <w:rsid w:val="003052E0"/>
    <w:rsid w:val="00313841"/>
    <w:rsid w:val="003575B8"/>
    <w:rsid w:val="003609E1"/>
    <w:rsid w:val="00377334"/>
    <w:rsid w:val="0038130A"/>
    <w:rsid w:val="0039362D"/>
    <w:rsid w:val="003964E7"/>
    <w:rsid w:val="003A13E7"/>
    <w:rsid w:val="003A42AA"/>
    <w:rsid w:val="003B536A"/>
    <w:rsid w:val="003D1604"/>
    <w:rsid w:val="003D1D68"/>
    <w:rsid w:val="003D2E6F"/>
    <w:rsid w:val="003F788D"/>
    <w:rsid w:val="00401434"/>
    <w:rsid w:val="00405919"/>
    <w:rsid w:val="00427FBE"/>
    <w:rsid w:val="00437357"/>
    <w:rsid w:val="00445883"/>
    <w:rsid w:val="00463778"/>
    <w:rsid w:val="00467850"/>
    <w:rsid w:val="00476009"/>
    <w:rsid w:val="004912C6"/>
    <w:rsid w:val="004A0D57"/>
    <w:rsid w:val="004A620A"/>
    <w:rsid w:val="004B7BEA"/>
    <w:rsid w:val="004C749F"/>
    <w:rsid w:val="004D23DB"/>
    <w:rsid w:val="004D6784"/>
    <w:rsid w:val="004E538E"/>
    <w:rsid w:val="005006F4"/>
    <w:rsid w:val="005132F1"/>
    <w:rsid w:val="00521D79"/>
    <w:rsid w:val="0052275B"/>
    <w:rsid w:val="005365F4"/>
    <w:rsid w:val="005541E0"/>
    <w:rsid w:val="00565577"/>
    <w:rsid w:val="00582A7A"/>
    <w:rsid w:val="00590689"/>
    <w:rsid w:val="00597A09"/>
    <w:rsid w:val="005A264A"/>
    <w:rsid w:val="005A4C9A"/>
    <w:rsid w:val="005A62B5"/>
    <w:rsid w:val="005A6F16"/>
    <w:rsid w:val="005A7755"/>
    <w:rsid w:val="005B2EF4"/>
    <w:rsid w:val="005C0AEC"/>
    <w:rsid w:val="005D2A1F"/>
    <w:rsid w:val="005D3D82"/>
    <w:rsid w:val="00624C2D"/>
    <w:rsid w:val="0065543C"/>
    <w:rsid w:val="00657867"/>
    <w:rsid w:val="00657FFD"/>
    <w:rsid w:val="006609D7"/>
    <w:rsid w:val="006615E1"/>
    <w:rsid w:val="00684A3D"/>
    <w:rsid w:val="0069082D"/>
    <w:rsid w:val="006961C0"/>
    <w:rsid w:val="00697A11"/>
    <w:rsid w:val="006A1F75"/>
    <w:rsid w:val="006F0830"/>
    <w:rsid w:val="007021EC"/>
    <w:rsid w:val="007071DE"/>
    <w:rsid w:val="00714835"/>
    <w:rsid w:val="00722525"/>
    <w:rsid w:val="0072718E"/>
    <w:rsid w:val="007279B9"/>
    <w:rsid w:val="00733B38"/>
    <w:rsid w:val="00736F53"/>
    <w:rsid w:val="00746900"/>
    <w:rsid w:val="00754D37"/>
    <w:rsid w:val="007913F0"/>
    <w:rsid w:val="0079634C"/>
    <w:rsid w:val="007A1185"/>
    <w:rsid w:val="007C1803"/>
    <w:rsid w:val="007C3160"/>
    <w:rsid w:val="007D4A2E"/>
    <w:rsid w:val="007E67CA"/>
    <w:rsid w:val="007E6DB2"/>
    <w:rsid w:val="007F4FB2"/>
    <w:rsid w:val="007F5928"/>
    <w:rsid w:val="00806A57"/>
    <w:rsid w:val="00810D9B"/>
    <w:rsid w:val="00811872"/>
    <w:rsid w:val="00824154"/>
    <w:rsid w:val="008279B2"/>
    <w:rsid w:val="00830F5D"/>
    <w:rsid w:val="0083392D"/>
    <w:rsid w:val="00860943"/>
    <w:rsid w:val="0087369A"/>
    <w:rsid w:val="008763CB"/>
    <w:rsid w:val="00886C94"/>
    <w:rsid w:val="008902ED"/>
    <w:rsid w:val="00895667"/>
    <w:rsid w:val="008A428A"/>
    <w:rsid w:val="008A59EC"/>
    <w:rsid w:val="008E1F60"/>
    <w:rsid w:val="008E4F36"/>
    <w:rsid w:val="008F02BB"/>
    <w:rsid w:val="008F2F5A"/>
    <w:rsid w:val="008F33E5"/>
    <w:rsid w:val="008F6D04"/>
    <w:rsid w:val="00902956"/>
    <w:rsid w:val="009109C1"/>
    <w:rsid w:val="009149C5"/>
    <w:rsid w:val="00924E67"/>
    <w:rsid w:val="00935EC9"/>
    <w:rsid w:val="009519A2"/>
    <w:rsid w:val="00960E46"/>
    <w:rsid w:val="00962A17"/>
    <w:rsid w:val="00962B28"/>
    <w:rsid w:val="0096549F"/>
    <w:rsid w:val="00974065"/>
    <w:rsid w:val="009A2061"/>
    <w:rsid w:val="009A604D"/>
    <w:rsid w:val="009B2590"/>
    <w:rsid w:val="009B4D41"/>
    <w:rsid w:val="009E46FB"/>
    <w:rsid w:val="009F196E"/>
    <w:rsid w:val="009F1C2B"/>
    <w:rsid w:val="009F342E"/>
    <w:rsid w:val="009F60ED"/>
    <w:rsid w:val="00A0077C"/>
    <w:rsid w:val="00A06BB3"/>
    <w:rsid w:val="00A12B5D"/>
    <w:rsid w:val="00A1687D"/>
    <w:rsid w:val="00A27D57"/>
    <w:rsid w:val="00A31757"/>
    <w:rsid w:val="00A31B5B"/>
    <w:rsid w:val="00A413FB"/>
    <w:rsid w:val="00A41D63"/>
    <w:rsid w:val="00A66F2C"/>
    <w:rsid w:val="00A83A51"/>
    <w:rsid w:val="00A84282"/>
    <w:rsid w:val="00A9294D"/>
    <w:rsid w:val="00A9751A"/>
    <w:rsid w:val="00AA0DB1"/>
    <w:rsid w:val="00AA30DB"/>
    <w:rsid w:val="00AA5A92"/>
    <w:rsid w:val="00AB19B7"/>
    <w:rsid w:val="00AB54D8"/>
    <w:rsid w:val="00AD34E8"/>
    <w:rsid w:val="00AE0E6E"/>
    <w:rsid w:val="00AE7AFC"/>
    <w:rsid w:val="00AF37A4"/>
    <w:rsid w:val="00AF523C"/>
    <w:rsid w:val="00AF556A"/>
    <w:rsid w:val="00AF79D4"/>
    <w:rsid w:val="00B03486"/>
    <w:rsid w:val="00B14428"/>
    <w:rsid w:val="00B15997"/>
    <w:rsid w:val="00B20481"/>
    <w:rsid w:val="00B31E20"/>
    <w:rsid w:val="00B32528"/>
    <w:rsid w:val="00B3508F"/>
    <w:rsid w:val="00B3777E"/>
    <w:rsid w:val="00B40462"/>
    <w:rsid w:val="00B43D07"/>
    <w:rsid w:val="00B50C82"/>
    <w:rsid w:val="00B571A2"/>
    <w:rsid w:val="00B61B4F"/>
    <w:rsid w:val="00B653EB"/>
    <w:rsid w:val="00B66BC1"/>
    <w:rsid w:val="00B7212F"/>
    <w:rsid w:val="00B905DB"/>
    <w:rsid w:val="00BA1191"/>
    <w:rsid w:val="00BA1FDC"/>
    <w:rsid w:val="00BA49D8"/>
    <w:rsid w:val="00BB416A"/>
    <w:rsid w:val="00BC4D11"/>
    <w:rsid w:val="00BD4BA4"/>
    <w:rsid w:val="00BE5C3C"/>
    <w:rsid w:val="00BF00D1"/>
    <w:rsid w:val="00BF08B2"/>
    <w:rsid w:val="00BF1300"/>
    <w:rsid w:val="00BF1C4B"/>
    <w:rsid w:val="00C20F83"/>
    <w:rsid w:val="00C22033"/>
    <w:rsid w:val="00C23A32"/>
    <w:rsid w:val="00C304E9"/>
    <w:rsid w:val="00C444CB"/>
    <w:rsid w:val="00C509DB"/>
    <w:rsid w:val="00C5246C"/>
    <w:rsid w:val="00C62589"/>
    <w:rsid w:val="00C667D4"/>
    <w:rsid w:val="00C7528C"/>
    <w:rsid w:val="00C76744"/>
    <w:rsid w:val="00C94721"/>
    <w:rsid w:val="00C978B2"/>
    <w:rsid w:val="00CA0721"/>
    <w:rsid w:val="00CA4272"/>
    <w:rsid w:val="00CA5D7B"/>
    <w:rsid w:val="00CB458E"/>
    <w:rsid w:val="00CC1FE9"/>
    <w:rsid w:val="00CD41FB"/>
    <w:rsid w:val="00CD7EC5"/>
    <w:rsid w:val="00D02967"/>
    <w:rsid w:val="00D05055"/>
    <w:rsid w:val="00D119D9"/>
    <w:rsid w:val="00D11B2C"/>
    <w:rsid w:val="00D147A5"/>
    <w:rsid w:val="00D242F3"/>
    <w:rsid w:val="00D5511A"/>
    <w:rsid w:val="00D6552D"/>
    <w:rsid w:val="00D72639"/>
    <w:rsid w:val="00D73B9C"/>
    <w:rsid w:val="00D814D0"/>
    <w:rsid w:val="00D83F86"/>
    <w:rsid w:val="00D87AEA"/>
    <w:rsid w:val="00D96910"/>
    <w:rsid w:val="00DB3BB3"/>
    <w:rsid w:val="00DC31FA"/>
    <w:rsid w:val="00DD4D3C"/>
    <w:rsid w:val="00DE071F"/>
    <w:rsid w:val="00DF1035"/>
    <w:rsid w:val="00DF112F"/>
    <w:rsid w:val="00DF7C9E"/>
    <w:rsid w:val="00E07F38"/>
    <w:rsid w:val="00E15881"/>
    <w:rsid w:val="00E21396"/>
    <w:rsid w:val="00E27425"/>
    <w:rsid w:val="00E45525"/>
    <w:rsid w:val="00E677E4"/>
    <w:rsid w:val="00E73A6A"/>
    <w:rsid w:val="00E751A3"/>
    <w:rsid w:val="00E875BD"/>
    <w:rsid w:val="00E9033A"/>
    <w:rsid w:val="00EA1B27"/>
    <w:rsid w:val="00EA33C8"/>
    <w:rsid w:val="00EA56F8"/>
    <w:rsid w:val="00EA703B"/>
    <w:rsid w:val="00EC48F3"/>
    <w:rsid w:val="00ED47D2"/>
    <w:rsid w:val="00ED7BFB"/>
    <w:rsid w:val="00ED7D7B"/>
    <w:rsid w:val="00EE122A"/>
    <w:rsid w:val="00EE52B3"/>
    <w:rsid w:val="00F004BC"/>
    <w:rsid w:val="00F06E37"/>
    <w:rsid w:val="00F07F68"/>
    <w:rsid w:val="00F254C1"/>
    <w:rsid w:val="00F26915"/>
    <w:rsid w:val="00F3450C"/>
    <w:rsid w:val="00F36338"/>
    <w:rsid w:val="00F470D6"/>
    <w:rsid w:val="00F5526C"/>
    <w:rsid w:val="00F56553"/>
    <w:rsid w:val="00F6662C"/>
    <w:rsid w:val="00F71B67"/>
    <w:rsid w:val="00F7245C"/>
    <w:rsid w:val="00F75E2F"/>
    <w:rsid w:val="00F7679E"/>
    <w:rsid w:val="00F80D68"/>
    <w:rsid w:val="00F94E0A"/>
    <w:rsid w:val="00FA0836"/>
    <w:rsid w:val="00FA1754"/>
    <w:rsid w:val="00FA2C6D"/>
    <w:rsid w:val="00FC36F4"/>
    <w:rsid w:val="00FD6384"/>
    <w:rsid w:val="00FE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F139"/>
  <w15:docId w15:val="{107C8D28-91A8-41F4-9732-F2FBFD5F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6384"/>
    <w:rPr>
      <w:lang w:val="ru-RU"/>
    </w:rPr>
  </w:style>
  <w:style w:type="paragraph" w:styleId="Heading1">
    <w:name w:val="heading 1"/>
    <w:basedOn w:val="Normal"/>
    <w:link w:val="Heading1Char"/>
    <w:uiPriority w:val="9"/>
    <w:qFormat/>
    <w:rsid w:val="00FD6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FD6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63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2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384"/>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FD6384"/>
    <w:rPr>
      <w:rFonts w:asciiTheme="majorHAnsi" w:eastAsiaTheme="majorEastAsia" w:hAnsiTheme="majorHAnsi" w:cstheme="majorBidi"/>
      <w:b/>
      <w:bCs/>
      <w:color w:val="4F81BD" w:themeColor="accent1"/>
      <w:sz w:val="26"/>
      <w:szCs w:val="26"/>
      <w:lang w:val="ru-RU"/>
    </w:rPr>
  </w:style>
  <w:style w:type="paragraph" w:styleId="ListParagraph">
    <w:name w:val="List Paragraph"/>
    <w:basedOn w:val="Normal"/>
    <w:uiPriority w:val="34"/>
    <w:qFormat/>
    <w:rsid w:val="00FD6384"/>
    <w:pPr>
      <w:ind w:left="720"/>
      <w:contextualSpacing/>
    </w:pPr>
  </w:style>
  <w:style w:type="paragraph" w:styleId="FootnoteText">
    <w:name w:val="footnote text"/>
    <w:basedOn w:val="Normal"/>
    <w:link w:val="FootnoteTextChar"/>
    <w:uiPriority w:val="99"/>
    <w:semiHidden/>
    <w:unhideWhenUsed/>
    <w:rsid w:val="00FD6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384"/>
    <w:rPr>
      <w:sz w:val="20"/>
      <w:szCs w:val="20"/>
      <w:lang w:val="ru-RU"/>
    </w:rPr>
  </w:style>
  <w:style w:type="character" w:styleId="FootnoteReference">
    <w:name w:val="footnote reference"/>
    <w:basedOn w:val="DefaultParagraphFont"/>
    <w:uiPriority w:val="99"/>
    <w:semiHidden/>
    <w:unhideWhenUsed/>
    <w:rsid w:val="00FD6384"/>
    <w:rPr>
      <w:vertAlign w:val="superscript"/>
    </w:rPr>
  </w:style>
  <w:style w:type="character" w:styleId="Hyperlink">
    <w:name w:val="Hyperlink"/>
    <w:basedOn w:val="DefaultParagraphFont"/>
    <w:uiPriority w:val="99"/>
    <w:unhideWhenUsed/>
    <w:rsid w:val="00FD6384"/>
    <w:rPr>
      <w:color w:val="0000FF"/>
      <w:u w:val="single"/>
    </w:rPr>
  </w:style>
  <w:style w:type="character" w:customStyle="1" w:styleId="blk">
    <w:name w:val="blk"/>
    <w:basedOn w:val="DefaultParagraphFont"/>
    <w:rsid w:val="00FD6384"/>
  </w:style>
  <w:style w:type="character" w:customStyle="1" w:styleId="apple-converted-space">
    <w:name w:val="apple-converted-space"/>
    <w:basedOn w:val="DefaultParagraphFont"/>
    <w:rsid w:val="00FD6384"/>
  </w:style>
  <w:style w:type="paragraph" w:styleId="BalloonText">
    <w:name w:val="Balloon Text"/>
    <w:basedOn w:val="Normal"/>
    <w:link w:val="BalloonTextChar"/>
    <w:uiPriority w:val="99"/>
    <w:semiHidden/>
    <w:unhideWhenUsed/>
    <w:rsid w:val="00FD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84"/>
    <w:rPr>
      <w:rFonts w:ascii="Tahoma" w:hAnsi="Tahoma" w:cs="Tahoma"/>
      <w:sz w:val="16"/>
      <w:szCs w:val="16"/>
      <w:lang w:val="ru-RU"/>
    </w:rPr>
  </w:style>
  <w:style w:type="paragraph" w:styleId="NormalWeb">
    <w:name w:val="Normal (Web)"/>
    <w:basedOn w:val="Normal"/>
    <w:uiPriority w:val="99"/>
    <w:unhideWhenUsed/>
    <w:rsid w:val="00FD638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Caption">
    <w:name w:val="caption"/>
    <w:basedOn w:val="Normal"/>
    <w:next w:val="Normal"/>
    <w:uiPriority w:val="35"/>
    <w:unhideWhenUsed/>
    <w:qFormat/>
    <w:rsid w:val="00FD6384"/>
    <w:pPr>
      <w:spacing w:line="240" w:lineRule="auto"/>
    </w:pPr>
    <w:rPr>
      <w:b/>
      <w:bCs/>
      <w:color w:val="4F81BD" w:themeColor="accent1"/>
      <w:sz w:val="18"/>
      <w:szCs w:val="18"/>
    </w:rPr>
  </w:style>
  <w:style w:type="paragraph" w:customStyle="1" w:styleId="Default">
    <w:name w:val="Default"/>
    <w:rsid w:val="00FD638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Subtitle">
    <w:name w:val="Subtitle"/>
    <w:basedOn w:val="Normal"/>
    <w:next w:val="Normal"/>
    <w:link w:val="SubtitleChar"/>
    <w:uiPriority w:val="11"/>
    <w:qFormat/>
    <w:rsid w:val="00FD63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6384"/>
    <w:rPr>
      <w:rFonts w:asciiTheme="majorHAnsi" w:eastAsiaTheme="majorEastAsia" w:hAnsiTheme="majorHAnsi" w:cstheme="majorBidi"/>
      <w:i/>
      <w:iCs/>
      <w:color w:val="4F81BD" w:themeColor="accent1"/>
      <w:spacing w:val="15"/>
      <w:sz w:val="24"/>
      <w:szCs w:val="24"/>
      <w:lang w:val="ru-RU"/>
    </w:rPr>
  </w:style>
  <w:style w:type="paragraph" w:styleId="NoSpacing">
    <w:name w:val="No Spacing"/>
    <w:link w:val="NoSpacingChar"/>
    <w:uiPriority w:val="1"/>
    <w:qFormat/>
    <w:rsid w:val="00FD6384"/>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FD6384"/>
    <w:rPr>
      <w:rFonts w:eastAsiaTheme="minorEastAsia"/>
      <w:lang w:val="ru-RU" w:eastAsia="ru-RU"/>
    </w:rPr>
  </w:style>
  <w:style w:type="paragraph" w:styleId="Title">
    <w:name w:val="Title"/>
    <w:basedOn w:val="Normal"/>
    <w:next w:val="Normal"/>
    <w:link w:val="TitleChar"/>
    <w:uiPriority w:val="10"/>
    <w:qFormat/>
    <w:rsid w:val="00FD6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384"/>
    <w:rPr>
      <w:rFonts w:asciiTheme="majorHAnsi" w:eastAsiaTheme="majorEastAsia" w:hAnsiTheme="majorHAnsi" w:cstheme="majorBidi"/>
      <w:color w:val="17365D" w:themeColor="text2" w:themeShade="BF"/>
      <w:spacing w:val="5"/>
      <w:kern w:val="28"/>
      <w:sz w:val="52"/>
      <w:szCs w:val="52"/>
      <w:lang w:val="ru-RU"/>
    </w:rPr>
  </w:style>
  <w:style w:type="table" w:styleId="TableGrid">
    <w:name w:val="Table Grid"/>
    <w:basedOn w:val="TableNormal"/>
    <w:uiPriority w:val="59"/>
    <w:rsid w:val="00FD63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384"/>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6384"/>
    <w:rPr>
      <w:lang w:val="ru-RU"/>
    </w:rPr>
  </w:style>
  <w:style w:type="paragraph" w:styleId="Footer">
    <w:name w:val="footer"/>
    <w:basedOn w:val="Normal"/>
    <w:link w:val="FooterChar"/>
    <w:uiPriority w:val="99"/>
    <w:unhideWhenUsed/>
    <w:rsid w:val="00FD6384"/>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6384"/>
    <w:rPr>
      <w:lang w:val="ru-RU"/>
    </w:rPr>
  </w:style>
  <w:style w:type="paragraph" w:styleId="TOC2">
    <w:name w:val="toc 2"/>
    <w:basedOn w:val="Normal"/>
    <w:next w:val="Normal"/>
    <w:autoRedefine/>
    <w:uiPriority w:val="39"/>
    <w:unhideWhenUsed/>
    <w:qFormat/>
    <w:rsid w:val="00FD6384"/>
    <w:pPr>
      <w:tabs>
        <w:tab w:val="right" w:leader="dot" w:pos="9356"/>
      </w:tabs>
      <w:spacing w:after="160" w:line="360" w:lineRule="auto"/>
      <w:ind w:left="216"/>
      <w:jc w:val="both"/>
    </w:pPr>
    <w:rPr>
      <w:rFonts w:ascii="Calibri" w:eastAsia="Times New Roman" w:hAnsi="Calibri" w:cs="Times New Roman"/>
      <w:lang w:eastAsia="ru-RU"/>
    </w:rPr>
  </w:style>
  <w:style w:type="paragraph" w:styleId="TOC1">
    <w:name w:val="toc 1"/>
    <w:basedOn w:val="Normal"/>
    <w:next w:val="Normal"/>
    <w:autoRedefine/>
    <w:uiPriority w:val="39"/>
    <w:unhideWhenUsed/>
    <w:qFormat/>
    <w:rsid w:val="00FD6384"/>
    <w:pPr>
      <w:tabs>
        <w:tab w:val="right" w:leader="dot" w:pos="9639"/>
      </w:tabs>
      <w:spacing w:after="120" w:line="240" w:lineRule="auto"/>
      <w:jc w:val="both"/>
    </w:pPr>
    <w:rPr>
      <w:rFonts w:ascii="Times New Roman" w:eastAsia="Times New Roman" w:hAnsi="Times New Roman" w:cs="Times New Roman"/>
      <w:bCs/>
      <w:sz w:val="24"/>
      <w:szCs w:val="24"/>
      <w:lang w:eastAsia="ru-RU"/>
    </w:rPr>
  </w:style>
  <w:style w:type="paragraph" w:styleId="TOC3">
    <w:name w:val="toc 3"/>
    <w:basedOn w:val="Normal"/>
    <w:next w:val="Normal"/>
    <w:autoRedefine/>
    <w:uiPriority w:val="39"/>
    <w:unhideWhenUsed/>
    <w:qFormat/>
    <w:rsid w:val="00FD6384"/>
    <w:pPr>
      <w:spacing w:after="100" w:line="360" w:lineRule="auto"/>
      <w:ind w:left="709"/>
      <w:jc w:val="both"/>
    </w:pPr>
    <w:rPr>
      <w:rFonts w:ascii="Calibri" w:eastAsia="Times New Roman" w:hAnsi="Calibri" w:cs="Times New Roman"/>
      <w:lang w:eastAsia="ru-RU"/>
    </w:rPr>
  </w:style>
  <w:style w:type="character" w:customStyle="1" w:styleId="hl">
    <w:name w:val="hl"/>
    <w:basedOn w:val="DefaultParagraphFont"/>
    <w:rsid w:val="00FD6384"/>
  </w:style>
  <w:style w:type="paragraph" w:styleId="Index1">
    <w:name w:val="index 1"/>
    <w:basedOn w:val="Normal"/>
    <w:next w:val="Normal"/>
    <w:autoRedefine/>
    <w:uiPriority w:val="99"/>
    <w:unhideWhenUsed/>
    <w:rsid w:val="00FD6384"/>
    <w:pPr>
      <w:spacing w:after="0"/>
      <w:ind w:left="220" w:hanging="220"/>
    </w:pPr>
    <w:rPr>
      <w:sz w:val="18"/>
      <w:szCs w:val="18"/>
    </w:rPr>
  </w:style>
  <w:style w:type="paragraph" w:styleId="Index2">
    <w:name w:val="index 2"/>
    <w:basedOn w:val="Normal"/>
    <w:next w:val="Normal"/>
    <w:autoRedefine/>
    <w:uiPriority w:val="99"/>
    <w:unhideWhenUsed/>
    <w:rsid w:val="00FD6384"/>
    <w:pPr>
      <w:spacing w:after="0"/>
      <w:ind w:left="440" w:hanging="220"/>
    </w:pPr>
    <w:rPr>
      <w:sz w:val="18"/>
      <w:szCs w:val="18"/>
    </w:rPr>
  </w:style>
  <w:style w:type="paragraph" w:styleId="Index3">
    <w:name w:val="index 3"/>
    <w:basedOn w:val="Normal"/>
    <w:next w:val="Normal"/>
    <w:autoRedefine/>
    <w:uiPriority w:val="99"/>
    <w:unhideWhenUsed/>
    <w:rsid w:val="00FD6384"/>
    <w:pPr>
      <w:spacing w:after="0"/>
      <w:ind w:left="660" w:hanging="220"/>
    </w:pPr>
    <w:rPr>
      <w:sz w:val="18"/>
      <w:szCs w:val="18"/>
    </w:rPr>
  </w:style>
  <w:style w:type="paragraph" w:styleId="Index4">
    <w:name w:val="index 4"/>
    <w:basedOn w:val="Normal"/>
    <w:next w:val="Normal"/>
    <w:autoRedefine/>
    <w:uiPriority w:val="99"/>
    <w:unhideWhenUsed/>
    <w:rsid w:val="00FD6384"/>
    <w:pPr>
      <w:spacing w:after="0"/>
      <w:ind w:left="880" w:hanging="220"/>
    </w:pPr>
    <w:rPr>
      <w:sz w:val="18"/>
      <w:szCs w:val="18"/>
    </w:rPr>
  </w:style>
  <w:style w:type="paragraph" w:styleId="Index5">
    <w:name w:val="index 5"/>
    <w:basedOn w:val="Normal"/>
    <w:next w:val="Normal"/>
    <w:autoRedefine/>
    <w:uiPriority w:val="99"/>
    <w:unhideWhenUsed/>
    <w:rsid w:val="00FD6384"/>
    <w:pPr>
      <w:spacing w:after="0"/>
      <w:ind w:left="1100" w:hanging="220"/>
    </w:pPr>
    <w:rPr>
      <w:sz w:val="18"/>
      <w:szCs w:val="18"/>
    </w:rPr>
  </w:style>
  <w:style w:type="paragraph" w:styleId="Index6">
    <w:name w:val="index 6"/>
    <w:basedOn w:val="Normal"/>
    <w:next w:val="Normal"/>
    <w:autoRedefine/>
    <w:uiPriority w:val="99"/>
    <w:unhideWhenUsed/>
    <w:rsid w:val="00FD6384"/>
    <w:pPr>
      <w:spacing w:after="0"/>
      <w:ind w:left="1320" w:hanging="220"/>
    </w:pPr>
    <w:rPr>
      <w:sz w:val="18"/>
      <w:szCs w:val="18"/>
    </w:rPr>
  </w:style>
  <w:style w:type="paragraph" w:styleId="Index7">
    <w:name w:val="index 7"/>
    <w:basedOn w:val="Normal"/>
    <w:next w:val="Normal"/>
    <w:autoRedefine/>
    <w:uiPriority w:val="99"/>
    <w:unhideWhenUsed/>
    <w:rsid w:val="00FD6384"/>
    <w:pPr>
      <w:spacing w:after="0"/>
      <w:ind w:left="1540" w:hanging="220"/>
    </w:pPr>
    <w:rPr>
      <w:sz w:val="18"/>
      <w:szCs w:val="18"/>
    </w:rPr>
  </w:style>
  <w:style w:type="paragraph" w:styleId="Index8">
    <w:name w:val="index 8"/>
    <w:basedOn w:val="Normal"/>
    <w:next w:val="Normal"/>
    <w:autoRedefine/>
    <w:uiPriority w:val="99"/>
    <w:unhideWhenUsed/>
    <w:rsid w:val="00FD6384"/>
    <w:pPr>
      <w:spacing w:after="0"/>
      <w:ind w:left="1760" w:hanging="220"/>
    </w:pPr>
    <w:rPr>
      <w:sz w:val="18"/>
      <w:szCs w:val="18"/>
    </w:rPr>
  </w:style>
  <w:style w:type="paragraph" w:styleId="Index9">
    <w:name w:val="index 9"/>
    <w:basedOn w:val="Normal"/>
    <w:next w:val="Normal"/>
    <w:autoRedefine/>
    <w:uiPriority w:val="99"/>
    <w:unhideWhenUsed/>
    <w:rsid w:val="00FD6384"/>
    <w:pPr>
      <w:spacing w:after="0"/>
      <w:ind w:left="1980" w:hanging="220"/>
    </w:pPr>
    <w:rPr>
      <w:sz w:val="18"/>
      <w:szCs w:val="18"/>
    </w:rPr>
  </w:style>
  <w:style w:type="paragraph" w:styleId="IndexHeading">
    <w:name w:val="index heading"/>
    <w:basedOn w:val="Normal"/>
    <w:next w:val="Index1"/>
    <w:uiPriority w:val="99"/>
    <w:unhideWhenUsed/>
    <w:rsid w:val="00FD6384"/>
    <w:pPr>
      <w:spacing w:before="240" w:after="120"/>
      <w:ind w:left="140"/>
    </w:pPr>
    <w:rPr>
      <w:rFonts w:asciiTheme="majorHAnsi" w:hAnsiTheme="majorHAnsi"/>
      <w:b/>
      <w:bCs/>
      <w:sz w:val="28"/>
      <w:szCs w:val="28"/>
    </w:rPr>
  </w:style>
  <w:style w:type="character" w:customStyle="1" w:styleId="nobr">
    <w:name w:val="nobr"/>
    <w:basedOn w:val="DefaultParagraphFont"/>
    <w:rsid w:val="00FD6384"/>
  </w:style>
  <w:style w:type="character" w:styleId="FollowedHyperlink">
    <w:name w:val="FollowedHyperlink"/>
    <w:basedOn w:val="DefaultParagraphFont"/>
    <w:uiPriority w:val="99"/>
    <w:semiHidden/>
    <w:unhideWhenUsed/>
    <w:rsid w:val="00FD6384"/>
    <w:rPr>
      <w:color w:val="800080" w:themeColor="followedHyperlink"/>
      <w:u w:val="single"/>
    </w:rPr>
  </w:style>
  <w:style w:type="paragraph" w:styleId="EndnoteText">
    <w:name w:val="endnote text"/>
    <w:basedOn w:val="Normal"/>
    <w:link w:val="EndnoteTextChar"/>
    <w:uiPriority w:val="99"/>
    <w:semiHidden/>
    <w:unhideWhenUsed/>
    <w:rsid w:val="00FD6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384"/>
    <w:rPr>
      <w:sz w:val="20"/>
      <w:szCs w:val="20"/>
      <w:lang w:val="ru-RU"/>
    </w:rPr>
  </w:style>
  <w:style w:type="character" w:styleId="EndnoteReference">
    <w:name w:val="endnote reference"/>
    <w:basedOn w:val="DefaultParagraphFont"/>
    <w:uiPriority w:val="99"/>
    <w:semiHidden/>
    <w:unhideWhenUsed/>
    <w:rsid w:val="00FD6384"/>
    <w:rPr>
      <w:vertAlign w:val="superscript"/>
    </w:rPr>
  </w:style>
  <w:style w:type="character" w:customStyle="1" w:styleId="Heading3Char">
    <w:name w:val="Heading 3 Char"/>
    <w:basedOn w:val="DefaultParagraphFont"/>
    <w:link w:val="Heading3"/>
    <w:uiPriority w:val="9"/>
    <w:rsid w:val="00FD6384"/>
    <w:rPr>
      <w:rFonts w:asciiTheme="majorHAnsi" w:eastAsiaTheme="majorEastAsia" w:hAnsiTheme="majorHAnsi" w:cstheme="majorBidi"/>
      <w:b/>
      <w:bCs/>
      <w:color w:val="4F81BD" w:themeColor="accent1"/>
      <w:lang w:val="ru-RU"/>
    </w:rPr>
  </w:style>
  <w:style w:type="character" w:customStyle="1" w:styleId="FontStyle32">
    <w:name w:val="Font Style32"/>
    <w:basedOn w:val="DefaultParagraphFont"/>
    <w:rsid w:val="00FD6384"/>
    <w:rPr>
      <w:rFonts w:ascii="Times New Roman" w:hAnsi="Times New Roman" w:cs="Times New Roman" w:hint="default"/>
      <w:b/>
      <w:bCs/>
      <w:sz w:val="24"/>
      <w:szCs w:val="24"/>
    </w:rPr>
  </w:style>
  <w:style w:type="character" w:customStyle="1" w:styleId="FontStyle34">
    <w:name w:val="Font Style34"/>
    <w:basedOn w:val="DefaultParagraphFont"/>
    <w:uiPriority w:val="99"/>
    <w:rsid w:val="00FD6384"/>
    <w:rPr>
      <w:rFonts w:ascii="Times New Roman" w:hAnsi="Times New Roman" w:cs="Times New Roman" w:hint="default"/>
      <w:b/>
      <w:bCs/>
      <w:sz w:val="24"/>
      <w:szCs w:val="24"/>
    </w:rPr>
  </w:style>
  <w:style w:type="character" w:styleId="Strong">
    <w:name w:val="Strong"/>
    <w:basedOn w:val="DefaultParagraphFont"/>
    <w:uiPriority w:val="22"/>
    <w:qFormat/>
    <w:rsid w:val="00FD6384"/>
    <w:rPr>
      <w:b/>
      <w:bCs/>
    </w:rPr>
  </w:style>
  <w:style w:type="table" w:styleId="LightShading-Accent5">
    <w:name w:val="Light Shading Accent 5"/>
    <w:basedOn w:val="TableNormal"/>
    <w:uiPriority w:val="60"/>
    <w:rsid w:val="00FD638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FD63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FD638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6">
    <w:name w:val="Light Shading Accent 6"/>
    <w:basedOn w:val="TableNormal"/>
    <w:uiPriority w:val="60"/>
    <w:rsid w:val="00FD638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1">
    <w:name w:val="Light Grid Accent 1"/>
    <w:basedOn w:val="TableNormal"/>
    <w:uiPriority w:val="62"/>
    <w:rsid w:val="00FD63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
    <w:name w:val="table"/>
    <w:basedOn w:val="TableNormal"/>
    <w:rsid w:val="00FD6384"/>
    <w:pPr>
      <w:spacing w:after="0" w:line="240" w:lineRule="auto"/>
    </w:pPr>
    <w:rPr>
      <w:rFonts w:ascii="Times New Roman" w:eastAsia="Times New Roman" w:hAnsi="Times New Roman" w:cs="Times New Roman"/>
      <w:sz w:val="20"/>
      <w:szCs w:val="20"/>
    </w:rPr>
    <w:tblPr/>
  </w:style>
  <w:style w:type="table" w:customStyle="1" w:styleId="-431">
    <w:name w:val="Таблица-сетка 4 — акцент 31"/>
    <w:basedOn w:val="TableNormal"/>
    <w:uiPriority w:val="49"/>
    <w:rsid w:val="00FD6384"/>
    <w:pPr>
      <w:spacing w:after="0" w:line="240" w:lineRule="auto"/>
    </w:pPr>
    <w:rPr>
      <w:lang w:val="ru-R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11">
    <w:name w:val="Plain Table 11"/>
    <w:basedOn w:val="TableNormal"/>
    <w:uiPriority w:val="41"/>
    <w:rsid w:val="00FD63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FD63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Стандарт"/>
    <w:basedOn w:val="Normal"/>
    <w:link w:val="Char"/>
    <w:qFormat/>
    <w:rsid w:val="00FD6384"/>
    <w:pPr>
      <w:widowControl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Char">
    <w:name w:val="Стандарт Char"/>
    <w:basedOn w:val="DefaultParagraphFont"/>
    <w:link w:val="a"/>
    <w:locked/>
    <w:rsid w:val="00FD6384"/>
    <w:rPr>
      <w:rFonts w:ascii="Times New Roman" w:eastAsia="Times New Roman" w:hAnsi="Times New Roman" w:cs="Times New Roman"/>
      <w:sz w:val="28"/>
      <w:szCs w:val="24"/>
      <w:lang w:val="ru-RU" w:eastAsia="ru-RU"/>
    </w:rPr>
  </w:style>
  <w:style w:type="character" w:customStyle="1" w:styleId="spelle">
    <w:name w:val="spelle"/>
    <w:basedOn w:val="DefaultParagraphFont"/>
    <w:rsid w:val="00FD6384"/>
  </w:style>
  <w:style w:type="character" w:customStyle="1" w:styleId="grame">
    <w:name w:val="grame"/>
    <w:basedOn w:val="DefaultParagraphFont"/>
    <w:rsid w:val="00FD6384"/>
  </w:style>
  <w:style w:type="paragraph" w:styleId="TOCHeading">
    <w:name w:val="TOC Heading"/>
    <w:basedOn w:val="Heading1"/>
    <w:next w:val="Normal"/>
    <w:uiPriority w:val="39"/>
    <w:semiHidden/>
    <w:unhideWhenUsed/>
    <w:qFormat/>
    <w:rsid w:val="00CA427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Heading4Char">
    <w:name w:val="Heading 4 Char"/>
    <w:basedOn w:val="DefaultParagraphFont"/>
    <w:link w:val="Heading4"/>
    <w:uiPriority w:val="9"/>
    <w:rsid w:val="005B2EF4"/>
    <w:rPr>
      <w:rFonts w:asciiTheme="majorHAnsi" w:eastAsiaTheme="majorEastAsia" w:hAnsiTheme="majorHAnsi" w:cstheme="majorBidi"/>
      <w:b/>
      <w:bCs/>
      <w:i/>
      <w:i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7282">
      <w:bodyDiv w:val="1"/>
      <w:marLeft w:val="0"/>
      <w:marRight w:val="0"/>
      <w:marTop w:val="0"/>
      <w:marBottom w:val="0"/>
      <w:divBdr>
        <w:top w:val="none" w:sz="0" w:space="0" w:color="auto"/>
        <w:left w:val="none" w:sz="0" w:space="0" w:color="auto"/>
        <w:bottom w:val="none" w:sz="0" w:space="0" w:color="auto"/>
        <w:right w:val="none" w:sz="0" w:space="0" w:color="auto"/>
      </w:divBdr>
    </w:div>
    <w:div w:id="596714163">
      <w:bodyDiv w:val="1"/>
      <w:marLeft w:val="0"/>
      <w:marRight w:val="0"/>
      <w:marTop w:val="0"/>
      <w:marBottom w:val="0"/>
      <w:divBdr>
        <w:top w:val="none" w:sz="0" w:space="0" w:color="auto"/>
        <w:left w:val="none" w:sz="0" w:space="0" w:color="auto"/>
        <w:bottom w:val="none" w:sz="0" w:space="0" w:color="auto"/>
        <w:right w:val="none" w:sz="0" w:space="0" w:color="auto"/>
      </w:divBdr>
    </w:div>
    <w:div w:id="1392003533">
      <w:bodyDiv w:val="1"/>
      <w:marLeft w:val="0"/>
      <w:marRight w:val="0"/>
      <w:marTop w:val="0"/>
      <w:marBottom w:val="0"/>
      <w:divBdr>
        <w:top w:val="none" w:sz="0" w:space="0" w:color="auto"/>
        <w:left w:val="none" w:sz="0" w:space="0" w:color="auto"/>
        <w:bottom w:val="none" w:sz="0" w:space="0" w:color="auto"/>
        <w:right w:val="none" w:sz="0" w:space="0" w:color="auto"/>
      </w:divBdr>
    </w:div>
    <w:div w:id="1563642204">
      <w:bodyDiv w:val="1"/>
      <w:marLeft w:val="0"/>
      <w:marRight w:val="0"/>
      <w:marTop w:val="0"/>
      <w:marBottom w:val="0"/>
      <w:divBdr>
        <w:top w:val="none" w:sz="0" w:space="0" w:color="auto"/>
        <w:left w:val="none" w:sz="0" w:space="0" w:color="auto"/>
        <w:bottom w:val="none" w:sz="0" w:space="0" w:color="auto"/>
        <w:right w:val="none" w:sz="0" w:space="0" w:color="auto"/>
      </w:divBdr>
    </w:div>
    <w:div w:id="17816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microsoft.com/office/2007/relationships/diagramDrawing" Target="diagrams/drawing2.xml"/><Relationship Id="rId26" Type="http://schemas.openxmlformats.org/officeDocument/2006/relationships/chart" Target="charts/chart7.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2.xm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chart" Target="charts/chart6.xml"/><Relationship Id="rId33" Type="http://schemas.openxmlformats.org/officeDocument/2006/relationships/chart" Target="charts/chart11.xml"/><Relationship Id="rId38"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tmp"/><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5.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chart" Target="charts/chart4.xml"/><Relationship Id="rId28" Type="http://schemas.openxmlformats.org/officeDocument/2006/relationships/image" Target="media/image4.png"/><Relationship Id="rId36" Type="http://schemas.openxmlformats.org/officeDocument/2006/relationships/chart" Target="charts/chart14.xm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chart" Target="charts/chart3.xml"/><Relationship Id="rId27" Type="http://schemas.openxmlformats.org/officeDocument/2006/relationships/image" Target="media/image3.png"/><Relationship Id="rId30" Type="http://schemas.openxmlformats.org/officeDocument/2006/relationships/chart" Target="charts/chart8.xml"/><Relationship Id="rId35" Type="http://schemas.openxmlformats.org/officeDocument/2006/relationships/chart" Target="charts/chart13.xml"/></Relationships>
</file>

<file path=word/_rels/footnotes.xml.rels><?xml version="1.0" encoding="UTF-8" standalone="yes"?>
<Relationships xmlns="http://schemas.openxmlformats.org/package/2006/relationships"><Relationship Id="rId1" Type="http://schemas.openxmlformats.org/officeDocument/2006/relationships/hyperlink" Target="URL:http://infranews.ru/logistika/containeri/45846-rynok-kontejnernyx-perevozok-v-i-polugodii-2016-goda-vyros-na-2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75;&#1088;&#1072;&#1092;&#1080;&#1082;&#1080;%20(&#1040;&#1074;&#1090;&#1086;&#1089;&#1086;&#1093;&#1088;&#1072;&#1085;&#1077;&#1085;&#1085;&#1099;&#108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1075;&#1088;&#1072;&#1092;&#1080;&#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1075;&#1088;&#1072;&#1092;&#1080;&#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0;&#1088;&#1080;&#1089;&#1090;&#1080;&#1085;&#1072;\OneDrive\&#1044;&#1048;&#1055;&#1051;&#1054;&#1052;%20&#1052;&#1040;&#1047;&#1040;&#1060;&#1040;&#1050;&#1040;!!!!!!!1111\&#1087;&#1088;&#1072;&#1082;&#1090;&#1080;&#1095;&#1077;&#1089;&#1082;&#1072;&#1103;%20&#1095;&#1072;&#1089;&#1090;&#1100;\MSC\Gmail\&#1089;&#1090;&#1088;&#1091;&#1082;&#1090;&#1091;&#1088;&#1072;%20&#1082;&#1072;&#1087;&#1080;&#1090;&#1072;&#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Нераспределенная прибыль</a:t>
            </a:r>
          </a:p>
        </c:rich>
      </c:tx>
      <c:overlay val="0"/>
    </c:title>
    <c:autoTitleDeleted val="0"/>
    <c:plotArea>
      <c:layout>
        <c:manualLayout>
          <c:layoutTarget val="inner"/>
          <c:xMode val="edge"/>
          <c:yMode val="edge"/>
          <c:x val="0.12650126281384638"/>
          <c:y val="0.19715697302543064"/>
          <c:w val="0.52838332315378822"/>
          <c:h val="0.76865524162420873"/>
        </c:manualLayout>
      </c:layout>
      <c:lineChart>
        <c:grouping val="standard"/>
        <c:varyColors val="0"/>
        <c:ser>
          <c:idx val="0"/>
          <c:order val="0"/>
          <c:tx>
            <c:strRef>
              <c:f>Лист1!$A$2</c:f>
              <c:strCache>
                <c:ptCount val="1"/>
                <c:pt idx="0">
                  <c:v>ОOO MSC "Russia"</c:v>
                </c:pt>
              </c:strCache>
            </c:strRef>
          </c:tx>
          <c:marker>
            <c:symbol val="none"/>
          </c:marker>
          <c:cat>
            <c:numRef>
              <c:f>Лист1!$B$1:$F$1</c:f>
              <c:numCache>
                <c:formatCode>General</c:formatCode>
                <c:ptCount val="5"/>
                <c:pt idx="0">
                  <c:v>2011</c:v>
                </c:pt>
                <c:pt idx="1">
                  <c:v>2012</c:v>
                </c:pt>
                <c:pt idx="2">
                  <c:v>2013</c:v>
                </c:pt>
                <c:pt idx="3">
                  <c:v>2014</c:v>
                </c:pt>
                <c:pt idx="4">
                  <c:v>2015</c:v>
                </c:pt>
              </c:numCache>
            </c:numRef>
          </c:cat>
          <c:val>
            <c:numRef>
              <c:f>Лист1!$B$2:$F$2</c:f>
              <c:numCache>
                <c:formatCode>General</c:formatCode>
                <c:ptCount val="5"/>
                <c:pt idx="0">
                  <c:v>234290</c:v>
                </c:pt>
                <c:pt idx="1">
                  <c:v>224011</c:v>
                </c:pt>
                <c:pt idx="2">
                  <c:v>203989</c:v>
                </c:pt>
                <c:pt idx="3">
                  <c:v>367802</c:v>
                </c:pt>
                <c:pt idx="4">
                  <c:v>611498</c:v>
                </c:pt>
              </c:numCache>
            </c:numRef>
          </c:val>
          <c:smooth val="0"/>
          <c:extLst>
            <c:ext xmlns:c16="http://schemas.microsoft.com/office/drawing/2014/chart" uri="{C3380CC4-5D6E-409C-BE32-E72D297353CC}">
              <c16:uniqueId val="{00000000-4693-4A24-8DFD-67AC9E0DA325}"/>
            </c:ext>
          </c:extLst>
        </c:ser>
        <c:ser>
          <c:idx val="1"/>
          <c:order val="1"/>
          <c:tx>
            <c:strRef>
              <c:f>Лист1!$A$3</c:f>
              <c:strCache>
                <c:ptCount val="1"/>
                <c:pt idx="0">
                  <c:v>OOO "MAERSK"</c:v>
                </c:pt>
              </c:strCache>
            </c:strRef>
          </c:tx>
          <c:marker>
            <c:symbol val="none"/>
          </c:marker>
          <c:cat>
            <c:numRef>
              <c:f>Лист1!$B$1:$F$1</c:f>
              <c:numCache>
                <c:formatCode>General</c:formatCode>
                <c:ptCount val="5"/>
                <c:pt idx="0">
                  <c:v>2011</c:v>
                </c:pt>
                <c:pt idx="1">
                  <c:v>2012</c:v>
                </c:pt>
                <c:pt idx="2">
                  <c:v>2013</c:v>
                </c:pt>
                <c:pt idx="3">
                  <c:v>2014</c:v>
                </c:pt>
                <c:pt idx="4">
                  <c:v>2015</c:v>
                </c:pt>
              </c:numCache>
            </c:numRef>
          </c:cat>
          <c:val>
            <c:numRef>
              <c:f>Лист1!$B$3:$F$3</c:f>
              <c:numCache>
                <c:formatCode>General</c:formatCode>
                <c:ptCount val="5"/>
                <c:pt idx="0">
                  <c:v>9435</c:v>
                </c:pt>
                <c:pt idx="1">
                  <c:v>1672</c:v>
                </c:pt>
                <c:pt idx="2">
                  <c:v>-9273</c:v>
                </c:pt>
                <c:pt idx="3">
                  <c:v>18041</c:v>
                </c:pt>
                <c:pt idx="4">
                  <c:v>18459</c:v>
                </c:pt>
              </c:numCache>
            </c:numRef>
          </c:val>
          <c:smooth val="0"/>
          <c:extLst>
            <c:ext xmlns:c16="http://schemas.microsoft.com/office/drawing/2014/chart" uri="{C3380CC4-5D6E-409C-BE32-E72D297353CC}">
              <c16:uniqueId val="{00000001-4693-4A24-8DFD-67AC9E0DA325}"/>
            </c:ext>
          </c:extLst>
        </c:ser>
        <c:ser>
          <c:idx val="2"/>
          <c:order val="2"/>
          <c:tx>
            <c:strRef>
              <c:f>Лист1!$A$4</c:f>
              <c:strCache>
                <c:ptCount val="1"/>
                <c:pt idx="0">
                  <c:v>OOO "CMA CGM"</c:v>
                </c:pt>
              </c:strCache>
            </c:strRef>
          </c:tx>
          <c:marker>
            <c:symbol val="none"/>
          </c:marker>
          <c:cat>
            <c:numRef>
              <c:f>Лист1!$B$1:$F$1</c:f>
              <c:numCache>
                <c:formatCode>General</c:formatCode>
                <c:ptCount val="5"/>
                <c:pt idx="0">
                  <c:v>2011</c:v>
                </c:pt>
                <c:pt idx="1">
                  <c:v>2012</c:v>
                </c:pt>
                <c:pt idx="2">
                  <c:v>2013</c:v>
                </c:pt>
                <c:pt idx="3">
                  <c:v>2014</c:v>
                </c:pt>
                <c:pt idx="4">
                  <c:v>2015</c:v>
                </c:pt>
              </c:numCache>
            </c:numRef>
          </c:cat>
          <c:val>
            <c:numRef>
              <c:f>Лист1!$B$4:$F$4</c:f>
              <c:numCache>
                <c:formatCode>General</c:formatCode>
                <c:ptCount val="5"/>
              </c:numCache>
            </c:numRef>
          </c:val>
          <c:smooth val="0"/>
          <c:extLst>
            <c:ext xmlns:c16="http://schemas.microsoft.com/office/drawing/2014/chart" uri="{C3380CC4-5D6E-409C-BE32-E72D297353CC}">
              <c16:uniqueId val="{00000002-4693-4A24-8DFD-67AC9E0DA325}"/>
            </c:ext>
          </c:extLst>
        </c:ser>
        <c:ser>
          <c:idx val="3"/>
          <c:order val="3"/>
          <c:tx>
            <c:strRef>
              <c:f>Лист1!$A$5</c:f>
              <c:strCache>
                <c:ptCount val="1"/>
                <c:pt idx="0">
                  <c:v>OOO "CAG"</c:v>
                </c:pt>
              </c:strCache>
            </c:strRef>
          </c:tx>
          <c:marker>
            <c:symbol val="none"/>
          </c:marker>
          <c:cat>
            <c:numRef>
              <c:f>Лист1!$B$1:$F$1</c:f>
              <c:numCache>
                <c:formatCode>General</c:formatCode>
                <c:ptCount val="5"/>
                <c:pt idx="0">
                  <c:v>2011</c:v>
                </c:pt>
                <c:pt idx="1">
                  <c:v>2012</c:v>
                </c:pt>
                <c:pt idx="2">
                  <c:v>2013</c:v>
                </c:pt>
                <c:pt idx="3">
                  <c:v>2014</c:v>
                </c:pt>
                <c:pt idx="4">
                  <c:v>2015</c:v>
                </c:pt>
              </c:numCache>
            </c:numRef>
          </c:cat>
          <c:val>
            <c:numRef>
              <c:f>Лист1!$B$5:$F$5</c:f>
              <c:numCache>
                <c:formatCode>General</c:formatCode>
                <c:ptCount val="5"/>
                <c:pt idx="0">
                  <c:v>-1943</c:v>
                </c:pt>
                <c:pt idx="1">
                  <c:v>1438</c:v>
                </c:pt>
                <c:pt idx="2">
                  <c:v>4233</c:v>
                </c:pt>
                <c:pt idx="3">
                  <c:v>4301</c:v>
                </c:pt>
                <c:pt idx="4">
                  <c:v>8778</c:v>
                </c:pt>
              </c:numCache>
            </c:numRef>
          </c:val>
          <c:smooth val="0"/>
          <c:extLst>
            <c:ext xmlns:c16="http://schemas.microsoft.com/office/drawing/2014/chart" uri="{C3380CC4-5D6E-409C-BE32-E72D297353CC}">
              <c16:uniqueId val="{00000003-4693-4A24-8DFD-67AC9E0DA325}"/>
            </c:ext>
          </c:extLst>
        </c:ser>
        <c:ser>
          <c:idx val="4"/>
          <c:order val="4"/>
          <c:tx>
            <c:strRef>
              <c:f>Лист1!$A$6</c:f>
              <c:strCache>
                <c:ptCount val="1"/>
                <c:pt idx="0">
                  <c:v>OOO "ГАЗПРОМ ШИППИНГ"</c:v>
                </c:pt>
              </c:strCache>
            </c:strRef>
          </c:tx>
          <c:marker>
            <c:symbol val="none"/>
          </c:marker>
          <c:cat>
            <c:numRef>
              <c:f>Лист1!$B$1:$F$1</c:f>
              <c:numCache>
                <c:formatCode>General</c:formatCode>
                <c:ptCount val="5"/>
                <c:pt idx="0">
                  <c:v>2011</c:v>
                </c:pt>
                <c:pt idx="1">
                  <c:v>2012</c:v>
                </c:pt>
                <c:pt idx="2">
                  <c:v>2013</c:v>
                </c:pt>
                <c:pt idx="3">
                  <c:v>2014</c:v>
                </c:pt>
                <c:pt idx="4">
                  <c:v>2015</c:v>
                </c:pt>
              </c:numCache>
            </c:numRef>
          </c:cat>
          <c:val>
            <c:numRef>
              <c:f>Лист1!$B$6:$F$6</c:f>
              <c:numCache>
                <c:formatCode>General</c:formatCode>
                <c:ptCount val="5"/>
                <c:pt idx="0">
                  <c:v>8457</c:v>
                </c:pt>
                <c:pt idx="1">
                  <c:v>22583</c:v>
                </c:pt>
                <c:pt idx="2">
                  <c:v>89777</c:v>
                </c:pt>
                <c:pt idx="3">
                  <c:v>307805</c:v>
                </c:pt>
                <c:pt idx="4">
                  <c:v>291037</c:v>
                </c:pt>
              </c:numCache>
            </c:numRef>
          </c:val>
          <c:smooth val="0"/>
          <c:extLst>
            <c:ext xmlns:c16="http://schemas.microsoft.com/office/drawing/2014/chart" uri="{C3380CC4-5D6E-409C-BE32-E72D297353CC}">
              <c16:uniqueId val="{00000004-4693-4A24-8DFD-67AC9E0DA325}"/>
            </c:ext>
          </c:extLst>
        </c:ser>
        <c:dLbls>
          <c:showLegendKey val="0"/>
          <c:showVal val="0"/>
          <c:showCatName val="0"/>
          <c:showSerName val="0"/>
          <c:showPercent val="0"/>
          <c:showBubbleSize val="0"/>
        </c:dLbls>
        <c:smooth val="0"/>
        <c:axId val="307363840"/>
        <c:axId val="125298368"/>
      </c:lineChart>
      <c:catAx>
        <c:axId val="307363840"/>
        <c:scaling>
          <c:orientation val="minMax"/>
        </c:scaling>
        <c:delete val="0"/>
        <c:axPos val="b"/>
        <c:numFmt formatCode="General" sourceLinked="1"/>
        <c:majorTickMark val="out"/>
        <c:minorTickMark val="none"/>
        <c:tickLblPos val="nextTo"/>
        <c:crossAx val="125298368"/>
        <c:crosses val="autoZero"/>
        <c:auto val="1"/>
        <c:lblAlgn val="ctr"/>
        <c:lblOffset val="100"/>
        <c:noMultiLvlLbl val="0"/>
      </c:catAx>
      <c:valAx>
        <c:axId val="125298368"/>
        <c:scaling>
          <c:orientation val="minMax"/>
          <c:min val="-100000"/>
        </c:scaling>
        <c:delete val="0"/>
        <c:axPos val="l"/>
        <c:majorGridlines/>
        <c:numFmt formatCode="General" sourceLinked="1"/>
        <c:majorTickMark val="out"/>
        <c:minorTickMark val="none"/>
        <c:tickLblPos val="nextTo"/>
        <c:crossAx val="307363840"/>
        <c:crosses val="autoZero"/>
        <c:crossBetween val="between"/>
      </c:valAx>
    </c:plotArea>
    <c:legend>
      <c:legendPos val="r"/>
      <c:layout>
        <c:manualLayout>
          <c:xMode val="edge"/>
          <c:yMode val="edge"/>
          <c:x val="0.68283706675030398"/>
          <c:y val="0.22309330145612988"/>
          <c:w val="0.29759619670182735"/>
          <c:h val="0.6637145604324211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активов </a:t>
            </a:r>
            <a:r>
              <a:rPr lang="en-US"/>
              <a:t>Maersk</a:t>
            </a:r>
          </a:p>
        </c:rich>
      </c:tx>
      <c:overlay val="0"/>
    </c:title>
    <c:autoTitleDeleted val="0"/>
    <c:plotArea>
      <c:layout/>
      <c:barChart>
        <c:barDir val="col"/>
        <c:grouping val="clustered"/>
        <c:varyColors val="0"/>
        <c:ser>
          <c:idx val="0"/>
          <c:order val="0"/>
          <c:tx>
            <c:strRef>
              <c:f>maersk!$B$32</c:f>
              <c:strCache>
                <c:ptCount val="1"/>
                <c:pt idx="0">
                  <c:v>2013</c:v>
                </c:pt>
              </c:strCache>
            </c:strRef>
          </c:tx>
          <c:invertIfNegative val="0"/>
          <c:cat>
            <c:strRef>
              <c:f>maersk!$A$34:$A$38</c:f>
              <c:strCache>
                <c:ptCount val="5"/>
                <c:pt idx="0">
                  <c:v>Основные средства </c:v>
                </c:pt>
                <c:pt idx="1">
                  <c:v>Проч. ВНА</c:v>
                </c:pt>
                <c:pt idx="2">
                  <c:v>Запасы</c:v>
                </c:pt>
                <c:pt idx="3">
                  <c:v>Деб. З</c:v>
                </c:pt>
                <c:pt idx="4">
                  <c:v>Денежные средства</c:v>
                </c:pt>
              </c:strCache>
            </c:strRef>
          </c:cat>
          <c:val>
            <c:numRef>
              <c:f>maersk!$C$34:$C$38</c:f>
              <c:numCache>
                <c:formatCode>0%</c:formatCode>
                <c:ptCount val="5"/>
                <c:pt idx="0">
                  <c:v>2.3557599200221928E-2</c:v>
                </c:pt>
                <c:pt idx="1">
                  <c:v>2.6955870883995541E-4</c:v>
                </c:pt>
                <c:pt idx="2">
                  <c:v>1.2558033634645884E-2</c:v>
                </c:pt>
                <c:pt idx="3">
                  <c:v>0.91303591150099705</c:v>
                </c:pt>
                <c:pt idx="4">
                  <c:v>5.0578896955295126E-2</c:v>
                </c:pt>
              </c:numCache>
            </c:numRef>
          </c:val>
          <c:extLst>
            <c:ext xmlns:c16="http://schemas.microsoft.com/office/drawing/2014/chart" uri="{C3380CC4-5D6E-409C-BE32-E72D297353CC}">
              <c16:uniqueId val="{00000000-2963-4524-96E1-EB395B9AF307}"/>
            </c:ext>
          </c:extLst>
        </c:ser>
        <c:ser>
          <c:idx val="1"/>
          <c:order val="1"/>
          <c:tx>
            <c:strRef>
              <c:f>maersk!$D$32</c:f>
              <c:strCache>
                <c:ptCount val="1"/>
                <c:pt idx="0">
                  <c:v>2014</c:v>
                </c:pt>
              </c:strCache>
            </c:strRef>
          </c:tx>
          <c:invertIfNegative val="0"/>
          <c:cat>
            <c:strRef>
              <c:f>maersk!$A$34:$A$38</c:f>
              <c:strCache>
                <c:ptCount val="5"/>
                <c:pt idx="0">
                  <c:v>Основные средства </c:v>
                </c:pt>
                <c:pt idx="1">
                  <c:v>Проч. ВНА</c:v>
                </c:pt>
                <c:pt idx="2">
                  <c:v>Запасы</c:v>
                </c:pt>
                <c:pt idx="3">
                  <c:v>Деб. З</c:v>
                </c:pt>
                <c:pt idx="4">
                  <c:v>Денежные средства</c:v>
                </c:pt>
              </c:strCache>
            </c:strRef>
          </c:cat>
          <c:val>
            <c:numRef>
              <c:f>maersk!$E$34:$E$38</c:f>
              <c:numCache>
                <c:formatCode>0%</c:formatCode>
                <c:ptCount val="5"/>
                <c:pt idx="0">
                  <c:v>3.5381273882935362E-2</c:v>
                </c:pt>
                <c:pt idx="1">
                  <c:v>2.3425926678203598E-4</c:v>
                </c:pt>
                <c:pt idx="2">
                  <c:v>3.4159875856129604E-2</c:v>
                </c:pt>
                <c:pt idx="3">
                  <c:v>0.78259656762780672</c:v>
                </c:pt>
                <c:pt idx="4">
                  <c:v>0.14762802336634628</c:v>
                </c:pt>
              </c:numCache>
            </c:numRef>
          </c:val>
          <c:extLst>
            <c:ext xmlns:c16="http://schemas.microsoft.com/office/drawing/2014/chart" uri="{C3380CC4-5D6E-409C-BE32-E72D297353CC}">
              <c16:uniqueId val="{00000001-2963-4524-96E1-EB395B9AF307}"/>
            </c:ext>
          </c:extLst>
        </c:ser>
        <c:ser>
          <c:idx val="4"/>
          <c:order val="2"/>
          <c:tx>
            <c:strRef>
              <c:f>maersk!$F$32</c:f>
              <c:strCache>
                <c:ptCount val="1"/>
                <c:pt idx="0">
                  <c:v>2015</c:v>
                </c:pt>
              </c:strCache>
            </c:strRef>
          </c:tx>
          <c:invertIfNegative val="0"/>
          <c:cat>
            <c:strRef>
              <c:f>maersk!$A$34:$A$38</c:f>
              <c:strCache>
                <c:ptCount val="5"/>
                <c:pt idx="0">
                  <c:v>Основные средства </c:v>
                </c:pt>
                <c:pt idx="1">
                  <c:v>Проч. ВНА</c:v>
                </c:pt>
                <c:pt idx="2">
                  <c:v>Запасы</c:v>
                </c:pt>
                <c:pt idx="3">
                  <c:v>Деб. З</c:v>
                </c:pt>
                <c:pt idx="4">
                  <c:v>Денежные средства</c:v>
                </c:pt>
              </c:strCache>
            </c:strRef>
          </c:cat>
          <c:val>
            <c:numRef>
              <c:f>maersk!$G$34:$G$38</c:f>
              <c:numCache>
                <c:formatCode>0%</c:formatCode>
                <c:ptCount val="5"/>
                <c:pt idx="0">
                  <c:v>3.3273886467624081E-2</c:v>
                </c:pt>
                <c:pt idx="1">
                  <c:v>6.891381387840679E-5</c:v>
                </c:pt>
                <c:pt idx="2">
                  <c:v>1.3673127162692984E-2</c:v>
                </c:pt>
                <c:pt idx="3">
                  <c:v>0.6586354229533119</c:v>
                </c:pt>
                <c:pt idx="4">
                  <c:v>0.29434864960249257</c:v>
                </c:pt>
              </c:numCache>
            </c:numRef>
          </c:val>
          <c:extLst>
            <c:ext xmlns:c16="http://schemas.microsoft.com/office/drawing/2014/chart" uri="{C3380CC4-5D6E-409C-BE32-E72D297353CC}">
              <c16:uniqueId val="{00000002-2963-4524-96E1-EB395B9AF307}"/>
            </c:ext>
          </c:extLst>
        </c:ser>
        <c:dLbls>
          <c:showLegendKey val="0"/>
          <c:showVal val="0"/>
          <c:showCatName val="0"/>
          <c:showSerName val="0"/>
          <c:showPercent val="0"/>
          <c:showBubbleSize val="0"/>
        </c:dLbls>
        <c:gapWidth val="150"/>
        <c:axId val="313743872"/>
        <c:axId val="245239744"/>
      </c:barChart>
      <c:catAx>
        <c:axId val="313743872"/>
        <c:scaling>
          <c:orientation val="minMax"/>
        </c:scaling>
        <c:delete val="0"/>
        <c:axPos val="b"/>
        <c:numFmt formatCode="General" sourceLinked="0"/>
        <c:majorTickMark val="out"/>
        <c:minorTickMark val="none"/>
        <c:tickLblPos val="nextTo"/>
        <c:crossAx val="245239744"/>
        <c:crosses val="autoZero"/>
        <c:auto val="1"/>
        <c:lblAlgn val="ctr"/>
        <c:lblOffset val="100"/>
        <c:noMultiLvlLbl val="0"/>
      </c:catAx>
      <c:valAx>
        <c:axId val="245239744"/>
        <c:scaling>
          <c:orientation val="minMax"/>
          <c:max val="1"/>
          <c:min val="0"/>
        </c:scaling>
        <c:delete val="0"/>
        <c:axPos val="l"/>
        <c:majorGridlines/>
        <c:numFmt formatCode="0%" sourceLinked="1"/>
        <c:majorTickMark val="out"/>
        <c:minorTickMark val="none"/>
        <c:tickLblPos val="nextTo"/>
        <c:crossAx val="313743872"/>
        <c:crosses val="autoZero"/>
        <c:crossBetween val="between"/>
        <c:majorUnit val="0.2"/>
        <c:minorUnit val="2.0000000000000004E-2"/>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пассивов </a:t>
            </a:r>
            <a:r>
              <a:rPr lang="en-US"/>
              <a:t>Maersk</a:t>
            </a:r>
          </a:p>
        </c:rich>
      </c:tx>
      <c:overlay val="0"/>
    </c:title>
    <c:autoTitleDeleted val="0"/>
    <c:plotArea>
      <c:layout/>
      <c:barChart>
        <c:barDir val="col"/>
        <c:grouping val="clustered"/>
        <c:varyColors val="0"/>
        <c:ser>
          <c:idx val="0"/>
          <c:order val="0"/>
          <c:tx>
            <c:strRef>
              <c:f>maersk!$B$42</c:f>
              <c:strCache>
                <c:ptCount val="1"/>
                <c:pt idx="0">
                  <c:v>2013</c:v>
                </c:pt>
              </c:strCache>
            </c:strRef>
          </c:tx>
          <c:invertIfNegative val="0"/>
          <c:cat>
            <c:strRef>
              <c:f>maersk!$A$44:$A$47</c:f>
              <c:strCache>
                <c:ptCount val="4"/>
                <c:pt idx="0">
                  <c:v>Собственный капитал</c:v>
                </c:pt>
                <c:pt idx="1">
                  <c:v>Краткосрочные кредиты и займы</c:v>
                </c:pt>
                <c:pt idx="2">
                  <c:v>Прочие краткоср.об.</c:v>
                </c:pt>
                <c:pt idx="3">
                  <c:v>Кредиторская задолженность</c:v>
                </c:pt>
              </c:strCache>
            </c:strRef>
          </c:cat>
          <c:val>
            <c:numRef>
              <c:f>maersk!$C$44:$C$47</c:f>
              <c:numCache>
                <c:formatCode>0.0%</c:formatCode>
                <c:ptCount val="4"/>
                <c:pt idx="0" formatCode="0%">
                  <c:v>-7.6497097663998995E-3</c:v>
                </c:pt>
                <c:pt idx="1">
                  <c:v>6.0454428875756987E-4</c:v>
                </c:pt>
                <c:pt idx="2" formatCode="0%">
                  <c:v>7.3754403228423526E-2</c:v>
                </c:pt>
                <c:pt idx="3" formatCode="0%">
                  <c:v>0.93329076224921881</c:v>
                </c:pt>
              </c:numCache>
            </c:numRef>
          </c:val>
          <c:extLst>
            <c:ext xmlns:c16="http://schemas.microsoft.com/office/drawing/2014/chart" uri="{C3380CC4-5D6E-409C-BE32-E72D297353CC}">
              <c16:uniqueId val="{00000000-878F-4A2B-83B6-1B1908D0D3FF}"/>
            </c:ext>
          </c:extLst>
        </c:ser>
        <c:ser>
          <c:idx val="1"/>
          <c:order val="1"/>
          <c:tx>
            <c:strRef>
              <c:f>maersk!$D$42</c:f>
              <c:strCache>
                <c:ptCount val="1"/>
                <c:pt idx="0">
                  <c:v>2014</c:v>
                </c:pt>
              </c:strCache>
            </c:strRef>
          </c:tx>
          <c:invertIfNegative val="0"/>
          <c:cat>
            <c:strRef>
              <c:f>maersk!$A$44:$A$47</c:f>
              <c:strCache>
                <c:ptCount val="4"/>
                <c:pt idx="0">
                  <c:v>Собственный капитал</c:v>
                </c:pt>
                <c:pt idx="1">
                  <c:v>Краткосрочные кредиты и займы</c:v>
                </c:pt>
                <c:pt idx="2">
                  <c:v>Прочие краткоср.об.</c:v>
                </c:pt>
                <c:pt idx="3">
                  <c:v>Кредиторская задолженность</c:v>
                </c:pt>
              </c:strCache>
            </c:strRef>
          </c:cat>
          <c:val>
            <c:numRef>
              <c:f>maersk!$E$44:$E$47</c:f>
              <c:numCache>
                <c:formatCode>0.0%</c:formatCode>
                <c:ptCount val="4"/>
                <c:pt idx="0" formatCode="0%">
                  <c:v>2.9069814677900277E-2</c:v>
                </c:pt>
                <c:pt idx="1">
                  <c:v>1.3838900037643975E-3</c:v>
                </c:pt>
                <c:pt idx="2" formatCode="0%">
                  <c:v>5.7780792906683566E-2</c:v>
                </c:pt>
                <c:pt idx="3" formatCode="0%">
                  <c:v>0.91176550241165177</c:v>
                </c:pt>
              </c:numCache>
            </c:numRef>
          </c:val>
          <c:extLst>
            <c:ext xmlns:c16="http://schemas.microsoft.com/office/drawing/2014/chart" uri="{C3380CC4-5D6E-409C-BE32-E72D297353CC}">
              <c16:uniqueId val="{00000001-878F-4A2B-83B6-1B1908D0D3FF}"/>
            </c:ext>
          </c:extLst>
        </c:ser>
        <c:ser>
          <c:idx val="2"/>
          <c:order val="2"/>
          <c:tx>
            <c:strRef>
              <c:f>maersk!$F$42</c:f>
              <c:strCache>
                <c:ptCount val="1"/>
                <c:pt idx="0">
                  <c:v>2015</c:v>
                </c:pt>
              </c:strCache>
            </c:strRef>
          </c:tx>
          <c:invertIfNegative val="0"/>
          <c:cat>
            <c:strRef>
              <c:f>maersk!$A$44:$A$47</c:f>
              <c:strCache>
                <c:ptCount val="4"/>
                <c:pt idx="0">
                  <c:v>Собственный капитал</c:v>
                </c:pt>
                <c:pt idx="1">
                  <c:v>Краткосрочные кредиты и займы</c:v>
                </c:pt>
                <c:pt idx="2">
                  <c:v>Прочие краткоср.об.</c:v>
                </c:pt>
                <c:pt idx="3">
                  <c:v>Кредиторская задолженность</c:v>
                </c:pt>
              </c:strCache>
            </c:strRef>
          </c:cat>
          <c:val>
            <c:numRef>
              <c:f>maersk!$G$44:$G$47</c:f>
              <c:numCache>
                <c:formatCode>0.0%</c:formatCode>
                <c:ptCount val="4"/>
                <c:pt idx="0" formatCode="0%">
                  <c:v>2.2852238341557744E-2</c:v>
                </c:pt>
                <c:pt idx="1">
                  <c:v>2.3347164823048121E-3</c:v>
                </c:pt>
                <c:pt idx="2" formatCode="0%">
                  <c:v>6.3097905646547311E-2</c:v>
                </c:pt>
                <c:pt idx="3" formatCode="0%">
                  <c:v>0.91171513952959016</c:v>
                </c:pt>
              </c:numCache>
            </c:numRef>
          </c:val>
          <c:extLst>
            <c:ext xmlns:c16="http://schemas.microsoft.com/office/drawing/2014/chart" uri="{C3380CC4-5D6E-409C-BE32-E72D297353CC}">
              <c16:uniqueId val="{00000002-878F-4A2B-83B6-1B1908D0D3FF}"/>
            </c:ext>
          </c:extLst>
        </c:ser>
        <c:dLbls>
          <c:showLegendKey val="0"/>
          <c:showVal val="0"/>
          <c:showCatName val="0"/>
          <c:showSerName val="0"/>
          <c:showPercent val="0"/>
          <c:showBubbleSize val="0"/>
        </c:dLbls>
        <c:gapWidth val="150"/>
        <c:axId val="314079232"/>
        <c:axId val="245241472"/>
      </c:barChart>
      <c:catAx>
        <c:axId val="314079232"/>
        <c:scaling>
          <c:orientation val="minMax"/>
        </c:scaling>
        <c:delete val="0"/>
        <c:axPos val="b"/>
        <c:numFmt formatCode="General" sourceLinked="0"/>
        <c:majorTickMark val="out"/>
        <c:minorTickMark val="none"/>
        <c:tickLblPos val="nextTo"/>
        <c:crossAx val="245241472"/>
        <c:crosses val="autoZero"/>
        <c:auto val="1"/>
        <c:lblAlgn val="ctr"/>
        <c:lblOffset val="100"/>
        <c:noMultiLvlLbl val="0"/>
      </c:catAx>
      <c:valAx>
        <c:axId val="245241472"/>
        <c:scaling>
          <c:orientation val="minMax"/>
          <c:max val="1"/>
        </c:scaling>
        <c:delete val="0"/>
        <c:axPos val="l"/>
        <c:majorGridlines/>
        <c:numFmt formatCode="0%" sourceLinked="1"/>
        <c:majorTickMark val="out"/>
        <c:minorTickMark val="none"/>
        <c:tickLblPos val="nextTo"/>
        <c:crossAx val="314079232"/>
        <c:crosses val="autoZero"/>
        <c:crossBetween val="between"/>
        <c:majorUnit val="0.2"/>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активов </a:t>
            </a:r>
            <a:r>
              <a:rPr lang="en-US"/>
              <a:t>CMA CGM</a:t>
            </a:r>
          </a:p>
        </c:rich>
      </c:tx>
      <c:overlay val="0"/>
    </c:title>
    <c:autoTitleDeleted val="0"/>
    <c:plotArea>
      <c:layout/>
      <c:barChart>
        <c:barDir val="col"/>
        <c:grouping val="clustered"/>
        <c:varyColors val="0"/>
        <c:ser>
          <c:idx val="0"/>
          <c:order val="0"/>
          <c:tx>
            <c:strRef>
              <c:f>'CMA CGM'!$D$13:$E$13</c:f>
              <c:strCache>
                <c:ptCount val="1"/>
                <c:pt idx="0">
                  <c:v>2014</c:v>
                </c:pt>
              </c:strCache>
            </c:strRef>
          </c:tx>
          <c:invertIfNegative val="0"/>
          <c:cat>
            <c:strRef>
              <c:f>'CMA CGM'!$A$15:$A$20</c:f>
              <c:strCache>
                <c:ptCount val="6"/>
                <c:pt idx="0">
                  <c:v>Осн.ср</c:v>
                </c:pt>
                <c:pt idx="1">
                  <c:v>Запасы</c:v>
                </c:pt>
                <c:pt idx="2">
                  <c:v>Деб.з.</c:v>
                </c:pt>
                <c:pt idx="3">
                  <c:v>Ден.ср</c:v>
                </c:pt>
                <c:pt idx="4">
                  <c:v>КФВ</c:v>
                </c:pt>
                <c:pt idx="5">
                  <c:v>проч. Об.акт</c:v>
                </c:pt>
              </c:strCache>
            </c:strRef>
          </c:cat>
          <c:val>
            <c:numRef>
              <c:f>'CMA CGM'!$E$15:$E$20</c:f>
              <c:numCache>
                <c:formatCode>0%</c:formatCode>
                <c:ptCount val="6"/>
                <c:pt idx="0">
                  <c:v>0.59985302223038761</c:v>
                </c:pt>
                <c:pt idx="1">
                  <c:v>0.14153499908138895</c:v>
                </c:pt>
                <c:pt idx="2">
                  <c:v>0.18627135770714678</c:v>
                </c:pt>
                <c:pt idx="3">
                  <c:v>7.1031600220466659E-2</c:v>
                </c:pt>
                <c:pt idx="4">
                  <c:v>0</c:v>
                </c:pt>
                <c:pt idx="5">
                  <c:v>1.3090207606099578E-3</c:v>
                </c:pt>
              </c:numCache>
            </c:numRef>
          </c:val>
          <c:extLst>
            <c:ext xmlns:c16="http://schemas.microsoft.com/office/drawing/2014/chart" uri="{C3380CC4-5D6E-409C-BE32-E72D297353CC}">
              <c16:uniqueId val="{00000000-B6AC-4D11-A714-56B4418867D1}"/>
            </c:ext>
          </c:extLst>
        </c:ser>
        <c:ser>
          <c:idx val="1"/>
          <c:order val="1"/>
          <c:tx>
            <c:strRef>
              <c:f>'CMA CGM'!$F$13:$G$13</c:f>
              <c:strCache>
                <c:ptCount val="1"/>
                <c:pt idx="0">
                  <c:v>2015</c:v>
                </c:pt>
              </c:strCache>
            </c:strRef>
          </c:tx>
          <c:invertIfNegative val="0"/>
          <c:cat>
            <c:strRef>
              <c:f>'CMA CGM'!$A$15:$A$20</c:f>
              <c:strCache>
                <c:ptCount val="6"/>
                <c:pt idx="0">
                  <c:v>Осн.ср</c:v>
                </c:pt>
                <c:pt idx="1">
                  <c:v>Запасы</c:v>
                </c:pt>
                <c:pt idx="2">
                  <c:v>Деб.з.</c:v>
                </c:pt>
                <c:pt idx="3">
                  <c:v>Ден.ср</c:v>
                </c:pt>
                <c:pt idx="4">
                  <c:v>КФВ</c:v>
                </c:pt>
                <c:pt idx="5">
                  <c:v>проч. Об.акт</c:v>
                </c:pt>
              </c:strCache>
            </c:strRef>
          </c:cat>
          <c:val>
            <c:numRef>
              <c:f>'CMA CGM'!$G$15:$G$20</c:f>
              <c:numCache>
                <c:formatCode>0%</c:formatCode>
                <c:ptCount val="6"/>
                <c:pt idx="0">
                  <c:v>0.44425191296213945</c:v>
                </c:pt>
                <c:pt idx="1">
                  <c:v>6.2088847315719259E-2</c:v>
                </c:pt>
                <c:pt idx="2">
                  <c:v>0.26217165289129468</c:v>
                </c:pt>
                <c:pt idx="3">
                  <c:v>0.23102755585542759</c:v>
                </c:pt>
                <c:pt idx="4">
                  <c:v>0</c:v>
                </c:pt>
                <c:pt idx="5">
                  <c:v>4.6003097541901156E-4</c:v>
                </c:pt>
              </c:numCache>
            </c:numRef>
          </c:val>
          <c:extLst>
            <c:ext xmlns:c16="http://schemas.microsoft.com/office/drawing/2014/chart" uri="{C3380CC4-5D6E-409C-BE32-E72D297353CC}">
              <c16:uniqueId val="{00000001-B6AC-4D11-A714-56B4418867D1}"/>
            </c:ext>
          </c:extLst>
        </c:ser>
        <c:dLbls>
          <c:showLegendKey val="0"/>
          <c:showVal val="0"/>
          <c:showCatName val="0"/>
          <c:showSerName val="0"/>
          <c:showPercent val="0"/>
          <c:showBubbleSize val="0"/>
        </c:dLbls>
        <c:gapWidth val="150"/>
        <c:axId val="315354624"/>
        <c:axId val="245243200"/>
      </c:barChart>
      <c:catAx>
        <c:axId val="315354624"/>
        <c:scaling>
          <c:orientation val="minMax"/>
        </c:scaling>
        <c:delete val="0"/>
        <c:axPos val="b"/>
        <c:numFmt formatCode="General" sourceLinked="0"/>
        <c:majorTickMark val="out"/>
        <c:minorTickMark val="none"/>
        <c:tickLblPos val="nextTo"/>
        <c:crossAx val="245243200"/>
        <c:crosses val="autoZero"/>
        <c:auto val="1"/>
        <c:lblAlgn val="ctr"/>
        <c:lblOffset val="100"/>
        <c:noMultiLvlLbl val="0"/>
      </c:catAx>
      <c:valAx>
        <c:axId val="245243200"/>
        <c:scaling>
          <c:orientation val="minMax"/>
          <c:max val="1"/>
        </c:scaling>
        <c:delete val="0"/>
        <c:axPos val="l"/>
        <c:majorGridlines/>
        <c:numFmt formatCode="0%" sourceLinked="1"/>
        <c:majorTickMark val="out"/>
        <c:minorTickMark val="none"/>
        <c:tickLblPos val="nextTo"/>
        <c:crossAx val="315354624"/>
        <c:crosses val="autoZero"/>
        <c:crossBetween val="between"/>
        <c:majorUnit val="0.2"/>
        <c:minorUnit val="2.0000000000000004E-2"/>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пассивов </a:t>
            </a:r>
            <a:r>
              <a:rPr lang="en-US"/>
              <a:t>CMA CGM</a:t>
            </a:r>
          </a:p>
        </c:rich>
      </c:tx>
      <c:overlay val="0"/>
    </c:title>
    <c:autoTitleDeleted val="0"/>
    <c:plotArea>
      <c:layout/>
      <c:barChart>
        <c:barDir val="col"/>
        <c:grouping val="clustered"/>
        <c:varyColors val="0"/>
        <c:ser>
          <c:idx val="1"/>
          <c:order val="0"/>
          <c:tx>
            <c:strRef>
              <c:f>'CMA CGM'!$B$47</c:f>
              <c:strCache>
                <c:ptCount val="1"/>
                <c:pt idx="0">
                  <c:v>2014</c:v>
                </c:pt>
              </c:strCache>
            </c:strRef>
          </c:tx>
          <c:invertIfNegative val="0"/>
          <c:cat>
            <c:strRef>
              <c:f>'CMA CGM'!$A$49:$A$53</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'CMA CGM'!$C$49:$C$53</c:f>
              <c:numCache>
                <c:formatCode>0%</c:formatCode>
                <c:ptCount val="5"/>
                <c:pt idx="0">
                  <c:v>-0.17430626927029805</c:v>
                </c:pt>
                <c:pt idx="1">
                  <c:v>0.32667009249743062</c:v>
                </c:pt>
                <c:pt idx="2">
                  <c:v>3.6998972250770813E-3</c:v>
                </c:pt>
                <c:pt idx="3">
                  <c:v>0</c:v>
                </c:pt>
                <c:pt idx="4">
                  <c:v>0.84393627954779038</c:v>
                </c:pt>
              </c:numCache>
            </c:numRef>
          </c:val>
          <c:extLst>
            <c:ext xmlns:c16="http://schemas.microsoft.com/office/drawing/2014/chart" uri="{C3380CC4-5D6E-409C-BE32-E72D297353CC}">
              <c16:uniqueId val="{00000000-4A85-490E-8CA7-8178BA0D8C26}"/>
            </c:ext>
          </c:extLst>
        </c:ser>
        <c:ser>
          <c:idx val="2"/>
          <c:order val="1"/>
          <c:tx>
            <c:strRef>
              <c:f>'CMA CGM'!$D$47</c:f>
              <c:strCache>
                <c:ptCount val="1"/>
                <c:pt idx="0">
                  <c:v>2015</c:v>
                </c:pt>
              </c:strCache>
            </c:strRef>
          </c:tx>
          <c:invertIfNegative val="0"/>
          <c:cat>
            <c:strRef>
              <c:f>'CMA CGM'!$A$49:$A$53</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'CMA CGM'!$E$49:$E$53</c:f>
              <c:numCache>
                <c:formatCode>0%</c:formatCode>
                <c:ptCount val="5"/>
                <c:pt idx="0">
                  <c:v>7.4186562433974229E-2</c:v>
                </c:pt>
                <c:pt idx="1">
                  <c:v>0.50623283329811963</c:v>
                </c:pt>
                <c:pt idx="2">
                  <c:v>9.1907880836678644E-3</c:v>
                </c:pt>
                <c:pt idx="3">
                  <c:v>0</c:v>
                </c:pt>
                <c:pt idx="4">
                  <c:v>0.41038981618423831</c:v>
                </c:pt>
              </c:numCache>
            </c:numRef>
          </c:val>
          <c:extLst>
            <c:ext xmlns:c16="http://schemas.microsoft.com/office/drawing/2014/chart" uri="{C3380CC4-5D6E-409C-BE32-E72D297353CC}">
              <c16:uniqueId val="{00000001-4A85-490E-8CA7-8178BA0D8C26}"/>
            </c:ext>
          </c:extLst>
        </c:ser>
        <c:dLbls>
          <c:showLegendKey val="0"/>
          <c:showVal val="0"/>
          <c:showCatName val="0"/>
          <c:showSerName val="0"/>
          <c:showPercent val="0"/>
          <c:showBubbleSize val="0"/>
        </c:dLbls>
        <c:gapWidth val="150"/>
        <c:axId val="313744384"/>
        <c:axId val="245261440"/>
      </c:barChart>
      <c:catAx>
        <c:axId val="313744384"/>
        <c:scaling>
          <c:orientation val="minMax"/>
        </c:scaling>
        <c:delete val="0"/>
        <c:axPos val="b"/>
        <c:numFmt formatCode="General" sourceLinked="0"/>
        <c:majorTickMark val="out"/>
        <c:minorTickMark val="none"/>
        <c:tickLblPos val="nextTo"/>
        <c:crossAx val="245261440"/>
        <c:crosses val="autoZero"/>
        <c:auto val="1"/>
        <c:lblAlgn val="ctr"/>
        <c:lblOffset val="100"/>
        <c:noMultiLvlLbl val="0"/>
      </c:catAx>
      <c:valAx>
        <c:axId val="245261440"/>
        <c:scaling>
          <c:orientation val="minMax"/>
        </c:scaling>
        <c:delete val="0"/>
        <c:axPos val="l"/>
        <c:majorGridlines/>
        <c:numFmt formatCode="0%" sourceLinked="1"/>
        <c:majorTickMark val="out"/>
        <c:minorTickMark val="none"/>
        <c:tickLblPos val="nextTo"/>
        <c:crossAx val="313744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активов </a:t>
            </a:r>
            <a:r>
              <a:rPr lang="en-US"/>
              <a:t>CAG</a:t>
            </a:r>
          </a:p>
        </c:rich>
      </c:tx>
      <c:overlay val="0"/>
    </c:title>
    <c:autoTitleDeleted val="0"/>
    <c:plotArea>
      <c:layout/>
      <c:barChart>
        <c:barDir val="col"/>
        <c:grouping val="clustered"/>
        <c:varyColors val="0"/>
        <c:ser>
          <c:idx val="0"/>
          <c:order val="0"/>
          <c:tx>
            <c:strRef>
              <c:f>CAG!$B$13</c:f>
              <c:strCache>
                <c:ptCount val="1"/>
                <c:pt idx="0">
                  <c:v>2013</c:v>
                </c:pt>
              </c:strCache>
            </c:strRef>
          </c:tx>
          <c:invertIfNegative val="0"/>
          <c:cat>
            <c:strRef>
              <c:f>CAG!$A$15:$A$20</c:f>
              <c:strCache>
                <c:ptCount val="6"/>
                <c:pt idx="0">
                  <c:v>Осн.ср</c:v>
                </c:pt>
                <c:pt idx="1">
                  <c:v>Прочие вна</c:v>
                </c:pt>
                <c:pt idx="2">
                  <c:v>Запасы</c:v>
                </c:pt>
                <c:pt idx="3">
                  <c:v>Деб.з.</c:v>
                </c:pt>
                <c:pt idx="4">
                  <c:v>Ден.ср.</c:v>
                </c:pt>
                <c:pt idx="5">
                  <c:v>Проч.об.акт</c:v>
                </c:pt>
              </c:strCache>
            </c:strRef>
          </c:cat>
          <c:val>
            <c:numRef>
              <c:f>CAG!$C$15:$C$20</c:f>
              <c:numCache>
                <c:formatCode>0%</c:formatCode>
                <c:ptCount val="6"/>
                <c:pt idx="0">
                  <c:v>1.8956882863075609E-2</c:v>
                </c:pt>
                <c:pt idx="1">
                  <c:v>2.4355685843410285E-2</c:v>
                </c:pt>
                <c:pt idx="2">
                  <c:v>1.7100280933186759E-3</c:v>
                </c:pt>
                <c:pt idx="3">
                  <c:v>0.68203249053377302</c:v>
                </c:pt>
                <c:pt idx="4">
                  <c:v>0.25517283498228899</c:v>
                </c:pt>
                <c:pt idx="5">
                  <c:v>1.7772077684133383E-2</c:v>
                </c:pt>
              </c:numCache>
            </c:numRef>
          </c:val>
          <c:extLst>
            <c:ext xmlns:c16="http://schemas.microsoft.com/office/drawing/2014/chart" uri="{C3380CC4-5D6E-409C-BE32-E72D297353CC}">
              <c16:uniqueId val="{00000000-7B6A-47DF-A4FA-4C4E50E5672A}"/>
            </c:ext>
          </c:extLst>
        </c:ser>
        <c:ser>
          <c:idx val="1"/>
          <c:order val="1"/>
          <c:tx>
            <c:strRef>
              <c:f>CAG!$D$13</c:f>
              <c:strCache>
                <c:ptCount val="1"/>
                <c:pt idx="0">
                  <c:v>2014</c:v>
                </c:pt>
              </c:strCache>
            </c:strRef>
          </c:tx>
          <c:invertIfNegative val="0"/>
          <c:cat>
            <c:strRef>
              <c:f>CAG!$A$15:$A$20</c:f>
              <c:strCache>
                <c:ptCount val="6"/>
                <c:pt idx="0">
                  <c:v>Осн.ср</c:v>
                </c:pt>
                <c:pt idx="1">
                  <c:v>Прочие вна</c:v>
                </c:pt>
                <c:pt idx="2">
                  <c:v>Запасы</c:v>
                </c:pt>
                <c:pt idx="3">
                  <c:v>Деб.з.</c:v>
                </c:pt>
                <c:pt idx="4">
                  <c:v>Ден.ср.</c:v>
                </c:pt>
                <c:pt idx="5">
                  <c:v>Проч.об.акт</c:v>
                </c:pt>
              </c:strCache>
            </c:strRef>
          </c:cat>
          <c:val>
            <c:numRef>
              <c:f>CAG!$E$15:$E$20</c:f>
              <c:numCache>
                <c:formatCode>0%</c:formatCode>
                <c:ptCount val="6"/>
                <c:pt idx="0">
                  <c:v>3.2594074431759388E-3</c:v>
                </c:pt>
                <c:pt idx="1">
                  <c:v>1.2672024281723175E-2</c:v>
                </c:pt>
                <c:pt idx="2">
                  <c:v>5.5185734487634946E-5</c:v>
                </c:pt>
                <c:pt idx="3">
                  <c:v>0.84956023867830166</c:v>
                </c:pt>
                <c:pt idx="4">
                  <c:v>0.13194909115993517</c:v>
                </c:pt>
                <c:pt idx="5">
                  <c:v>2.5040527023764358E-3</c:v>
                </c:pt>
              </c:numCache>
            </c:numRef>
          </c:val>
          <c:extLst>
            <c:ext xmlns:c16="http://schemas.microsoft.com/office/drawing/2014/chart" uri="{C3380CC4-5D6E-409C-BE32-E72D297353CC}">
              <c16:uniqueId val="{00000001-7B6A-47DF-A4FA-4C4E50E5672A}"/>
            </c:ext>
          </c:extLst>
        </c:ser>
        <c:ser>
          <c:idx val="2"/>
          <c:order val="2"/>
          <c:tx>
            <c:strRef>
              <c:f>CAG!$F$13</c:f>
              <c:strCache>
                <c:ptCount val="1"/>
                <c:pt idx="0">
                  <c:v>2015</c:v>
                </c:pt>
              </c:strCache>
            </c:strRef>
          </c:tx>
          <c:invertIfNegative val="0"/>
          <c:cat>
            <c:strRef>
              <c:f>CAG!$A$15:$A$20</c:f>
              <c:strCache>
                <c:ptCount val="6"/>
                <c:pt idx="0">
                  <c:v>Осн.ср</c:v>
                </c:pt>
                <c:pt idx="1">
                  <c:v>Прочие вна</c:v>
                </c:pt>
                <c:pt idx="2">
                  <c:v>Запасы</c:v>
                </c:pt>
                <c:pt idx="3">
                  <c:v>Деб.з.</c:v>
                </c:pt>
                <c:pt idx="4">
                  <c:v>Ден.ср.</c:v>
                </c:pt>
                <c:pt idx="5">
                  <c:v>Проч.об.акт</c:v>
                </c:pt>
              </c:strCache>
            </c:strRef>
          </c:cat>
          <c:val>
            <c:numRef>
              <c:f>CAG!$G$15:$G$20</c:f>
              <c:numCache>
                <c:formatCode>0%</c:formatCode>
                <c:ptCount val="6"/>
                <c:pt idx="0">
                  <c:v>2.0269741249068431E-3</c:v>
                </c:pt>
                <c:pt idx="1">
                  <c:v>1.401482967907693E-2</c:v>
                </c:pt>
                <c:pt idx="2">
                  <c:v>5.2196758581292101E-5</c:v>
                </c:pt>
                <c:pt idx="3">
                  <c:v>0.86365046730598027</c:v>
                </c:pt>
                <c:pt idx="4">
                  <c:v>0.11842864558110941</c:v>
                </c:pt>
                <c:pt idx="5">
                  <c:v>1.8268865503452236E-3</c:v>
                </c:pt>
              </c:numCache>
            </c:numRef>
          </c:val>
          <c:extLst>
            <c:ext xmlns:c16="http://schemas.microsoft.com/office/drawing/2014/chart" uri="{C3380CC4-5D6E-409C-BE32-E72D297353CC}">
              <c16:uniqueId val="{00000002-7B6A-47DF-A4FA-4C4E50E5672A}"/>
            </c:ext>
          </c:extLst>
        </c:ser>
        <c:dLbls>
          <c:showLegendKey val="0"/>
          <c:showVal val="0"/>
          <c:showCatName val="0"/>
          <c:showSerName val="0"/>
          <c:showPercent val="0"/>
          <c:showBubbleSize val="0"/>
        </c:dLbls>
        <c:gapWidth val="150"/>
        <c:axId val="315569664"/>
        <c:axId val="245264320"/>
      </c:barChart>
      <c:catAx>
        <c:axId val="315569664"/>
        <c:scaling>
          <c:orientation val="minMax"/>
        </c:scaling>
        <c:delete val="0"/>
        <c:axPos val="b"/>
        <c:numFmt formatCode="General" sourceLinked="0"/>
        <c:majorTickMark val="out"/>
        <c:minorTickMark val="none"/>
        <c:tickLblPos val="nextTo"/>
        <c:crossAx val="245264320"/>
        <c:crosses val="autoZero"/>
        <c:auto val="1"/>
        <c:lblAlgn val="ctr"/>
        <c:lblOffset val="100"/>
        <c:noMultiLvlLbl val="0"/>
      </c:catAx>
      <c:valAx>
        <c:axId val="245264320"/>
        <c:scaling>
          <c:orientation val="minMax"/>
          <c:max val="1"/>
        </c:scaling>
        <c:delete val="0"/>
        <c:axPos val="l"/>
        <c:majorGridlines/>
        <c:numFmt formatCode="0%" sourceLinked="1"/>
        <c:majorTickMark val="out"/>
        <c:minorTickMark val="none"/>
        <c:tickLblPos val="nextTo"/>
        <c:crossAx val="315569664"/>
        <c:crosses val="autoZero"/>
        <c:crossBetween val="between"/>
        <c:majorUnit val="0.2"/>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пассивов </a:t>
            </a:r>
            <a:r>
              <a:rPr lang="en-US"/>
              <a:t>CAG</a:t>
            </a:r>
          </a:p>
        </c:rich>
      </c:tx>
      <c:overlay val="0"/>
    </c:title>
    <c:autoTitleDeleted val="0"/>
    <c:plotArea>
      <c:layout/>
      <c:barChart>
        <c:barDir val="col"/>
        <c:grouping val="clustered"/>
        <c:varyColors val="0"/>
        <c:ser>
          <c:idx val="0"/>
          <c:order val="0"/>
          <c:tx>
            <c:strRef>
              <c:f>CAG!$B$25</c:f>
              <c:strCache>
                <c:ptCount val="1"/>
                <c:pt idx="0">
                  <c:v>2013</c:v>
                </c:pt>
              </c:strCache>
            </c:strRef>
          </c:tx>
          <c:invertIfNegative val="0"/>
          <c:cat>
            <c:strRef>
              <c:f>CAG!$A$27:$A$31</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CAG!$C$27:$C$31</c:f>
              <c:numCache>
                <c:formatCode>0%</c:formatCode>
                <c:ptCount val="5"/>
                <c:pt idx="0">
                  <c:v>8.3830322347697245E-2</c:v>
                </c:pt>
                <c:pt idx="1">
                  <c:v>0</c:v>
                </c:pt>
                <c:pt idx="2">
                  <c:v>0</c:v>
                </c:pt>
                <c:pt idx="3">
                  <c:v>2.7478615984162756E-2</c:v>
                </c:pt>
                <c:pt idx="4">
                  <c:v>0.88869106166814005</c:v>
                </c:pt>
              </c:numCache>
            </c:numRef>
          </c:val>
          <c:extLst>
            <c:ext xmlns:c16="http://schemas.microsoft.com/office/drawing/2014/chart" uri="{C3380CC4-5D6E-409C-BE32-E72D297353CC}">
              <c16:uniqueId val="{00000000-3F51-4599-96B0-7C801E81080E}"/>
            </c:ext>
          </c:extLst>
        </c:ser>
        <c:ser>
          <c:idx val="1"/>
          <c:order val="1"/>
          <c:tx>
            <c:strRef>
              <c:f>CAG!$D$25</c:f>
              <c:strCache>
                <c:ptCount val="1"/>
                <c:pt idx="0">
                  <c:v>2014</c:v>
                </c:pt>
              </c:strCache>
            </c:strRef>
          </c:tx>
          <c:invertIfNegative val="0"/>
          <c:cat>
            <c:strRef>
              <c:f>CAG!$A$27:$A$31</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CAG!$E$27:$E$31</c:f>
              <c:numCache>
                <c:formatCode>0%</c:formatCode>
                <c:ptCount val="5"/>
                <c:pt idx="0">
                  <c:v>2.3534012028264346E-2</c:v>
                </c:pt>
                <c:pt idx="1">
                  <c:v>0</c:v>
                </c:pt>
                <c:pt idx="2">
                  <c:v>0.46540316831957257</c:v>
                </c:pt>
                <c:pt idx="3">
                  <c:v>9.1077076398164616E-3</c:v>
                </c:pt>
                <c:pt idx="4">
                  <c:v>0.50195511201234666</c:v>
                </c:pt>
              </c:numCache>
            </c:numRef>
          </c:val>
          <c:extLst>
            <c:ext xmlns:c16="http://schemas.microsoft.com/office/drawing/2014/chart" uri="{C3380CC4-5D6E-409C-BE32-E72D297353CC}">
              <c16:uniqueId val="{00000001-3F51-4599-96B0-7C801E81080E}"/>
            </c:ext>
          </c:extLst>
        </c:ser>
        <c:ser>
          <c:idx val="2"/>
          <c:order val="2"/>
          <c:tx>
            <c:strRef>
              <c:f>CAG!$F$25</c:f>
              <c:strCache>
                <c:ptCount val="1"/>
                <c:pt idx="0">
                  <c:v>2015</c:v>
                </c:pt>
              </c:strCache>
            </c:strRef>
          </c:tx>
          <c:invertIfNegative val="0"/>
          <c:cat>
            <c:strRef>
              <c:f>CAG!$A$27:$A$31</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CAG!$G$27:$G$31</c:f>
              <c:numCache>
                <c:formatCode>0%</c:formatCode>
                <c:ptCount val="5"/>
                <c:pt idx="0">
                  <c:v>3.2769642026964203E-2</c:v>
                </c:pt>
                <c:pt idx="1">
                  <c:v>0</c:v>
                </c:pt>
                <c:pt idx="2">
                  <c:v>0.5717776615527661</c:v>
                </c:pt>
                <c:pt idx="3">
                  <c:v>8.4582752208275224E-3</c:v>
                </c:pt>
                <c:pt idx="4">
                  <c:v>0.38699442119944211</c:v>
                </c:pt>
              </c:numCache>
            </c:numRef>
          </c:val>
          <c:extLst>
            <c:ext xmlns:c16="http://schemas.microsoft.com/office/drawing/2014/chart" uri="{C3380CC4-5D6E-409C-BE32-E72D297353CC}">
              <c16:uniqueId val="{00000002-3F51-4599-96B0-7C801E81080E}"/>
            </c:ext>
          </c:extLst>
        </c:ser>
        <c:dLbls>
          <c:showLegendKey val="0"/>
          <c:showVal val="0"/>
          <c:showCatName val="0"/>
          <c:showSerName val="0"/>
          <c:showPercent val="0"/>
          <c:showBubbleSize val="0"/>
        </c:dLbls>
        <c:gapWidth val="150"/>
        <c:axId val="313754624"/>
        <c:axId val="245266624"/>
      </c:barChart>
      <c:catAx>
        <c:axId val="313754624"/>
        <c:scaling>
          <c:orientation val="minMax"/>
        </c:scaling>
        <c:delete val="0"/>
        <c:axPos val="b"/>
        <c:numFmt formatCode="General" sourceLinked="0"/>
        <c:majorTickMark val="out"/>
        <c:minorTickMark val="none"/>
        <c:tickLblPos val="nextTo"/>
        <c:crossAx val="245266624"/>
        <c:crosses val="autoZero"/>
        <c:auto val="1"/>
        <c:lblAlgn val="ctr"/>
        <c:lblOffset val="100"/>
        <c:noMultiLvlLbl val="0"/>
      </c:catAx>
      <c:valAx>
        <c:axId val="245266624"/>
        <c:scaling>
          <c:orientation val="minMax"/>
          <c:max val="1"/>
        </c:scaling>
        <c:delete val="0"/>
        <c:axPos val="l"/>
        <c:majorGridlines/>
        <c:numFmt formatCode="0%" sourceLinked="1"/>
        <c:majorTickMark val="out"/>
        <c:minorTickMark val="none"/>
        <c:tickLblPos val="nextTo"/>
        <c:crossAx val="313754624"/>
        <c:crosses val="autoZero"/>
        <c:crossBetween val="between"/>
        <c:majorUnit val="0.2"/>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t>Структура активов Газпром Шиппинг</a:t>
            </a:r>
          </a:p>
        </c:rich>
      </c:tx>
      <c:overlay val="0"/>
    </c:title>
    <c:autoTitleDeleted val="0"/>
    <c:plotArea>
      <c:layout/>
      <c:barChart>
        <c:barDir val="col"/>
        <c:grouping val="clustered"/>
        <c:varyColors val="0"/>
        <c:ser>
          <c:idx val="0"/>
          <c:order val="0"/>
          <c:tx>
            <c:strRef>
              <c:f>Газпром!$B$13</c:f>
              <c:strCache>
                <c:ptCount val="1"/>
                <c:pt idx="0">
                  <c:v>2013</c:v>
                </c:pt>
              </c:strCache>
            </c:strRef>
          </c:tx>
          <c:invertIfNegative val="0"/>
          <c:cat>
            <c:strRef>
              <c:f>Газпром!$A$15:$A$20</c:f>
              <c:strCache>
                <c:ptCount val="6"/>
                <c:pt idx="0">
                  <c:v>Осн.ср</c:v>
                </c:pt>
                <c:pt idx="1">
                  <c:v>Прочие вна</c:v>
                </c:pt>
                <c:pt idx="2">
                  <c:v>Запасы</c:v>
                </c:pt>
                <c:pt idx="3">
                  <c:v>Деб.з.</c:v>
                </c:pt>
                <c:pt idx="4">
                  <c:v>Ден.ср.</c:v>
                </c:pt>
                <c:pt idx="5">
                  <c:v>Проч.об.акт</c:v>
                </c:pt>
              </c:strCache>
            </c:strRef>
          </c:cat>
          <c:val>
            <c:numRef>
              <c:f>Газпром!$C$15:$C$20</c:f>
              <c:numCache>
                <c:formatCode>0%</c:formatCode>
                <c:ptCount val="6"/>
                <c:pt idx="0">
                  <c:v>7.0474315446893143E-2</c:v>
                </c:pt>
                <c:pt idx="1">
                  <c:v>7.9173112079876248E-2</c:v>
                </c:pt>
                <c:pt idx="2">
                  <c:v>8.6741868734556124E-2</c:v>
                </c:pt>
                <c:pt idx="3">
                  <c:v>0.73374249151214421</c:v>
                </c:pt>
                <c:pt idx="4">
                  <c:v>1.4464511722281374E-3</c:v>
                </c:pt>
                <c:pt idx="5">
                  <c:v>2.8421761054302188E-2</c:v>
                </c:pt>
              </c:numCache>
            </c:numRef>
          </c:val>
          <c:extLst>
            <c:ext xmlns:c16="http://schemas.microsoft.com/office/drawing/2014/chart" uri="{C3380CC4-5D6E-409C-BE32-E72D297353CC}">
              <c16:uniqueId val="{00000000-1057-4B83-8911-A96BA4BDB4A8}"/>
            </c:ext>
          </c:extLst>
        </c:ser>
        <c:ser>
          <c:idx val="1"/>
          <c:order val="1"/>
          <c:tx>
            <c:strRef>
              <c:f>Газпром!$D$13</c:f>
              <c:strCache>
                <c:ptCount val="1"/>
                <c:pt idx="0">
                  <c:v>2014</c:v>
                </c:pt>
              </c:strCache>
            </c:strRef>
          </c:tx>
          <c:invertIfNegative val="0"/>
          <c:cat>
            <c:strRef>
              <c:f>Газпром!$A$15:$A$20</c:f>
              <c:strCache>
                <c:ptCount val="6"/>
                <c:pt idx="0">
                  <c:v>Осн.ср</c:v>
                </c:pt>
                <c:pt idx="1">
                  <c:v>Прочие вна</c:v>
                </c:pt>
                <c:pt idx="2">
                  <c:v>Запасы</c:v>
                </c:pt>
                <c:pt idx="3">
                  <c:v>Деб.з.</c:v>
                </c:pt>
                <c:pt idx="4">
                  <c:v>Ден.ср.</c:v>
                </c:pt>
                <c:pt idx="5">
                  <c:v>Проч.об.акт</c:v>
                </c:pt>
              </c:strCache>
            </c:strRef>
          </c:cat>
          <c:val>
            <c:numRef>
              <c:f>Газпром!$E$15:$E$20</c:f>
              <c:numCache>
                <c:formatCode>0%</c:formatCode>
                <c:ptCount val="6"/>
                <c:pt idx="0">
                  <c:v>0.90183961902784882</c:v>
                </c:pt>
                <c:pt idx="1">
                  <c:v>3.2881583792373145E-2</c:v>
                </c:pt>
                <c:pt idx="2">
                  <c:v>9.6552814908723358E-3</c:v>
                </c:pt>
                <c:pt idx="3">
                  <c:v>5.27135863427316E-2</c:v>
                </c:pt>
                <c:pt idx="4">
                  <c:v>5.2514648497833927E-4</c:v>
                </c:pt>
                <c:pt idx="5">
                  <c:v>2.3847828611957525E-3</c:v>
                </c:pt>
              </c:numCache>
            </c:numRef>
          </c:val>
          <c:extLst>
            <c:ext xmlns:c16="http://schemas.microsoft.com/office/drawing/2014/chart" uri="{C3380CC4-5D6E-409C-BE32-E72D297353CC}">
              <c16:uniqueId val="{00000001-1057-4B83-8911-A96BA4BDB4A8}"/>
            </c:ext>
          </c:extLst>
        </c:ser>
        <c:ser>
          <c:idx val="2"/>
          <c:order val="2"/>
          <c:tx>
            <c:strRef>
              <c:f>Газпром!$F$13</c:f>
              <c:strCache>
                <c:ptCount val="1"/>
                <c:pt idx="0">
                  <c:v>2015</c:v>
                </c:pt>
              </c:strCache>
            </c:strRef>
          </c:tx>
          <c:invertIfNegative val="0"/>
          <c:cat>
            <c:strRef>
              <c:f>Газпром!$A$15:$A$20</c:f>
              <c:strCache>
                <c:ptCount val="6"/>
                <c:pt idx="0">
                  <c:v>Осн.ср</c:v>
                </c:pt>
                <c:pt idx="1">
                  <c:v>Прочие вна</c:v>
                </c:pt>
                <c:pt idx="2">
                  <c:v>Запасы</c:v>
                </c:pt>
                <c:pt idx="3">
                  <c:v>Деб.з.</c:v>
                </c:pt>
                <c:pt idx="4">
                  <c:v>Ден.ср.</c:v>
                </c:pt>
                <c:pt idx="5">
                  <c:v>Проч.об.акт</c:v>
                </c:pt>
              </c:strCache>
            </c:strRef>
          </c:cat>
          <c:val>
            <c:numRef>
              <c:f>Газпром!$G$15:$G$20</c:f>
              <c:numCache>
                <c:formatCode>0%</c:formatCode>
                <c:ptCount val="6"/>
                <c:pt idx="0">
                  <c:v>0.14674476830656435</c:v>
                </c:pt>
                <c:pt idx="1">
                  <c:v>0.61632670430714231</c:v>
                </c:pt>
                <c:pt idx="2">
                  <c:v>7.427268791816656E-4</c:v>
                </c:pt>
                <c:pt idx="3">
                  <c:v>0.23549756884000511</c:v>
                </c:pt>
                <c:pt idx="4">
                  <c:v>4.607600796242402E-4</c:v>
                </c:pt>
                <c:pt idx="5">
                  <c:v>2.274715874822661E-4</c:v>
                </c:pt>
              </c:numCache>
            </c:numRef>
          </c:val>
          <c:extLst>
            <c:ext xmlns:c16="http://schemas.microsoft.com/office/drawing/2014/chart" uri="{C3380CC4-5D6E-409C-BE32-E72D297353CC}">
              <c16:uniqueId val="{00000002-1057-4B83-8911-A96BA4BDB4A8}"/>
            </c:ext>
          </c:extLst>
        </c:ser>
        <c:dLbls>
          <c:showLegendKey val="0"/>
          <c:showVal val="0"/>
          <c:showCatName val="0"/>
          <c:showSerName val="0"/>
          <c:showPercent val="0"/>
          <c:showBubbleSize val="0"/>
        </c:dLbls>
        <c:gapWidth val="150"/>
        <c:axId val="314077184"/>
        <c:axId val="245276672"/>
      </c:barChart>
      <c:catAx>
        <c:axId val="314077184"/>
        <c:scaling>
          <c:orientation val="minMax"/>
        </c:scaling>
        <c:delete val="0"/>
        <c:axPos val="b"/>
        <c:numFmt formatCode="General" sourceLinked="0"/>
        <c:majorTickMark val="out"/>
        <c:minorTickMark val="none"/>
        <c:tickLblPos val="nextTo"/>
        <c:crossAx val="245276672"/>
        <c:crosses val="autoZero"/>
        <c:auto val="1"/>
        <c:lblAlgn val="ctr"/>
        <c:lblOffset val="100"/>
        <c:noMultiLvlLbl val="0"/>
      </c:catAx>
      <c:valAx>
        <c:axId val="245276672"/>
        <c:scaling>
          <c:orientation val="minMax"/>
        </c:scaling>
        <c:delete val="0"/>
        <c:axPos val="l"/>
        <c:majorGridlines/>
        <c:numFmt formatCode="0%" sourceLinked="1"/>
        <c:majorTickMark val="out"/>
        <c:minorTickMark val="none"/>
        <c:tickLblPos val="nextTo"/>
        <c:crossAx val="314077184"/>
        <c:crosses val="autoZero"/>
        <c:crossBetween val="between"/>
        <c:majorUnit val="0.2"/>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пассивов Газпром Шиппинг</a:t>
            </a:r>
          </a:p>
        </c:rich>
      </c:tx>
      <c:overlay val="0"/>
    </c:title>
    <c:autoTitleDeleted val="0"/>
    <c:plotArea>
      <c:layout/>
      <c:barChart>
        <c:barDir val="col"/>
        <c:grouping val="clustered"/>
        <c:varyColors val="0"/>
        <c:ser>
          <c:idx val="0"/>
          <c:order val="0"/>
          <c:tx>
            <c:strRef>
              <c:f>Газпром!$B$24</c:f>
              <c:strCache>
                <c:ptCount val="1"/>
                <c:pt idx="0">
                  <c:v>2013</c:v>
                </c:pt>
              </c:strCache>
            </c:strRef>
          </c:tx>
          <c:invertIfNegative val="0"/>
          <c:cat>
            <c:strRef>
              <c:f>Газпром!$A$26:$A$30</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Газпром!$C$26:$C$30</c:f>
              <c:numCache>
                <c:formatCode>0%</c:formatCode>
                <c:ptCount val="5"/>
                <c:pt idx="0">
                  <c:v>0.45555189121997008</c:v>
                </c:pt>
                <c:pt idx="1">
                  <c:v>0</c:v>
                </c:pt>
                <c:pt idx="2">
                  <c:v>0</c:v>
                </c:pt>
                <c:pt idx="3">
                  <c:v>7.5592988152921176E-2</c:v>
                </c:pt>
                <c:pt idx="4">
                  <c:v>0.46885512062710877</c:v>
                </c:pt>
              </c:numCache>
            </c:numRef>
          </c:val>
          <c:extLst>
            <c:ext xmlns:c16="http://schemas.microsoft.com/office/drawing/2014/chart" uri="{C3380CC4-5D6E-409C-BE32-E72D297353CC}">
              <c16:uniqueId val="{00000000-5F4B-4AEF-A881-717C67B7066D}"/>
            </c:ext>
          </c:extLst>
        </c:ser>
        <c:ser>
          <c:idx val="3"/>
          <c:order val="1"/>
          <c:tx>
            <c:strRef>
              <c:f>Газпром!$D$24</c:f>
              <c:strCache>
                <c:ptCount val="1"/>
                <c:pt idx="0">
                  <c:v>2014</c:v>
                </c:pt>
              </c:strCache>
            </c:strRef>
          </c:tx>
          <c:invertIfNegative val="0"/>
          <c:cat>
            <c:strRef>
              <c:f>Газпром!$A$26:$A$30</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Газпром!$E$26:$E$30</c:f>
              <c:numCache>
                <c:formatCode>0%</c:formatCode>
                <c:ptCount val="5"/>
                <c:pt idx="0">
                  <c:v>0.94863399656855518</c:v>
                </c:pt>
                <c:pt idx="1">
                  <c:v>0</c:v>
                </c:pt>
                <c:pt idx="2">
                  <c:v>0</c:v>
                </c:pt>
                <c:pt idx="3">
                  <c:v>5.109031198816831E-3</c:v>
                </c:pt>
                <c:pt idx="4">
                  <c:v>4.6256972232627966E-2</c:v>
                </c:pt>
              </c:numCache>
            </c:numRef>
          </c:val>
          <c:extLst>
            <c:ext xmlns:c16="http://schemas.microsoft.com/office/drawing/2014/chart" uri="{C3380CC4-5D6E-409C-BE32-E72D297353CC}">
              <c16:uniqueId val="{00000001-5F4B-4AEF-A881-717C67B7066D}"/>
            </c:ext>
          </c:extLst>
        </c:ser>
        <c:ser>
          <c:idx val="5"/>
          <c:order val="2"/>
          <c:tx>
            <c:strRef>
              <c:f>Газпром!$F$24</c:f>
              <c:strCache>
                <c:ptCount val="1"/>
                <c:pt idx="0">
                  <c:v>2015</c:v>
                </c:pt>
              </c:strCache>
            </c:strRef>
          </c:tx>
          <c:invertIfNegative val="0"/>
          <c:cat>
            <c:strRef>
              <c:f>Газпром!$A$26:$A$30</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Газпром!$G$26:$G$30</c:f>
              <c:numCache>
                <c:formatCode>0%</c:formatCode>
                <c:ptCount val="5"/>
                <c:pt idx="0">
                  <c:v>0.14513530624180937</c:v>
                </c:pt>
                <c:pt idx="1">
                  <c:v>0.64593769133916179</c:v>
                </c:pt>
                <c:pt idx="2">
                  <c:v>0.20594777287030103</c:v>
                </c:pt>
                <c:pt idx="3">
                  <c:v>9.6959456233840604E-4</c:v>
                </c:pt>
                <c:pt idx="4">
                  <c:v>2.0096349863894434E-3</c:v>
                </c:pt>
              </c:numCache>
            </c:numRef>
          </c:val>
          <c:extLst>
            <c:ext xmlns:c16="http://schemas.microsoft.com/office/drawing/2014/chart" uri="{C3380CC4-5D6E-409C-BE32-E72D297353CC}">
              <c16:uniqueId val="{00000002-5F4B-4AEF-A881-717C67B7066D}"/>
            </c:ext>
          </c:extLst>
        </c:ser>
        <c:dLbls>
          <c:showLegendKey val="0"/>
          <c:showVal val="0"/>
          <c:showCatName val="0"/>
          <c:showSerName val="0"/>
          <c:showPercent val="0"/>
          <c:showBubbleSize val="0"/>
        </c:dLbls>
        <c:gapWidth val="150"/>
        <c:axId val="315570176"/>
        <c:axId val="245278400"/>
      </c:barChart>
      <c:catAx>
        <c:axId val="315570176"/>
        <c:scaling>
          <c:orientation val="minMax"/>
        </c:scaling>
        <c:delete val="0"/>
        <c:axPos val="b"/>
        <c:numFmt formatCode="General" sourceLinked="0"/>
        <c:majorTickMark val="out"/>
        <c:minorTickMark val="none"/>
        <c:tickLblPos val="nextTo"/>
        <c:crossAx val="245278400"/>
        <c:crosses val="autoZero"/>
        <c:auto val="1"/>
        <c:lblAlgn val="ctr"/>
        <c:lblOffset val="100"/>
        <c:noMultiLvlLbl val="0"/>
      </c:catAx>
      <c:valAx>
        <c:axId val="245278400"/>
        <c:scaling>
          <c:orientation val="minMax"/>
          <c:max val="1"/>
        </c:scaling>
        <c:delete val="0"/>
        <c:axPos val="l"/>
        <c:majorGridlines/>
        <c:numFmt formatCode="0%" sourceLinked="1"/>
        <c:majorTickMark val="out"/>
        <c:minorTickMark val="none"/>
        <c:tickLblPos val="nextTo"/>
        <c:crossAx val="315570176"/>
        <c:crosses val="autoZero"/>
        <c:crossBetween val="between"/>
        <c:majorUnit val="0.2"/>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Sheet2!$G$11</c:f>
              <c:strCache>
                <c:ptCount val="1"/>
                <c:pt idx="0">
                  <c:v>Чистые активы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161111111111111E-2"/>
                  <c:y val="8.33333333333332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AC-425E-9243-7F72CDC14495}"/>
                </c:ext>
              </c:extLst>
            </c:dLbl>
            <c:dLbl>
              <c:idx val="1"/>
              <c:layout>
                <c:manualLayout>
                  <c:x val="-5.8833333333333335E-2"/>
                  <c:y val="8.3333333333333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AC-425E-9243-7F72CDC14495}"/>
                </c:ext>
              </c:extLst>
            </c:dLbl>
            <c:dLbl>
              <c:idx val="2"/>
              <c:layout>
                <c:manualLayout>
                  <c:x val="-4.4944444444444447E-2"/>
                  <c:y val="8.79629629629628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AC-425E-9243-7F72CDC144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Sheet2!$H$10:$J$10</c:f>
              <c:numCache>
                <c:formatCode>General</c:formatCode>
                <c:ptCount val="3"/>
                <c:pt idx="0">
                  <c:v>2013</c:v>
                </c:pt>
                <c:pt idx="1">
                  <c:v>2014</c:v>
                </c:pt>
                <c:pt idx="2">
                  <c:v>2015</c:v>
                </c:pt>
              </c:numCache>
            </c:numRef>
          </c:cat>
          <c:val>
            <c:numRef>
              <c:f>Sheet2!$H$11:$J$11</c:f>
              <c:numCache>
                <c:formatCode>General</c:formatCode>
                <c:ptCount val="3"/>
                <c:pt idx="0">
                  <c:v>204230</c:v>
                </c:pt>
                <c:pt idx="1">
                  <c:v>368043</c:v>
                </c:pt>
                <c:pt idx="2">
                  <c:v>773164</c:v>
                </c:pt>
              </c:numCache>
            </c:numRef>
          </c:val>
          <c:smooth val="0"/>
          <c:extLst>
            <c:ext xmlns:c16="http://schemas.microsoft.com/office/drawing/2014/chart" uri="{C3380CC4-5D6E-409C-BE32-E72D297353CC}">
              <c16:uniqueId val="{00000003-3AAC-425E-9243-7F72CDC14495}"/>
            </c:ext>
          </c:extLst>
        </c:ser>
        <c:dLbls>
          <c:dLblPos val="ctr"/>
          <c:showLegendKey val="0"/>
          <c:showVal val="1"/>
          <c:showCatName val="0"/>
          <c:showSerName val="0"/>
          <c:showPercent val="0"/>
          <c:showBubbleSize val="0"/>
        </c:dLbls>
        <c:marker val="1"/>
        <c:smooth val="0"/>
        <c:axId val="313744896"/>
        <c:axId val="244978176"/>
      </c:lineChart>
      <c:catAx>
        <c:axId val="31374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978176"/>
        <c:crosses val="autoZero"/>
        <c:auto val="1"/>
        <c:lblAlgn val="ctr"/>
        <c:lblOffset val="100"/>
        <c:noMultiLvlLbl val="0"/>
      </c:catAx>
      <c:valAx>
        <c:axId val="24497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744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Доля основных средств в валюте баланса</a:t>
            </a:r>
          </a:p>
        </c:rich>
      </c:tx>
      <c:layout>
        <c:manualLayout>
          <c:xMode val="edge"/>
          <c:yMode val="edge"/>
          <c:x val="0.15434435695538057"/>
          <c:y val="3.9408866995073892E-2"/>
        </c:manualLayout>
      </c:layout>
      <c:overlay val="0"/>
      <c:spPr>
        <a:noFill/>
        <a:ln>
          <a:noFill/>
        </a:ln>
        <a:effectLst/>
      </c:spPr>
    </c:title>
    <c:autoTitleDeleted val="0"/>
    <c:plotArea>
      <c:layout/>
      <c:barChart>
        <c:barDir val="col"/>
        <c:grouping val="clustered"/>
        <c:varyColors val="0"/>
        <c:ser>
          <c:idx val="0"/>
          <c:order val="0"/>
          <c:tx>
            <c:strRef>
              <c:f>Sheet2!$G$23</c:f>
              <c:strCache>
                <c:ptCount val="1"/>
                <c:pt idx="0">
                  <c:v>доля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Sheet2!$H$22:$J$22</c:f>
              <c:numCache>
                <c:formatCode>General</c:formatCode>
                <c:ptCount val="3"/>
                <c:pt idx="0">
                  <c:v>2013</c:v>
                </c:pt>
                <c:pt idx="1">
                  <c:v>2014</c:v>
                </c:pt>
                <c:pt idx="2">
                  <c:v>2015</c:v>
                </c:pt>
              </c:numCache>
            </c:numRef>
          </c:cat>
          <c:val>
            <c:numRef>
              <c:f>Sheet2!$H$23:$J$23</c:f>
              <c:numCache>
                <c:formatCode>0%</c:formatCode>
                <c:ptCount val="3"/>
                <c:pt idx="0">
                  <c:v>0.20541456904444685</c:v>
                </c:pt>
                <c:pt idx="1">
                  <c:v>0.18292202377610453</c:v>
                </c:pt>
                <c:pt idx="2">
                  <c:v>0.10865347425386437</c:v>
                </c:pt>
              </c:numCache>
            </c:numRef>
          </c:val>
          <c:extLst>
            <c:ext xmlns:c16="http://schemas.microsoft.com/office/drawing/2014/chart" uri="{C3380CC4-5D6E-409C-BE32-E72D297353CC}">
              <c16:uniqueId val="{00000000-DA6E-47FE-9F18-DD223CB84E48}"/>
            </c:ext>
          </c:extLst>
        </c:ser>
        <c:dLbls>
          <c:dLblPos val="outEnd"/>
          <c:showLegendKey val="0"/>
          <c:showVal val="1"/>
          <c:showCatName val="0"/>
          <c:showSerName val="0"/>
          <c:showPercent val="0"/>
          <c:showBubbleSize val="0"/>
        </c:dLbls>
        <c:gapWidth val="219"/>
        <c:overlap val="-27"/>
        <c:axId val="313753600"/>
        <c:axId val="244979904"/>
      </c:barChart>
      <c:catAx>
        <c:axId val="31375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979904"/>
        <c:crosses val="autoZero"/>
        <c:auto val="1"/>
        <c:lblAlgn val="ctr"/>
        <c:lblOffset val="100"/>
        <c:noMultiLvlLbl val="0"/>
      </c:catAx>
      <c:valAx>
        <c:axId val="244979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75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Sheet2!$O$4</c:f>
              <c:strCache>
                <c:ptCount val="1"/>
                <c:pt idx="0">
                  <c:v>собственные оборотные средства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2.7777777777777779E-3"/>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D5-466F-881D-537649FAEF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Sheet2!$P$3:$R$3</c:f>
              <c:numCache>
                <c:formatCode>General</c:formatCode>
                <c:ptCount val="3"/>
                <c:pt idx="0">
                  <c:v>2013</c:v>
                </c:pt>
                <c:pt idx="1">
                  <c:v>2014</c:v>
                </c:pt>
                <c:pt idx="2">
                  <c:v>2015</c:v>
                </c:pt>
              </c:numCache>
            </c:numRef>
          </c:cat>
          <c:val>
            <c:numRef>
              <c:f>Sheet2!$P$4:$R$4</c:f>
              <c:numCache>
                <c:formatCode>General</c:formatCode>
                <c:ptCount val="3"/>
                <c:pt idx="0">
                  <c:v>2429</c:v>
                </c:pt>
                <c:pt idx="1">
                  <c:v>267835</c:v>
                </c:pt>
                <c:pt idx="2">
                  <c:v>251499</c:v>
                </c:pt>
              </c:numCache>
            </c:numRef>
          </c:val>
          <c:smooth val="0"/>
          <c:extLst>
            <c:ext xmlns:c16="http://schemas.microsoft.com/office/drawing/2014/chart" uri="{C3380CC4-5D6E-409C-BE32-E72D297353CC}">
              <c16:uniqueId val="{00000001-2FD5-466F-881D-537649FAEFCE}"/>
            </c:ext>
          </c:extLst>
        </c:ser>
        <c:dLbls>
          <c:showLegendKey val="0"/>
          <c:showVal val="0"/>
          <c:showCatName val="0"/>
          <c:showSerName val="0"/>
          <c:showPercent val="0"/>
          <c:showBubbleSize val="0"/>
        </c:dLbls>
        <c:marker val="1"/>
        <c:smooth val="0"/>
        <c:axId val="313755136"/>
        <c:axId val="245006336"/>
      </c:lineChart>
      <c:catAx>
        <c:axId val="31375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006336"/>
        <c:crosses val="autoZero"/>
        <c:auto val="1"/>
        <c:lblAlgn val="ctr"/>
        <c:lblOffset val="100"/>
        <c:noMultiLvlLbl val="0"/>
      </c:catAx>
      <c:valAx>
        <c:axId val="24500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75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a:t>Коэффициенты ликвидности</a:t>
            </a:r>
            <a:endParaRPr lang="en-US" sz="1400"/>
          </a:p>
        </c:rich>
      </c:tx>
      <c:overlay val="0"/>
      <c:spPr>
        <a:noFill/>
        <a:ln>
          <a:noFill/>
        </a:ln>
        <a:effectLst/>
      </c:spPr>
    </c:title>
    <c:autoTitleDeleted val="0"/>
    <c:plotArea>
      <c:layout/>
      <c:lineChart>
        <c:grouping val="standard"/>
        <c:varyColors val="0"/>
        <c:ser>
          <c:idx val="0"/>
          <c:order val="0"/>
          <c:tx>
            <c:strRef>
              <c:f>Sheet2!$A$53</c:f>
              <c:strCache>
                <c:ptCount val="1"/>
                <c:pt idx="0">
                  <c:v>коэффициент текущей ликвидности</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Sheet2!$B$52:$D$52</c:f>
              <c:numCache>
                <c:formatCode>General</c:formatCode>
                <c:ptCount val="3"/>
                <c:pt idx="0">
                  <c:v>2013</c:v>
                </c:pt>
                <c:pt idx="1">
                  <c:v>2014</c:v>
                </c:pt>
                <c:pt idx="2">
                  <c:v>2015</c:v>
                </c:pt>
              </c:numCache>
            </c:numRef>
          </c:cat>
          <c:val>
            <c:numRef>
              <c:f>Sheet2!$B$53:$D$53</c:f>
              <c:numCache>
                <c:formatCode>0.00</c:formatCode>
                <c:ptCount val="3"/>
                <c:pt idx="0">
                  <c:v>1.0017533753739187</c:v>
                </c:pt>
                <c:pt idx="1">
                  <c:v>1.2078889685770082</c:v>
                </c:pt>
                <c:pt idx="2">
                  <c:v>1.0982172425643588</c:v>
                </c:pt>
              </c:numCache>
            </c:numRef>
          </c:val>
          <c:smooth val="0"/>
          <c:extLst>
            <c:ext xmlns:c16="http://schemas.microsoft.com/office/drawing/2014/chart" uri="{C3380CC4-5D6E-409C-BE32-E72D297353CC}">
              <c16:uniqueId val="{00000000-F8A7-42B4-A607-617C18077E8A}"/>
            </c:ext>
          </c:extLst>
        </c:ser>
        <c:ser>
          <c:idx val="1"/>
          <c:order val="1"/>
          <c:tx>
            <c:strRef>
              <c:f>Sheet2!$A$54</c:f>
              <c:strCache>
                <c:ptCount val="1"/>
                <c:pt idx="0">
                  <c:v>коэффициент быстрой ликвидности</c:v>
                </c:pt>
              </c:strCache>
            </c:strRef>
          </c:tx>
          <c:spPr>
            <a:ln w="34925" cap="rnd">
              <a:solidFill>
                <a:schemeClr val="accent2"/>
              </a:solidFill>
              <a:prstDash val="dash"/>
              <a:round/>
            </a:ln>
            <a:effectLst>
              <a:outerShdw blurRad="57150" dist="19050" dir="5400000" algn="ctr" rotWithShape="0">
                <a:srgbClr val="000000">
                  <a:alpha val="63000"/>
                </a:srgbClr>
              </a:outerShdw>
            </a:effectLst>
          </c:spPr>
          <c:marker>
            <c:symbol val="none"/>
          </c:marker>
          <c:cat>
            <c:numRef>
              <c:f>Sheet2!$B$52:$D$52</c:f>
              <c:numCache>
                <c:formatCode>General</c:formatCode>
                <c:ptCount val="3"/>
                <c:pt idx="0">
                  <c:v>2013</c:v>
                </c:pt>
                <c:pt idx="1">
                  <c:v>2014</c:v>
                </c:pt>
                <c:pt idx="2">
                  <c:v>2015</c:v>
                </c:pt>
              </c:numCache>
            </c:numRef>
          </c:cat>
          <c:val>
            <c:numRef>
              <c:f>Sheet2!$B$54:$D$54</c:f>
              <c:numCache>
                <c:formatCode>0.00</c:formatCode>
                <c:ptCount val="3"/>
                <c:pt idx="0">
                  <c:v>0.98174150814825079</c:v>
                </c:pt>
                <c:pt idx="1">
                  <c:v>1.1881203642471492</c:v>
                </c:pt>
                <c:pt idx="2">
                  <c:v>1.0877846944513871</c:v>
                </c:pt>
              </c:numCache>
            </c:numRef>
          </c:val>
          <c:smooth val="0"/>
          <c:extLst>
            <c:ext xmlns:c16="http://schemas.microsoft.com/office/drawing/2014/chart" uri="{C3380CC4-5D6E-409C-BE32-E72D297353CC}">
              <c16:uniqueId val="{00000001-F8A7-42B4-A607-617C18077E8A}"/>
            </c:ext>
          </c:extLst>
        </c:ser>
        <c:ser>
          <c:idx val="2"/>
          <c:order val="2"/>
          <c:tx>
            <c:strRef>
              <c:f>Sheet2!$A$55</c:f>
              <c:strCache>
                <c:ptCount val="1"/>
                <c:pt idx="0">
                  <c:v>коэффициент абсолютной ликвидности</c:v>
                </c:pt>
              </c:strCache>
            </c:strRef>
          </c:tx>
          <c:spPr>
            <a:ln w="34925" cap="rnd">
              <a:solidFill>
                <a:schemeClr val="accent3"/>
              </a:solidFill>
              <a:prstDash val="lgDash"/>
              <a:round/>
            </a:ln>
            <a:effectLst>
              <a:outerShdw blurRad="57150" dist="19050" dir="5400000" algn="ctr" rotWithShape="0">
                <a:srgbClr val="000000">
                  <a:alpha val="63000"/>
                </a:srgbClr>
              </a:outerShdw>
            </a:effectLst>
          </c:spPr>
          <c:marker>
            <c:symbol val="none"/>
          </c:marker>
          <c:cat>
            <c:numRef>
              <c:f>Sheet2!$B$52:$D$52</c:f>
              <c:numCache>
                <c:formatCode>General</c:formatCode>
                <c:ptCount val="3"/>
                <c:pt idx="0">
                  <c:v>2013</c:v>
                </c:pt>
                <c:pt idx="1">
                  <c:v>2014</c:v>
                </c:pt>
                <c:pt idx="2">
                  <c:v>2015</c:v>
                </c:pt>
              </c:numCache>
            </c:numRef>
          </c:cat>
          <c:val>
            <c:numRef>
              <c:f>Sheet2!$B$55:$D$55</c:f>
              <c:numCache>
                <c:formatCode>0.00</c:formatCode>
                <c:ptCount val="3"/>
                <c:pt idx="0">
                  <c:v>8.2081644202672572E-3</c:v>
                </c:pt>
                <c:pt idx="1">
                  <c:v>4.0276134857135763E-2</c:v>
                </c:pt>
                <c:pt idx="2">
                  <c:v>3.9352661834541364E-2</c:v>
                </c:pt>
              </c:numCache>
            </c:numRef>
          </c:val>
          <c:smooth val="0"/>
          <c:extLst>
            <c:ext xmlns:c16="http://schemas.microsoft.com/office/drawing/2014/chart" uri="{C3380CC4-5D6E-409C-BE32-E72D297353CC}">
              <c16:uniqueId val="{00000002-F8A7-42B4-A607-617C18077E8A}"/>
            </c:ext>
          </c:extLst>
        </c:ser>
        <c:dLbls>
          <c:showLegendKey val="0"/>
          <c:showVal val="0"/>
          <c:showCatName val="0"/>
          <c:showSerName val="0"/>
          <c:showPercent val="0"/>
          <c:showBubbleSize val="0"/>
        </c:dLbls>
        <c:smooth val="0"/>
        <c:axId val="313754112"/>
        <c:axId val="245008640"/>
      </c:lineChart>
      <c:catAx>
        <c:axId val="313754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008640"/>
        <c:crosses val="autoZero"/>
        <c:auto val="1"/>
        <c:lblAlgn val="ctr"/>
        <c:lblOffset val="100"/>
        <c:noMultiLvlLbl val="0"/>
      </c:catAx>
      <c:valAx>
        <c:axId val="245008640"/>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754112"/>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Рентабельность инвестиций</a:t>
            </a:r>
          </a:p>
        </c:rich>
      </c:tx>
      <c:overlay val="0"/>
    </c:title>
    <c:autoTitleDeleted val="0"/>
    <c:plotArea>
      <c:layout/>
      <c:barChart>
        <c:barDir val="col"/>
        <c:grouping val="clustered"/>
        <c:varyColors val="0"/>
        <c:ser>
          <c:idx val="0"/>
          <c:order val="0"/>
          <c:tx>
            <c:strRef>
              <c:f>[графики.xlsx]Sheet2!$A$72</c:f>
              <c:strCache>
                <c:ptCount val="1"/>
                <c:pt idx="0">
                  <c:v>ROA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[графики.xlsx]Sheet2!$B$71:$D$71</c:f>
              <c:numCache>
                <c:formatCode>General</c:formatCode>
                <c:ptCount val="3"/>
                <c:pt idx="0">
                  <c:v>2013</c:v>
                </c:pt>
                <c:pt idx="1">
                  <c:v>2014</c:v>
                </c:pt>
                <c:pt idx="2">
                  <c:v>2015</c:v>
                </c:pt>
              </c:numCache>
            </c:numRef>
          </c:cat>
          <c:val>
            <c:numRef>
              <c:f>[графики.xlsx]Sheet2!$B$72:$D$72</c:f>
              <c:numCache>
                <c:formatCode>0%</c:formatCode>
                <c:ptCount val="3"/>
                <c:pt idx="0">
                  <c:v>5.2080107038894458E-2</c:v>
                </c:pt>
                <c:pt idx="1">
                  <c:v>0.12518792771099368</c:v>
                </c:pt>
                <c:pt idx="2">
                  <c:v>0.11117713236659302</c:v>
                </c:pt>
              </c:numCache>
            </c:numRef>
          </c:val>
          <c:extLst>
            <c:ext xmlns:c16="http://schemas.microsoft.com/office/drawing/2014/chart" uri="{C3380CC4-5D6E-409C-BE32-E72D297353CC}">
              <c16:uniqueId val="{00000000-3CFC-43F3-80D0-7FE8EE5EDC24}"/>
            </c:ext>
          </c:extLst>
        </c:ser>
        <c:ser>
          <c:idx val="1"/>
          <c:order val="1"/>
          <c:tx>
            <c:strRef>
              <c:f>[графики.xlsx]Sheet2!$A$73</c:f>
              <c:strCache>
                <c:ptCount val="1"/>
                <c:pt idx="0">
                  <c:v>ROE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[графики.xlsx]Sheet2!$B$71:$D$71</c:f>
              <c:numCache>
                <c:formatCode>General</c:formatCode>
                <c:ptCount val="3"/>
                <c:pt idx="0">
                  <c:v>2013</c:v>
                </c:pt>
                <c:pt idx="1">
                  <c:v>2014</c:v>
                </c:pt>
                <c:pt idx="2">
                  <c:v>2015</c:v>
                </c:pt>
              </c:numCache>
            </c:numRef>
          </c:cat>
          <c:val>
            <c:numRef>
              <c:f>[графики.xlsx]Sheet2!$B$73:$D$73</c:f>
              <c:numCache>
                <c:formatCode>0%</c:formatCode>
                <c:ptCount val="3"/>
                <c:pt idx="0">
                  <c:v>0.45036478480144937</c:v>
                </c:pt>
                <c:pt idx="1">
                  <c:v>0.65430669785867412</c:v>
                </c:pt>
                <c:pt idx="2">
                  <c:v>0.57654653373415787</c:v>
                </c:pt>
              </c:numCache>
            </c:numRef>
          </c:val>
          <c:extLst>
            <c:ext xmlns:c16="http://schemas.microsoft.com/office/drawing/2014/chart" uri="{C3380CC4-5D6E-409C-BE32-E72D297353CC}">
              <c16:uniqueId val="{00000001-3CFC-43F3-80D0-7FE8EE5EDC24}"/>
            </c:ext>
          </c:extLst>
        </c:ser>
        <c:ser>
          <c:idx val="2"/>
          <c:order val="2"/>
          <c:tx>
            <c:strRef>
              <c:f>[графики.xlsx]Sheet2!$A$74</c:f>
              <c:strCache>
                <c:ptCount val="1"/>
                <c:pt idx="0">
                  <c:v>ROIС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[графики.xlsx]Sheet2!$B$71:$D$71</c:f>
              <c:numCache>
                <c:formatCode>General</c:formatCode>
                <c:ptCount val="3"/>
                <c:pt idx="0">
                  <c:v>2013</c:v>
                </c:pt>
                <c:pt idx="1">
                  <c:v>2014</c:v>
                </c:pt>
                <c:pt idx="2">
                  <c:v>2015</c:v>
                </c:pt>
              </c:numCache>
            </c:numRef>
          </c:cat>
          <c:val>
            <c:numRef>
              <c:f>[графики.xlsx]Sheet2!$B$74:$D$74</c:f>
              <c:numCache>
                <c:formatCode>0%</c:formatCode>
                <c:ptCount val="3"/>
                <c:pt idx="0">
                  <c:v>0.29199999999999998</c:v>
                </c:pt>
                <c:pt idx="1">
                  <c:v>0.53820000000000001</c:v>
                </c:pt>
                <c:pt idx="2">
                  <c:v>0.57299999999999995</c:v>
                </c:pt>
              </c:numCache>
            </c:numRef>
          </c:val>
          <c:extLst>
            <c:ext xmlns:c16="http://schemas.microsoft.com/office/drawing/2014/chart" uri="{C3380CC4-5D6E-409C-BE32-E72D297353CC}">
              <c16:uniqueId val="{00000002-3CFC-43F3-80D0-7FE8EE5EDC24}"/>
            </c:ext>
          </c:extLst>
        </c:ser>
        <c:dLbls>
          <c:showLegendKey val="0"/>
          <c:showVal val="1"/>
          <c:showCatName val="0"/>
          <c:showSerName val="0"/>
          <c:showPercent val="0"/>
          <c:showBubbleSize val="0"/>
        </c:dLbls>
        <c:gapWidth val="75"/>
        <c:axId val="313757184"/>
        <c:axId val="245010944"/>
      </c:barChart>
      <c:catAx>
        <c:axId val="313757184"/>
        <c:scaling>
          <c:orientation val="minMax"/>
        </c:scaling>
        <c:delete val="0"/>
        <c:axPos val="b"/>
        <c:numFmt formatCode="General" sourceLinked="1"/>
        <c:majorTickMark val="none"/>
        <c:minorTickMark val="none"/>
        <c:tickLblPos val="nextTo"/>
        <c:crossAx val="245010944"/>
        <c:crosses val="autoZero"/>
        <c:auto val="1"/>
        <c:lblAlgn val="ctr"/>
        <c:lblOffset val="100"/>
        <c:noMultiLvlLbl val="0"/>
      </c:catAx>
      <c:valAx>
        <c:axId val="245010944"/>
        <c:scaling>
          <c:orientation val="minMax"/>
        </c:scaling>
        <c:delete val="0"/>
        <c:axPos val="l"/>
        <c:majorGridlines/>
        <c:numFmt formatCode="0%" sourceLinked="1"/>
        <c:majorTickMark val="none"/>
        <c:minorTickMark val="none"/>
        <c:tickLblPos val="nextTo"/>
        <c:crossAx val="31375718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Рентабельность продаж</a:t>
            </a:r>
          </a:p>
        </c:rich>
      </c:tx>
      <c:overlay val="0"/>
    </c:title>
    <c:autoTitleDeleted val="0"/>
    <c:plotArea>
      <c:layout/>
      <c:lineChart>
        <c:grouping val="standard"/>
        <c:varyColors val="0"/>
        <c:ser>
          <c:idx val="0"/>
          <c:order val="0"/>
          <c:tx>
            <c:strRef>
              <c:f>[графики.xlsx]Sheet2!$B$101</c:f>
              <c:strCache>
                <c:ptCount val="1"/>
                <c:pt idx="0">
                  <c:v>GPM</c:v>
                </c:pt>
              </c:strCache>
            </c:strRef>
          </c:tx>
          <c:cat>
            <c:numRef>
              <c:f>[графики.xlsx]Sheet2!$C$100:$E$100</c:f>
              <c:numCache>
                <c:formatCode>General</c:formatCode>
                <c:ptCount val="3"/>
                <c:pt idx="0">
                  <c:v>2013</c:v>
                </c:pt>
                <c:pt idx="1">
                  <c:v>2014</c:v>
                </c:pt>
                <c:pt idx="2">
                  <c:v>2015</c:v>
                </c:pt>
              </c:numCache>
            </c:numRef>
          </c:cat>
          <c:val>
            <c:numRef>
              <c:f>[графики.xlsx]Sheet2!$C$101:$E$101</c:f>
              <c:numCache>
                <c:formatCode>0%</c:formatCode>
                <c:ptCount val="3"/>
                <c:pt idx="0">
                  <c:v>0.46312453780622481</c:v>
                </c:pt>
                <c:pt idx="1">
                  <c:v>0.4809654835879919</c:v>
                </c:pt>
                <c:pt idx="2">
                  <c:v>0.5741371356045547</c:v>
                </c:pt>
              </c:numCache>
            </c:numRef>
          </c:val>
          <c:smooth val="0"/>
          <c:extLst>
            <c:ext xmlns:c16="http://schemas.microsoft.com/office/drawing/2014/chart" uri="{C3380CC4-5D6E-409C-BE32-E72D297353CC}">
              <c16:uniqueId val="{00000000-BC43-47EA-A3D5-2785DE1124E3}"/>
            </c:ext>
          </c:extLst>
        </c:ser>
        <c:ser>
          <c:idx val="1"/>
          <c:order val="1"/>
          <c:tx>
            <c:strRef>
              <c:f>[графики.xlsx]Sheet2!$B$102</c:f>
              <c:strCache>
                <c:ptCount val="1"/>
                <c:pt idx="0">
                  <c:v>OIM</c:v>
                </c:pt>
              </c:strCache>
            </c:strRef>
          </c:tx>
          <c:cat>
            <c:numRef>
              <c:f>[графики.xlsx]Sheet2!$C$100:$E$100</c:f>
              <c:numCache>
                <c:formatCode>General</c:formatCode>
                <c:ptCount val="3"/>
                <c:pt idx="0">
                  <c:v>2013</c:v>
                </c:pt>
                <c:pt idx="1">
                  <c:v>2014</c:v>
                </c:pt>
                <c:pt idx="2">
                  <c:v>2015</c:v>
                </c:pt>
              </c:numCache>
            </c:numRef>
          </c:cat>
          <c:val>
            <c:numRef>
              <c:f>[графики.xlsx]Sheet2!$C$102:$E$102</c:f>
              <c:numCache>
                <c:formatCode>0%</c:formatCode>
                <c:ptCount val="3"/>
                <c:pt idx="0">
                  <c:v>0.13092662373454531</c:v>
                </c:pt>
                <c:pt idx="1">
                  <c:v>0.23085406753223309</c:v>
                </c:pt>
                <c:pt idx="2">
                  <c:v>0.30595009420583269</c:v>
                </c:pt>
              </c:numCache>
            </c:numRef>
          </c:val>
          <c:smooth val="0"/>
          <c:extLst>
            <c:ext xmlns:c16="http://schemas.microsoft.com/office/drawing/2014/chart" uri="{C3380CC4-5D6E-409C-BE32-E72D297353CC}">
              <c16:uniqueId val="{00000001-BC43-47EA-A3D5-2785DE1124E3}"/>
            </c:ext>
          </c:extLst>
        </c:ser>
        <c:ser>
          <c:idx val="2"/>
          <c:order val="2"/>
          <c:tx>
            <c:strRef>
              <c:f>[графики.xlsx]Sheet2!$B$103</c:f>
              <c:strCache>
                <c:ptCount val="1"/>
                <c:pt idx="0">
                  <c:v>ROS</c:v>
                </c:pt>
              </c:strCache>
            </c:strRef>
          </c:tx>
          <c:cat>
            <c:numRef>
              <c:f>[графики.xlsx]Sheet2!$C$100:$E$100</c:f>
              <c:numCache>
                <c:formatCode>General</c:formatCode>
                <c:ptCount val="3"/>
                <c:pt idx="0">
                  <c:v>2013</c:v>
                </c:pt>
                <c:pt idx="1">
                  <c:v>2014</c:v>
                </c:pt>
                <c:pt idx="2">
                  <c:v>2015</c:v>
                </c:pt>
              </c:numCache>
            </c:numRef>
          </c:cat>
          <c:val>
            <c:numRef>
              <c:f>[графики.xlsx]Sheet2!$C$103:$E$103</c:f>
              <c:numCache>
                <c:formatCode>0%</c:formatCode>
                <c:ptCount val="3"/>
                <c:pt idx="0">
                  <c:v>9.0210417087585842E-2</c:v>
                </c:pt>
                <c:pt idx="1">
                  <c:v>0.16981287743951801</c:v>
                </c:pt>
                <c:pt idx="2">
                  <c:v>0.231459563680321</c:v>
                </c:pt>
              </c:numCache>
            </c:numRef>
          </c:val>
          <c:smooth val="0"/>
          <c:extLst>
            <c:ext xmlns:c16="http://schemas.microsoft.com/office/drawing/2014/chart" uri="{C3380CC4-5D6E-409C-BE32-E72D297353CC}">
              <c16:uniqueId val="{00000002-BC43-47EA-A3D5-2785DE1124E3}"/>
            </c:ext>
          </c:extLst>
        </c:ser>
        <c:dLbls>
          <c:showLegendKey val="0"/>
          <c:showVal val="0"/>
          <c:showCatName val="0"/>
          <c:showSerName val="0"/>
          <c:showPercent val="0"/>
          <c:showBubbleSize val="0"/>
        </c:dLbls>
        <c:marker val="1"/>
        <c:smooth val="0"/>
        <c:axId val="313742848"/>
        <c:axId val="245012672"/>
      </c:lineChart>
      <c:catAx>
        <c:axId val="313742848"/>
        <c:scaling>
          <c:orientation val="minMax"/>
        </c:scaling>
        <c:delete val="0"/>
        <c:axPos val="b"/>
        <c:numFmt formatCode="General" sourceLinked="1"/>
        <c:majorTickMark val="none"/>
        <c:minorTickMark val="none"/>
        <c:tickLblPos val="nextTo"/>
        <c:crossAx val="245012672"/>
        <c:crosses val="autoZero"/>
        <c:auto val="1"/>
        <c:lblAlgn val="ctr"/>
        <c:lblOffset val="100"/>
        <c:noMultiLvlLbl val="0"/>
      </c:catAx>
      <c:valAx>
        <c:axId val="245012672"/>
        <c:scaling>
          <c:orientation val="minMax"/>
        </c:scaling>
        <c:delete val="0"/>
        <c:axPos val="l"/>
        <c:majorGridlines/>
        <c:numFmt formatCode="0%" sourceLinked="1"/>
        <c:majorTickMark val="none"/>
        <c:minorTickMark val="none"/>
        <c:tickLblPos val="nextTo"/>
        <c:crossAx val="31374284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активов </a:t>
            </a:r>
            <a:r>
              <a:rPr lang="en-US"/>
              <a:t>MSC</a:t>
            </a:r>
          </a:p>
        </c:rich>
      </c:tx>
      <c:overlay val="0"/>
    </c:title>
    <c:autoTitleDeleted val="0"/>
    <c:plotArea>
      <c:layout/>
      <c:barChart>
        <c:barDir val="col"/>
        <c:grouping val="clustered"/>
        <c:varyColors val="0"/>
        <c:ser>
          <c:idx val="0"/>
          <c:order val="0"/>
          <c:tx>
            <c:strRef>
              <c:f>'msc 1'!$B$25:$C$25</c:f>
              <c:strCache>
                <c:ptCount val="1"/>
                <c:pt idx="0">
                  <c:v>2013</c:v>
                </c:pt>
              </c:strCache>
            </c:strRef>
          </c:tx>
          <c:invertIfNegative val="0"/>
          <c:cat>
            <c:strRef>
              <c:f>'msc 1'!$A$27:$A$34</c:f>
              <c:strCache>
                <c:ptCount val="8"/>
                <c:pt idx="0">
                  <c:v>Осн.ср.</c:v>
                </c:pt>
                <c:pt idx="1">
                  <c:v>Прочие вн. Акт.</c:v>
                </c:pt>
                <c:pt idx="2">
                  <c:v>Запасы</c:v>
                </c:pt>
                <c:pt idx="3">
                  <c:v>НДС по приобр. Ц.</c:v>
                </c:pt>
                <c:pt idx="4">
                  <c:v>Деб.з.</c:v>
                </c:pt>
                <c:pt idx="5">
                  <c:v>КФВ</c:v>
                </c:pt>
                <c:pt idx="6">
                  <c:v>Ден.ср.</c:v>
                </c:pt>
                <c:pt idx="7">
                  <c:v>Проч. Об.акт.</c:v>
                </c:pt>
              </c:strCache>
            </c:strRef>
          </c:cat>
          <c:val>
            <c:numRef>
              <c:f>'msc 1'!$C$27:$C$34</c:f>
              <c:numCache>
                <c:formatCode>0%</c:formatCode>
                <c:ptCount val="8"/>
                <c:pt idx="0">
                  <c:v>0.20541456904444685</c:v>
                </c:pt>
                <c:pt idx="1">
                  <c:v>8.8047757556677566E-3</c:v>
                </c:pt>
                <c:pt idx="2">
                  <c:v>4.1045543056485896E-3</c:v>
                </c:pt>
                <c:pt idx="3">
                  <c:v>1.120669593287307E-2</c:v>
                </c:pt>
                <c:pt idx="4">
                  <c:v>0.76364471285955904</c:v>
                </c:pt>
                <c:pt idx="5">
                  <c:v>3.8616444150259868E-4</c:v>
                </c:pt>
                <c:pt idx="6">
                  <c:v>6.4385276603021258E-3</c:v>
                </c:pt>
                <c:pt idx="7">
                  <c:v>0</c:v>
                </c:pt>
              </c:numCache>
            </c:numRef>
          </c:val>
          <c:extLst>
            <c:ext xmlns:c16="http://schemas.microsoft.com/office/drawing/2014/chart" uri="{C3380CC4-5D6E-409C-BE32-E72D297353CC}">
              <c16:uniqueId val="{00000000-2055-49D0-9BE3-CD93445B476A}"/>
            </c:ext>
          </c:extLst>
        </c:ser>
        <c:ser>
          <c:idx val="1"/>
          <c:order val="1"/>
          <c:tx>
            <c:strRef>
              <c:f>'msc 1'!$D$25:$E$25</c:f>
              <c:strCache>
                <c:ptCount val="1"/>
                <c:pt idx="0">
                  <c:v>2014</c:v>
                </c:pt>
              </c:strCache>
            </c:strRef>
          </c:tx>
          <c:invertIfNegative val="0"/>
          <c:cat>
            <c:strRef>
              <c:f>'msc 1'!$A$27:$A$34</c:f>
              <c:strCache>
                <c:ptCount val="8"/>
                <c:pt idx="0">
                  <c:v>Осн.ср.</c:v>
                </c:pt>
                <c:pt idx="1">
                  <c:v>Прочие вн. Акт.</c:v>
                </c:pt>
                <c:pt idx="2">
                  <c:v>Запасы</c:v>
                </c:pt>
                <c:pt idx="3">
                  <c:v>НДС по приобр. Ц.</c:v>
                </c:pt>
                <c:pt idx="4">
                  <c:v>Деб.з.</c:v>
                </c:pt>
                <c:pt idx="5">
                  <c:v>КФВ</c:v>
                </c:pt>
                <c:pt idx="6">
                  <c:v>Ден.ср.</c:v>
                </c:pt>
                <c:pt idx="7">
                  <c:v>Проч. Об.акт.</c:v>
                </c:pt>
              </c:strCache>
            </c:strRef>
          </c:cat>
          <c:val>
            <c:numRef>
              <c:f>'msc 1'!$E$27:$E$34</c:f>
              <c:numCache>
                <c:formatCode>0%</c:formatCode>
                <c:ptCount val="8"/>
                <c:pt idx="0">
                  <c:v>0.18292202377610453</c:v>
                </c:pt>
                <c:pt idx="1">
                  <c:v>8.0837507771837572E-3</c:v>
                </c:pt>
                <c:pt idx="2">
                  <c:v>4.5398968191090513E-3</c:v>
                </c:pt>
                <c:pt idx="3">
                  <c:v>8.3457578763284912E-3</c:v>
                </c:pt>
                <c:pt idx="4">
                  <c:v>0.76877873500477223</c:v>
                </c:pt>
                <c:pt idx="5">
                  <c:v>3.5454135241410429E-4</c:v>
                </c:pt>
                <c:pt idx="6">
                  <c:v>2.6975294394087791E-2</c:v>
                </c:pt>
                <c:pt idx="7">
                  <c:v>0</c:v>
                </c:pt>
              </c:numCache>
            </c:numRef>
          </c:val>
          <c:extLst>
            <c:ext xmlns:c16="http://schemas.microsoft.com/office/drawing/2014/chart" uri="{C3380CC4-5D6E-409C-BE32-E72D297353CC}">
              <c16:uniqueId val="{00000001-2055-49D0-9BE3-CD93445B476A}"/>
            </c:ext>
          </c:extLst>
        </c:ser>
        <c:ser>
          <c:idx val="2"/>
          <c:order val="2"/>
          <c:tx>
            <c:strRef>
              <c:f>'msc 1'!$F$25:$G$25</c:f>
              <c:strCache>
                <c:ptCount val="1"/>
                <c:pt idx="0">
                  <c:v>2015</c:v>
                </c:pt>
              </c:strCache>
            </c:strRef>
          </c:tx>
          <c:invertIfNegative val="0"/>
          <c:cat>
            <c:strRef>
              <c:f>'msc 1'!$A$27:$A$34</c:f>
              <c:strCache>
                <c:ptCount val="8"/>
                <c:pt idx="0">
                  <c:v>Осн.ср.</c:v>
                </c:pt>
                <c:pt idx="1">
                  <c:v>Прочие вн. Акт.</c:v>
                </c:pt>
                <c:pt idx="2">
                  <c:v>Запасы</c:v>
                </c:pt>
                <c:pt idx="3">
                  <c:v>НДС по приобр. Ц.</c:v>
                </c:pt>
                <c:pt idx="4">
                  <c:v>Деб.з.</c:v>
                </c:pt>
                <c:pt idx="5">
                  <c:v>КФВ</c:v>
                </c:pt>
                <c:pt idx="6">
                  <c:v>Ден.ср.</c:v>
                </c:pt>
                <c:pt idx="7">
                  <c:v>Проч. Об.акт.</c:v>
                </c:pt>
              </c:strCache>
            </c:strRef>
          </c:cat>
          <c:val>
            <c:numRef>
              <c:f>'msc 1'!$G$27:$G$34</c:f>
              <c:numCache>
                <c:formatCode>0%</c:formatCode>
                <c:ptCount val="8"/>
                <c:pt idx="0">
                  <c:v>0.10865347425386437</c:v>
                </c:pt>
                <c:pt idx="1">
                  <c:v>4.9016841934712086E-3</c:v>
                </c:pt>
                <c:pt idx="2">
                  <c:v>1.839944092430318E-3</c:v>
                </c:pt>
                <c:pt idx="3">
                  <c:v>6.5808656531896092E-3</c:v>
                </c:pt>
                <c:pt idx="4">
                  <c:v>0.84625985734995723</c:v>
                </c:pt>
                <c:pt idx="5">
                  <c:v>0</c:v>
                </c:pt>
                <c:pt idx="6">
                  <c:v>3.1764174457087249E-2</c:v>
                </c:pt>
                <c:pt idx="7">
                  <c:v>0</c:v>
                </c:pt>
              </c:numCache>
            </c:numRef>
          </c:val>
          <c:extLst>
            <c:ext xmlns:c16="http://schemas.microsoft.com/office/drawing/2014/chart" uri="{C3380CC4-5D6E-409C-BE32-E72D297353CC}">
              <c16:uniqueId val="{00000002-2055-49D0-9BE3-CD93445B476A}"/>
            </c:ext>
          </c:extLst>
        </c:ser>
        <c:dLbls>
          <c:showLegendKey val="0"/>
          <c:showVal val="0"/>
          <c:showCatName val="0"/>
          <c:showSerName val="0"/>
          <c:showPercent val="0"/>
          <c:showBubbleSize val="0"/>
        </c:dLbls>
        <c:gapWidth val="150"/>
        <c:axId val="314078720"/>
        <c:axId val="245235712"/>
      </c:barChart>
      <c:catAx>
        <c:axId val="314078720"/>
        <c:scaling>
          <c:orientation val="minMax"/>
        </c:scaling>
        <c:delete val="0"/>
        <c:axPos val="b"/>
        <c:numFmt formatCode="General" sourceLinked="0"/>
        <c:majorTickMark val="none"/>
        <c:minorTickMark val="none"/>
        <c:tickLblPos val="nextTo"/>
        <c:crossAx val="245235712"/>
        <c:crosses val="autoZero"/>
        <c:auto val="1"/>
        <c:lblAlgn val="ctr"/>
        <c:lblOffset val="100"/>
        <c:noMultiLvlLbl val="0"/>
      </c:catAx>
      <c:valAx>
        <c:axId val="245235712"/>
        <c:scaling>
          <c:orientation val="minMax"/>
          <c:max val="1"/>
          <c:min val="0"/>
        </c:scaling>
        <c:delete val="0"/>
        <c:axPos val="l"/>
        <c:majorGridlines/>
        <c:numFmt formatCode="0%" sourceLinked="1"/>
        <c:majorTickMark val="none"/>
        <c:minorTickMark val="none"/>
        <c:tickLblPos val="nextTo"/>
        <c:crossAx val="314078720"/>
        <c:crosses val="autoZero"/>
        <c:crossBetween val="between"/>
        <c:majorUnit val="0.2"/>
        <c:minorUnit val="5.000000000000001E-2"/>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пассивов </a:t>
            </a:r>
            <a:r>
              <a:rPr lang="en-US"/>
              <a:t>MSC</a:t>
            </a:r>
          </a:p>
        </c:rich>
      </c:tx>
      <c:overlay val="0"/>
    </c:title>
    <c:autoTitleDeleted val="0"/>
    <c:plotArea>
      <c:layout/>
      <c:barChart>
        <c:barDir val="col"/>
        <c:grouping val="clustered"/>
        <c:varyColors val="0"/>
        <c:ser>
          <c:idx val="0"/>
          <c:order val="0"/>
          <c:tx>
            <c:strRef>
              <c:f>'msc 1'!$B$37</c:f>
              <c:strCache>
                <c:ptCount val="1"/>
                <c:pt idx="0">
                  <c:v>2013</c:v>
                </c:pt>
              </c:strCache>
            </c:strRef>
          </c:tx>
          <c:invertIfNegative val="0"/>
          <c:cat>
            <c:strRef>
              <c:f>'msc 1'!$A$39:$A$43</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'msc 1'!$C$39:$C$43</c:f>
              <c:numCache>
                <c:formatCode>0%</c:formatCode>
                <c:ptCount val="5"/>
                <c:pt idx="0">
                  <c:v>0.11563982974791162</c:v>
                </c:pt>
                <c:pt idx="1">
                  <c:v>9.9954871985355201E-2</c:v>
                </c:pt>
                <c:pt idx="2">
                  <c:v>0</c:v>
                </c:pt>
                <c:pt idx="3">
                  <c:v>5.697341070966493E-3</c:v>
                </c:pt>
                <c:pt idx="4">
                  <c:v>0.77870795719576669</c:v>
                </c:pt>
              </c:numCache>
            </c:numRef>
          </c:val>
          <c:extLst>
            <c:ext xmlns:c16="http://schemas.microsoft.com/office/drawing/2014/chart" uri="{C3380CC4-5D6E-409C-BE32-E72D297353CC}">
              <c16:uniqueId val="{00000000-7695-40BB-8659-746D2FF204AC}"/>
            </c:ext>
          </c:extLst>
        </c:ser>
        <c:ser>
          <c:idx val="2"/>
          <c:order val="1"/>
          <c:tx>
            <c:strRef>
              <c:f>'msc 1'!$D$37</c:f>
              <c:strCache>
                <c:ptCount val="1"/>
                <c:pt idx="0">
                  <c:v>2014</c:v>
                </c:pt>
              </c:strCache>
            </c:strRef>
          </c:tx>
          <c:invertIfNegative val="0"/>
          <c:cat>
            <c:strRef>
              <c:f>'msc 1'!$A$39:$A$43</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'msc 1'!$E$39:$E$43</c:f>
              <c:numCache>
                <c:formatCode>0%</c:formatCode>
                <c:ptCount val="5"/>
                <c:pt idx="0">
                  <c:v>0.19132912458437565</c:v>
                </c:pt>
                <c:pt idx="1">
                  <c:v>0.13891210909476548</c:v>
                </c:pt>
                <c:pt idx="2">
                  <c:v>0</c:v>
                </c:pt>
                <c:pt idx="3">
                  <c:v>6.8470148865779588E-3</c:v>
                </c:pt>
                <c:pt idx="4">
                  <c:v>0.66291175143428094</c:v>
                </c:pt>
              </c:numCache>
            </c:numRef>
          </c:val>
          <c:extLst>
            <c:ext xmlns:c16="http://schemas.microsoft.com/office/drawing/2014/chart" uri="{C3380CC4-5D6E-409C-BE32-E72D297353CC}">
              <c16:uniqueId val="{00000001-7695-40BB-8659-746D2FF204AC}"/>
            </c:ext>
          </c:extLst>
        </c:ser>
        <c:ser>
          <c:idx val="3"/>
          <c:order val="2"/>
          <c:tx>
            <c:strRef>
              <c:f>'msc 1'!$F$37</c:f>
              <c:strCache>
                <c:ptCount val="1"/>
                <c:pt idx="0">
                  <c:v>2015</c:v>
                </c:pt>
              </c:strCache>
            </c:strRef>
          </c:tx>
          <c:invertIfNegative val="0"/>
          <c:cat>
            <c:strRef>
              <c:f>'msc 1'!$A$39:$A$43</c:f>
              <c:strCache>
                <c:ptCount val="5"/>
                <c:pt idx="0">
                  <c:v>Собственный капитал</c:v>
                </c:pt>
                <c:pt idx="1">
                  <c:v>Долгосрочные кредиты и займы</c:v>
                </c:pt>
                <c:pt idx="2">
                  <c:v>Краткосрочные кредиты и займы</c:v>
                </c:pt>
                <c:pt idx="3">
                  <c:v>Оценочные обязательства</c:v>
                </c:pt>
                <c:pt idx="4">
                  <c:v>Кредиторская задолженность</c:v>
                </c:pt>
              </c:strCache>
            </c:strRef>
          </c:cat>
          <c:val>
            <c:numRef>
              <c:f>'msc 1'!$G$39:$G$43</c:f>
              <c:numCache>
                <c:formatCode>0%</c:formatCode>
                <c:ptCount val="5"/>
                <c:pt idx="0">
                  <c:v>0.19283288661285428</c:v>
                </c:pt>
                <c:pt idx="1">
                  <c:v>0</c:v>
                </c:pt>
                <c:pt idx="2">
                  <c:v>5.0884525461806426E-2</c:v>
                </c:pt>
                <c:pt idx="3">
                  <c:v>8.7319327230447556E-3</c:v>
                </c:pt>
                <c:pt idx="4">
                  <c:v>0.74755065520229458</c:v>
                </c:pt>
              </c:numCache>
            </c:numRef>
          </c:val>
          <c:extLst>
            <c:ext xmlns:c16="http://schemas.microsoft.com/office/drawing/2014/chart" uri="{C3380CC4-5D6E-409C-BE32-E72D297353CC}">
              <c16:uniqueId val="{00000002-7695-40BB-8659-746D2FF204AC}"/>
            </c:ext>
          </c:extLst>
        </c:ser>
        <c:dLbls>
          <c:showLegendKey val="0"/>
          <c:showVal val="0"/>
          <c:showCatName val="0"/>
          <c:showSerName val="0"/>
          <c:showPercent val="0"/>
          <c:showBubbleSize val="0"/>
        </c:dLbls>
        <c:gapWidth val="150"/>
        <c:axId val="313743360"/>
        <c:axId val="245238016"/>
      </c:barChart>
      <c:catAx>
        <c:axId val="313743360"/>
        <c:scaling>
          <c:orientation val="minMax"/>
        </c:scaling>
        <c:delete val="0"/>
        <c:axPos val="b"/>
        <c:numFmt formatCode="General" sourceLinked="0"/>
        <c:majorTickMark val="out"/>
        <c:minorTickMark val="none"/>
        <c:tickLblPos val="nextTo"/>
        <c:crossAx val="245238016"/>
        <c:crosses val="autoZero"/>
        <c:auto val="1"/>
        <c:lblAlgn val="ctr"/>
        <c:lblOffset val="100"/>
        <c:noMultiLvlLbl val="0"/>
      </c:catAx>
      <c:valAx>
        <c:axId val="245238016"/>
        <c:scaling>
          <c:orientation val="minMax"/>
          <c:max val="1"/>
        </c:scaling>
        <c:delete val="0"/>
        <c:axPos val="l"/>
        <c:majorGridlines/>
        <c:numFmt formatCode="0%" sourceLinked="1"/>
        <c:majorTickMark val="out"/>
        <c:minorTickMark val="none"/>
        <c:tickLblPos val="nextTo"/>
        <c:crossAx val="313743360"/>
        <c:crosses val="autoZero"/>
        <c:crossBetween val="between"/>
        <c:majorUnit val="0.2"/>
      </c:valAx>
      <c:dTable>
        <c:showHorzBorder val="1"/>
        <c:showVertBorder val="1"/>
        <c:showOutline val="1"/>
        <c:showKeys val="1"/>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EB8FED-F2BF-4C0A-8965-3239309AC943}" type="doc">
      <dgm:prSet loTypeId="urn:microsoft.com/office/officeart/2008/layout/HorizontalMultiLevelHierarchy" loCatId="hierarchy" qsTypeId="urn:microsoft.com/office/officeart/2005/8/quickstyle/3d3" qsCatId="3D" csTypeId="urn:microsoft.com/office/officeart/2005/8/colors/accent0_1" csCatId="mainScheme" phldr="1"/>
      <dgm:spPr/>
      <dgm:t>
        <a:bodyPr/>
        <a:lstStyle/>
        <a:p>
          <a:endParaRPr lang="ru-RU"/>
        </a:p>
      </dgm:t>
    </dgm:pt>
    <dgm:pt modelId="{97C8CC84-05A2-41D1-AED6-6EAE7F20B939}">
      <dgm:prSet phldrT="[Текст]" custT="1"/>
      <dgm:spPr/>
      <dgm:t>
        <a:bodyPr/>
        <a:lstStyle/>
        <a:p>
          <a:r>
            <a:rPr lang="ru-RU" sz="1000" b="1">
              <a:latin typeface="Times New Roman" panose="02020603050405020304" pitchFamily="18" charset="0"/>
              <a:cs typeface="Times New Roman" panose="02020603050405020304" pitchFamily="18" charset="0"/>
            </a:rPr>
            <a:t>способы финансирования</a:t>
          </a:r>
        </a:p>
      </dgm:t>
    </dgm:pt>
    <dgm:pt modelId="{D21B1107-7C5F-4684-A966-DE60730F68FF}" type="parTrans" cxnId="{BC66107F-0192-4F87-87E1-CC668A6F6037}">
      <dgm:prSet/>
      <dgm:spPr/>
      <dgm:t>
        <a:bodyPr/>
        <a:lstStyle/>
        <a:p>
          <a:endParaRPr lang="ru-RU" sz="1100" b="0">
            <a:latin typeface="Times New Roman" panose="02020603050405020304" pitchFamily="18" charset="0"/>
            <a:cs typeface="Times New Roman" panose="02020603050405020304" pitchFamily="18" charset="0"/>
          </a:endParaRPr>
        </a:p>
      </dgm:t>
    </dgm:pt>
    <dgm:pt modelId="{CC21FA06-3773-48F1-9C9A-8C189405376E}" type="sibTrans" cxnId="{BC66107F-0192-4F87-87E1-CC668A6F6037}">
      <dgm:prSet/>
      <dgm:spPr/>
      <dgm:t>
        <a:bodyPr/>
        <a:lstStyle/>
        <a:p>
          <a:endParaRPr lang="ru-RU" sz="1100" b="0">
            <a:latin typeface="Times New Roman" panose="02020603050405020304" pitchFamily="18" charset="0"/>
            <a:cs typeface="Times New Roman" panose="02020603050405020304" pitchFamily="18" charset="0"/>
          </a:endParaRPr>
        </a:p>
      </dgm:t>
    </dgm:pt>
    <dgm:pt modelId="{D6B5F3B3-903E-48FA-B1FC-8A030F4C8351}" type="asst">
      <dgm:prSet phldrT="[Текст]" custT="1"/>
      <dgm:spPr/>
      <dgm:t>
        <a:bodyPr/>
        <a:lstStyle/>
        <a:p>
          <a:r>
            <a:rPr lang="ru-RU" sz="1000" b="0">
              <a:latin typeface="Times New Roman" panose="02020603050405020304" pitchFamily="18" charset="0"/>
              <a:cs typeface="Times New Roman" panose="02020603050405020304" pitchFamily="18" charset="0"/>
            </a:rPr>
            <a:t>самофинансирование</a:t>
          </a:r>
        </a:p>
      </dgm:t>
    </dgm:pt>
    <dgm:pt modelId="{3FF564D5-5662-4287-814F-FBB7CFB2F7AD}" type="parTrans" cxnId="{9F2787E3-BEB3-4A83-B7DF-2ED8147A7272}">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B7A7D908-EAB1-46CC-B127-1FEE2FEDE26D}" type="sibTrans" cxnId="{9F2787E3-BEB3-4A83-B7DF-2ED8147A7272}">
      <dgm:prSet/>
      <dgm:spPr/>
      <dgm:t>
        <a:bodyPr/>
        <a:lstStyle/>
        <a:p>
          <a:endParaRPr lang="ru-RU" sz="1100" b="0">
            <a:latin typeface="Times New Roman" panose="02020603050405020304" pitchFamily="18" charset="0"/>
            <a:cs typeface="Times New Roman" panose="02020603050405020304" pitchFamily="18" charset="0"/>
          </a:endParaRPr>
        </a:p>
      </dgm:t>
    </dgm:pt>
    <dgm:pt modelId="{91FA2198-AEB6-44B0-A834-8C94D7C0CB27}" type="asst">
      <dgm:prSet custT="1"/>
      <dgm:spPr/>
      <dgm:t>
        <a:bodyPr/>
        <a:lstStyle/>
        <a:p>
          <a:r>
            <a:rPr lang="ru-RU" sz="1000" b="0">
              <a:latin typeface="Times New Roman" panose="02020603050405020304" pitchFamily="18" charset="0"/>
              <a:cs typeface="Times New Roman" panose="02020603050405020304" pitchFamily="18" charset="0"/>
            </a:rPr>
            <a:t>через механизмы рынка капитала</a:t>
          </a:r>
        </a:p>
      </dgm:t>
    </dgm:pt>
    <dgm:pt modelId="{11866DF5-44ED-4351-A32E-BAD0CC085699}" type="parTrans" cxnId="{7711F16C-93A8-429A-B8CE-3CAE3D6751C5}">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5F6906A1-BADF-407B-8057-3AF246C816F9}" type="sibTrans" cxnId="{7711F16C-93A8-429A-B8CE-3CAE3D6751C5}">
      <dgm:prSet/>
      <dgm:spPr/>
      <dgm:t>
        <a:bodyPr/>
        <a:lstStyle/>
        <a:p>
          <a:endParaRPr lang="ru-RU" sz="1100" b="0">
            <a:latin typeface="Times New Roman" panose="02020603050405020304" pitchFamily="18" charset="0"/>
            <a:cs typeface="Times New Roman" panose="02020603050405020304" pitchFamily="18" charset="0"/>
          </a:endParaRPr>
        </a:p>
      </dgm:t>
    </dgm:pt>
    <dgm:pt modelId="{04FA3F73-D2FA-483C-826B-568EA7429712}" type="asst">
      <dgm:prSet custT="1"/>
      <dgm:spPr/>
      <dgm:t>
        <a:bodyPr/>
        <a:lstStyle/>
        <a:p>
          <a:r>
            <a:rPr lang="ru-RU" sz="1000" b="0">
              <a:latin typeface="Times New Roman" panose="02020603050405020304" pitchFamily="18" charset="0"/>
              <a:cs typeface="Times New Roman" panose="02020603050405020304" pitchFamily="18" charset="0"/>
            </a:rPr>
            <a:t>банковское кредитование</a:t>
          </a:r>
        </a:p>
      </dgm:t>
    </dgm:pt>
    <dgm:pt modelId="{979AE075-6ABA-4920-A868-039DE4B84631}" type="parTrans" cxnId="{F20C53AD-E7CD-4882-8CC0-8D3D227B0CDB}">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FF1EE5F3-314B-420D-87F9-E54072D8F29E}" type="sibTrans" cxnId="{F20C53AD-E7CD-4882-8CC0-8D3D227B0CDB}">
      <dgm:prSet/>
      <dgm:spPr/>
      <dgm:t>
        <a:bodyPr/>
        <a:lstStyle/>
        <a:p>
          <a:endParaRPr lang="ru-RU" sz="1100" b="0">
            <a:latin typeface="Times New Roman" panose="02020603050405020304" pitchFamily="18" charset="0"/>
            <a:cs typeface="Times New Roman" panose="02020603050405020304" pitchFamily="18" charset="0"/>
          </a:endParaRPr>
        </a:p>
      </dgm:t>
    </dgm:pt>
    <dgm:pt modelId="{667DD244-EFD1-472F-AE83-42AECF28D346}" type="asst">
      <dgm:prSet custT="1"/>
      <dgm:spPr/>
      <dgm:t>
        <a:bodyPr/>
        <a:lstStyle/>
        <a:p>
          <a:r>
            <a:rPr lang="ru-RU" sz="1000" b="0">
              <a:latin typeface="Times New Roman" panose="02020603050405020304" pitchFamily="18" charset="0"/>
              <a:cs typeface="Times New Roman" panose="02020603050405020304" pitchFamily="18" charset="0"/>
            </a:rPr>
            <a:t>бюджетное финансирование</a:t>
          </a:r>
        </a:p>
      </dgm:t>
    </dgm:pt>
    <dgm:pt modelId="{D8BC93A2-DCF0-49A2-BB0B-C25402922F79}" type="parTrans" cxnId="{862A112A-FAE5-42C5-AE28-29B43927E4E0}">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A5CC5F31-F429-4774-9CC8-E86B59546C4C}" type="sibTrans" cxnId="{862A112A-FAE5-42C5-AE28-29B43927E4E0}">
      <dgm:prSet/>
      <dgm:spPr/>
      <dgm:t>
        <a:bodyPr/>
        <a:lstStyle/>
        <a:p>
          <a:endParaRPr lang="ru-RU" sz="1100" b="0">
            <a:latin typeface="Times New Roman" panose="02020603050405020304" pitchFamily="18" charset="0"/>
            <a:cs typeface="Times New Roman" panose="02020603050405020304" pitchFamily="18" charset="0"/>
          </a:endParaRPr>
        </a:p>
      </dgm:t>
    </dgm:pt>
    <dgm:pt modelId="{A1CA3C47-C35F-4988-8F30-1DC00BCCA2F7}" type="asst">
      <dgm:prSet custT="1"/>
      <dgm:spPr/>
      <dgm:t>
        <a:bodyPr/>
        <a:lstStyle/>
        <a:p>
          <a:r>
            <a:rPr lang="ru-RU" sz="1000" b="0">
              <a:latin typeface="Times New Roman" panose="02020603050405020304" pitchFamily="18" charset="0"/>
              <a:cs typeface="Times New Roman" panose="02020603050405020304" pitchFamily="18" charset="0"/>
            </a:rPr>
            <a:t>взаимное финансирование хозяйствующих субъектов</a:t>
          </a:r>
        </a:p>
      </dgm:t>
    </dgm:pt>
    <dgm:pt modelId="{26C7102B-51BD-46A4-A0E7-9F37F5B445C3}" type="parTrans" cxnId="{9C24DC32-CCB7-4313-AC34-8DC7EE0F6617}">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EFCEF603-CCC4-4926-92AE-26C7BA219324}" type="sibTrans" cxnId="{9C24DC32-CCB7-4313-AC34-8DC7EE0F6617}">
      <dgm:prSet/>
      <dgm:spPr/>
      <dgm:t>
        <a:bodyPr/>
        <a:lstStyle/>
        <a:p>
          <a:endParaRPr lang="ru-RU" sz="1100" b="0">
            <a:latin typeface="Times New Roman" panose="02020603050405020304" pitchFamily="18" charset="0"/>
            <a:cs typeface="Times New Roman" panose="02020603050405020304" pitchFamily="18" charset="0"/>
          </a:endParaRPr>
        </a:p>
      </dgm:t>
    </dgm:pt>
    <dgm:pt modelId="{AA1753C2-486B-4F3B-B776-2EA10301D1C1}" type="asst">
      <dgm:prSet custT="1"/>
      <dgm:spPr/>
      <dgm:t>
        <a:bodyPr/>
        <a:lstStyle/>
        <a:p>
          <a:r>
            <a:rPr lang="ru-RU" sz="1000" b="0">
              <a:latin typeface="Times New Roman" panose="02020603050405020304" pitchFamily="18" charset="0"/>
              <a:cs typeface="Times New Roman" panose="02020603050405020304" pitchFamily="18" charset="0"/>
            </a:rPr>
            <a:t>венчурное финансирование</a:t>
          </a:r>
        </a:p>
      </dgm:t>
    </dgm:pt>
    <dgm:pt modelId="{29FB80E0-7245-4B8E-B963-6E0A5057A946}" type="parTrans" cxnId="{41070FC6-DA89-4C4B-9232-5C227FFA209B}">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AA117A9B-8D06-4BA5-A89E-FF4501615BF2}" type="sibTrans" cxnId="{41070FC6-DA89-4C4B-9232-5C227FFA209B}">
      <dgm:prSet/>
      <dgm:spPr/>
      <dgm:t>
        <a:bodyPr/>
        <a:lstStyle/>
        <a:p>
          <a:endParaRPr lang="ru-RU" sz="1100" b="0">
            <a:latin typeface="Times New Roman" panose="02020603050405020304" pitchFamily="18" charset="0"/>
            <a:cs typeface="Times New Roman" panose="02020603050405020304" pitchFamily="18" charset="0"/>
          </a:endParaRPr>
        </a:p>
      </dgm:t>
    </dgm:pt>
    <dgm:pt modelId="{36BE7503-0346-491D-80B7-A9B05B3D9417}">
      <dgm:prSet custT="1"/>
      <dgm:spPr/>
      <dgm:t>
        <a:bodyPr/>
        <a:lstStyle/>
        <a:p>
          <a:r>
            <a:rPr lang="ru-RU" sz="1000" b="0">
              <a:latin typeface="Times New Roman" panose="02020603050405020304" pitchFamily="18" charset="0"/>
              <a:cs typeface="Times New Roman" panose="02020603050405020304" pitchFamily="18" charset="0"/>
            </a:rPr>
            <a:t>простое</a:t>
          </a:r>
        </a:p>
      </dgm:t>
    </dgm:pt>
    <dgm:pt modelId="{2C86F1B7-831F-4438-B794-136C11FBCCCE}" type="parTrans" cxnId="{3E7B08CF-A3C3-41D1-AAFB-44BFB61646DD}">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9B183517-2C64-4D83-985C-88CA06E194AD}" type="sibTrans" cxnId="{3E7B08CF-A3C3-41D1-AAFB-44BFB61646DD}">
      <dgm:prSet/>
      <dgm:spPr/>
      <dgm:t>
        <a:bodyPr/>
        <a:lstStyle/>
        <a:p>
          <a:endParaRPr lang="ru-RU" sz="1100" b="0">
            <a:latin typeface="Times New Roman" panose="02020603050405020304" pitchFamily="18" charset="0"/>
            <a:cs typeface="Times New Roman" panose="02020603050405020304" pitchFamily="18" charset="0"/>
          </a:endParaRPr>
        </a:p>
      </dgm:t>
    </dgm:pt>
    <dgm:pt modelId="{9FE9110D-AD3C-4635-954F-93CCF73A8B2D}">
      <dgm:prSet custT="1"/>
      <dgm:spPr/>
      <dgm:t>
        <a:bodyPr/>
        <a:lstStyle/>
        <a:p>
          <a:r>
            <a:rPr lang="ru-RU" sz="1000" b="0">
              <a:latin typeface="Times New Roman" panose="02020603050405020304" pitchFamily="18" charset="0"/>
              <a:cs typeface="Times New Roman" panose="02020603050405020304" pitchFamily="18" charset="0"/>
            </a:rPr>
            <a:t>расширенное</a:t>
          </a:r>
        </a:p>
      </dgm:t>
    </dgm:pt>
    <dgm:pt modelId="{B6D47B2D-6A0D-439B-886D-03A684C83E11}" type="parTrans" cxnId="{FE8C1CB0-86F4-4874-A268-B35FC2135D73}">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11C1599A-C4DB-462F-98AB-E47DFB2D694F}" type="sibTrans" cxnId="{FE8C1CB0-86F4-4874-A268-B35FC2135D73}">
      <dgm:prSet/>
      <dgm:spPr/>
      <dgm:t>
        <a:bodyPr/>
        <a:lstStyle/>
        <a:p>
          <a:endParaRPr lang="ru-RU" sz="1100" b="0">
            <a:latin typeface="Times New Roman" panose="02020603050405020304" pitchFamily="18" charset="0"/>
            <a:cs typeface="Times New Roman" panose="02020603050405020304" pitchFamily="18" charset="0"/>
          </a:endParaRPr>
        </a:p>
      </dgm:t>
    </dgm:pt>
    <dgm:pt modelId="{7F775BB2-B5E8-481F-897B-125ECC8E6E96}">
      <dgm:prSet custT="1"/>
      <dgm:spPr/>
      <dgm:t>
        <a:bodyPr/>
        <a:lstStyle/>
        <a:p>
          <a:r>
            <a:rPr lang="ru-RU" sz="1000" b="0">
              <a:latin typeface="Times New Roman" panose="02020603050405020304" pitchFamily="18" charset="0"/>
              <a:cs typeface="Times New Roman" panose="02020603050405020304" pitchFamily="18" charset="0"/>
            </a:rPr>
            <a:t>долевое</a:t>
          </a:r>
        </a:p>
      </dgm:t>
    </dgm:pt>
    <dgm:pt modelId="{369384FE-C4D3-4E10-9930-2BD08014E16D}" type="parTrans" cxnId="{36895235-9665-4A41-A151-D92674404616}">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EC280A27-A1E5-4A0F-B5C4-2E5FE95C3E1C}" type="sibTrans" cxnId="{36895235-9665-4A41-A151-D92674404616}">
      <dgm:prSet/>
      <dgm:spPr/>
      <dgm:t>
        <a:bodyPr/>
        <a:lstStyle/>
        <a:p>
          <a:endParaRPr lang="ru-RU" sz="1100" b="0">
            <a:latin typeface="Times New Roman" panose="02020603050405020304" pitchFamily="18" charset="0"/>
            <a:cs typeface="Times New Roman" panose="02020603050405020304" pitchFamily="18" charset="0"/>
          </a:endParaRPr>
        </a:p>
      </dgm:t>
    </dgm:pt>
    <dgm:pt modelId="{1C254099-4683-4F81-ACE3-D358556B67F1}">
      <dgm:prSet custT="1"/>
      <dgm:spPr/>
      <dgm:t>
        <a:bodyPr/>
        <a:lstStyle/>
        <a:p>
          <a:r>
            <a:rPr lang="ru-RU" sz="1000" b="0">
              <a:latin typeface="Times New Roman" panose="02020603050405020304" pitchFamily="18" charset="0"/>
              <a:cs typeface="Times New Roman" panose="02020603050405020304" pitchFamily="18" charset="0"/>
            </a:rPr>
            <a:t>долговое</a:t>
          </a:r>
        </a:p>
      </dgm:t>
    </dgm:pt>
    <dgm:pt modelId="{DE4EA208-AEE0-465B-AC32-F5BC4E01667B}" type="parTrans" cxnId="{1BBA95DD-35E4-4C47-990B-29C1A8A8D5B0}">
      <dgm:prSet custT="1"/>
      <dgm:spPr/>
      <dgm:t>
        <a:bodyPr/>
        <a:lstStyle/>
        <a:p>
          <a:endParaRPr lang="ru-RU" sz="1000" b="0">
            <a:latin typeface="Times New Roman" panose="02020603050405020304" pitchFamily="18" charset="0"/>
            <a:cs typeface="Times New Roman" panose="02020603050405020304" pitchFamily="18" charset="0"/>
          </a:endParaRPr>
        </a:p>
      </dgm:t>
    </dgm:pt>
    <dgm:pt modelId="{4D2E4047-7F16-4949-BAAD-EA6AFEB362A2}" type="sibTrans" cxnId="{1BBA95DD-35E4-4C47-990B-29C1A8A8D5B0}">
      <dgm:prSet/>
      <dgm:spPr/>
      <dgm:t>
        <a:bodyPr/>
        <a:lstStyle/>
        <a:p>
          <a:endParaRPr lang="ru-RU" sz="1100" b="0">
            <a:latin typeface="Times New Roman" panose="02020603050405020304" pitchFamily="18" charset="0"/>
            <a:cs typeface="Times New Roman" panose="02020603050405020304" pitchFamily="18" charset="0"/>
          </a:endParaRPr>
        </a:p>
      </dgm:t>
    </dgm:pt>
    <dgm:pt modelId="{D01EC08E-614F-4199-9C97-953EEF76BB63}" type="asst">
      <dgm:prSet custT="1">
        <dgm:style>
          <a:lnRef idx="2">
            <a:schemeClr val="dk1"/>
          </a:lnRef>
          <a:fillRef idx="1">
            <a:schemeClr val="lt1"/>
          </a:fillRef>
          <a:effectRef idx="0">
            <a:schemeClr val="dk1"/>
          </a:effectRef>
          <a:fontRef idx="minor">
            <a:schemeClr val="dk1"/>
          </a:fontRef>
        </dgm:style>
      </dgm:prSet>
      <dgm:spPr>
        <a:ln w="3175"/>
      </dgm:spPr>
      <dgm:t>
        <a:bodyPr/>
        <a:lstStyle/>
        <a:p>
          <a:r>
            <a:rPr lang="ru-RU" sz="1000">
              <a:latin typeface="Times New Roman" panose="02020603050405020304" pitchFamily="18" charset="0"/>
              <a:cs typeface="Times New Roman" panose="02020603050405020304" pitchFamily="18" charset="0"/>
            </a:rPr>
            <a:t>Проектное финансирование</a:t>
          </a:r>
          <a:endParaRPr lang="en-US" sz="1000">
            <a:latin typeface="Times New Roman" panose="02020603050405020304" pitchFamily="18" charset="0"/>
            <a:cs typeface="Times New Roman" panose="02020603050405020304" pitchFamily="18" charset="0"/>
          </a:endParaRPr>
        </a:p>
      </dgm:t>
    </dgm:pt>
    <dgm:pt modelId="{47764D9D-A639-47C5-A882-3F101DE4DC6B}" type="parTrans" cxnId="{262A5F6A-9763-4373-A06A-CA4F2AB27A31}">
      <dgm:prSet custT="1"/>
      <dgm:spPr/>
      <dgm:t>
        <a:bodyPr/>
        <a:lstStyle/>
        <a:p>
          <a:endParaRPr lang="en-US" sz="1000"/>
        </a:p>
      </dgm:t>
    </dgm:pt>
    <dgm:pt modelId="{4A177B61-7282-4D5A-B01B-A73ACF2E4AE9}" type="sibTrans" cxnId="{262A5F6A-9763-4373-A06A-CA4F2AB27A31}">
      <dgm:prSet/>
      <dgm:spPr/>
      <dgm:t>
        <a:bodyPr/>
        <a:lstStyle/>
        <a:p>
          <a:endParaRPr lang="en-US"/>
        </a:p>
      </dgm:t>
    </dgm:pt>
    <dgm:pt modelId="{AE5F21DA-F9A1-4B33-823A-566D6E5CD8CF}" type="asst">
      <dgm:prSet custT="1">
        <dgm:style>
          <a:lnRef idx="2">
            <a:schemeClr val="dk1"/>
          </a:lnRef>
          <a:fillRef idx="1">
            <a:schemeClr val="lt1"/>
          </a:fillRef>
          <a:effectRef idx="0">
            <a:schemeClr val="dk1"/>
          </a:effectRef>
          <a:fontRef idx="minor">
            <a:schemeClr val="dk1"/>
          </a:fontRef>
        </dgm:style>
      </dgm:prSet>
      <dgm:spPr>
        <a:ln w="3175"/>
      </dgm:spPr>
      <dgm:t>
        <a:bodyPr/>
        <a:lstStyle/>
        <a:p>
          <a:r>
            <a:rPr lang="ru-RU" sz="900">
              <a:latin typeface="Times New Roman" panose="02020603050405020304" pitchFamily="18" charset="0"/>
              <a:cs typeface="Times New Roman" panose="02020603050405020304" pitchFamily="18" charset="0"/>
            </a:rPr>
            <a:t>Финансирование</a:t>
          </a:r>
          <a:r>
            <a:rPr lang="ru-RU" sz="1000">
              <a:latin typeface="Times New Roman" panose="02020603050405020304" pitchFamily="18" charset="0"/>
              <a:cs typeface="Times New Roman" panose="02020603050405020304" pitchFamily="18" charset="0"/>
            </a:rPr>
            <a:t> в холдинге</a:t>
          </a:r>
          <a:endParaRPr lang="en-US" sz="1000">
            <a:latin typeface="Times New Roman" panose="02020603050405020304" pitchFamily="18" charset="0"/>
            <a:cs typeface="Times New Roman" panose="02020603050405020304" pitchFamily="18" charset="0"/>
          </a:endParaRPr>
        </a:p>
      </dgm:t>
    </dgm:pt>
    <dgm:pt modelId="{3388B1FE-96B9-406D-9385-80030C354978}" type="parTrans" cxnId="{5E3C0F0C-6260-4D96-B262-BA1E6667C0E0}">
      <dgm:prSet custT="1"/>
      <dgm:spPr/>
      <dgm:t>
        <a:bodyPr/>
        <a:lstStyle/>
        <a:p>
          <a:endParaRPr lang="en-US" sz="1000"/>
        </a:p>
      </dgm:t>
    </dgm:pt>
    <dgm:pt modelId="{96D22A2E-9621-43C7-9F28-19E88C0EE8A6}" type="sibTrans" cxnId="{5E3C0F0C-6260-4D96-B262-BA1E6667C0E0}">
      <dgm:prSet/>
      <dgm:spPr/>
      <dgm:t>
        <a:bodyPr/>
        <a:lstStyle/>
        <a:p>
          <a:endParaRPr lang="en-US"/>
        </a:p>
      </dgm:t>
    </dgm:pt>
    <dgm:pt modelId="{E1CAA0F4-FEE0-4C3F-94A7-186D67BB1176}" type="pres">
      <dgm:prSet presAssocID="{B7EB8FED-F2BF-4C0A-8965-3239309AC943}" presName="Name0" presStyleCnt="0">
        <dgm:presLayoutVars>
          <dgm:chPref val="1"/>
          <dgm:dir/>
          <dgm:animOne val="branch"/>
          <dgm:animLvl val="lvl"/>
          <dgm:resizeHandles val="exact"/>
        </dgm:presLayoutVars>
      </dgm:prSet>
      <dgm:spPr/>
    </dgm:pt>
    <dgm:pt modelId="{805873F8-7B0D-478F-869A-992EF8E9F248}" type="pres">
      <dgm:prSet presAssocID="{97C8CC84-05A2-41D1-AED6-6EAE7F20B939}" presName="root1" presStyleCnt="0"/>
      <dgm:spPr/>
    </dgm:pt>
    <dgm:pt modelId="{F6C94531-93B7-417A-A9AF-2415D820E320}" type="pres">
      <dgm:prSet presAssocID="{97C8CC84-05A2-41D1-AED6-6EAE7F20B939}" presName="LevelOneTextNode" presStyleLbl="node0" presStyleIdx="0" presStyleCnt="1" custScaleX="152900" custScaleY="134356" custLinFactNeighborX="-56938" custLinFactNeighborY="1202">
        <dgm:presLayoutVars>
          <dgm:chPref val="3"/>
        </dgm:presLayoutVars>
      </dgm:prSet>
      <dgm:spPr/>
    </dgm:pt>
    <dgm:pt modelId="{8801DC51-3B4B-497F-BA12-8008CB92C348}" type="pres">
      <dgm:prSet presAssocID="{97C8CC84-05A2-41D1-AED6-6EAE7F20B939}" presName="level2hierChild" presStyleCnt="0"/>
      <dgm:spPr/>
    </dgm:pt>
    <dgm:pt modelId="{A4A8B218-6C63-4574-8157-37A403EA3D72}" type="pres">
      <dgm:prSet presAssocID="{3FF564D5-5662-4287-814F-FBB7CFB2F7AD}" presName="conn2-1" presStyleLbl="parChTrans1D2" presStyleIdx="0" presStyleCnt="8"/>
      <dgm:spPr/>
    </dgm:pt>
    <dgm:pt modelId="{C2819267-AB59-46A7-BC9E-08BEC1781D28}" type="pres">
      <dgm:prSet presAssocID="{3FF564D5-5662-4287-814F-FBB7CFB2F7AD}" presName="connTx" presStyleLbl="parChTrans1D2" presStyleIdx="0" presStyleCnt="8"/>
      <dgm:spPr/>
    </dgm:pt>
    <dgm:pt modelId="{6701D619-DEB6-4B3B-B3B5-051D00F180F4}" type="pres">
      <dgm:prSet presAssocID="{D6B5F3B3-903E-48FA-B1FC-8A030F4C8351}" presName="root2" presStyleCnt="0"/>
      <dgm:spPr/>
    </dgm:pt>
    <dgm:pt modelId="{5E5878D4-A3A1-48D2-8622-14DCBEA51D1E}" type="pres">
      <dgm:prSet presAssocID="{D6B5F3B3-903E-48FA-B1FC-8A030F4C8351}" presName="LevelTwoTextNode" presStyleLbl="asst1" presStyleIdx="0" presStyleCnt="8" custScaleX="225342" custScaleY="101948">
        <dgm:presLayoutVars>
          <dgm:chPref val="3"/>
        </dgm:presLayoutVars>
      </dgm:prSet>
      <dgm:spPr/>
    </dgm:pt>
    <dgm:pt modelId="{CD5CD45F-D522-4300-B76D-690224A7339F}" type="pres">
      <dgm:prSet presAssocID="{D6B5F3B3-903E-48FA-B1FC-8A030F4C8351}" presName="level3hierChild" presStyleCnt="0"/>
      <dgm:spPr/>
    </dgm:pt>
    <dgm:pt modelId="{210E9F38-F084-4346-AFC4-F0B0750852C4}" type="pres">
      <dgm:prSet presAssocID="{2C86F1B7-831F-4438-B794-136C11FBCCCE}" presName="conn2-1" presStyleLbl="parChTrans1D3" presStyleIdx="0" presStyleCnt="4"/>
      <dgm:spPr/>
    </dgm:pt>
    <dgm:pt modelId="{8C449626-2E2A-4DBF-A3E6-243049B92163}" type="pres">
      <dgm:prSet presAssocID="{2C86F1B7-831F-4438-B794-136C11FBCCCE}" presName="connTx" presStyleLbl="parChTrans1D3" presStyleIdx="0" presStyleCnt="4"/>
      <dgm:spPr/>
    </dgm:pt>
    <dgm:pt modelId="{95557D1E-8129-46BB-8C16-926F8755B2DA}" type="pres">
      <dgm:prSet presAssocID="{36BE7503-0346-491D-80B7-A9B05B3D9417}" presName="root2" presStyleCnt="0"/>
      <dgm:spPr/>
    </dgm:pt>
    <dgm:pt modelId="{28140AAF-1D0F-4E0E-AE87-3C88559A7DFB}" type="pres">
      <dgm:prSet presAssocID="{36BE7503-0346-491D-80B7-A9B05B3D9417}" presName="LevelTwoTextNode" presStyleLbl="node3" presStyleIdx="0" presStyleCnt="4" custLinFactNeighborX="56246" custLinFactNeighborY="-1482">
        <dgm:presLayoutVars>
          <dgm:chPref val="3"/>
        </dgm:presLayoutVars>
      </dgm:prSet>
      <dgm:spPr/>
    </dgm:pt>
    <dgm:pt modelId="{750C5ABC-3490-4D6B-8E47-28DF5AEDE143}" type="pres">
      <dgm:prSet presAssocID="{36BE7503-0346-491D-80B7-A9B05B3D9417}" presName="level3hierChild" presStyleCnt="0"/>
      <dgm:spPr/>
    </dgm:pt>
    <dgm:pt modelId="{82DEB1AA-E4D9-4C00-A9E7-48EE935EF1BE}" type="pres">
      <dgm:prSet presAssocID="{B6D47B2D-6A0D-439B-886D-03A684C83E11}" presName="conn2-1" presStyleLbl="parChTrans1D3" presStyleIdx="1" presStyleCnt="4"/>
      <dgm:spPr/>
    </dgm:pt>
    <dgm:pt modelId="{0B85EA3A-AC89-4C86-8E7E-17E6ADF408AC}" type="pres">
      <dgm:prSet presAssocID="{B6D47B2D-6A0D-439B-886D-03A684C83E11}" presName="connTx" presStyleLbl="parChTrans1D3" presStyleIdx="1" presStyleCnt="4"/>
      <dgm:spPr/>
    </dgm:pt>
    <dgm:pt modelId="{46C763A1-8A40-4DE5-B1C7-F8BFD4409146}" type="pres">
      <dgm:prSet presAssocID="{9FE9110D-AD3C-4635-954F-93CCF73A8B2D}" presName="root2" presStyleCnt="0"/>
      <dgm:spPr/>
    </dgm:pt>
    <dgm:pt modelId="{1A947625-B331-4EAC-AB1E-7AD23F3D6C13}" type="pres">
      <dgm:prSet presAssocID="{9FE9110D-AD3C-4635-954F-93CCF73A8B2D}" presName="LevelTwoTextNode" presStyleLbl="node3" presStyleIdx="1" presStyleCnt="4" custLinFactNeighborX="57514" custLinFactNeighborY="22987">
        <dgm:presLayoutVars>
          <dgm:chPref val="3"/>
        </dgm:presLayoutVars>
      </dgm:prSet>
      <dgm:spPr/>
    </dgm:pt>
    <dgm:pt modelId="{D400695A-A678-43EC-87F4-EAE4F28EA4A2}" type="pres">
      <dgm:prSet presAssocID="{9FE9110D-AD3C-4635-954F-93CCF73A8B2D}" presName="level3hierChild" presStyleCnt="0"/>
      <dgm:spPr/>
    </dgm:pt>
    <dgm:pt modelId="{1D080861-F3EC-4726-83F7-A2AAD29D2705}" type="pres">
      <dgm:prSet presAssocID="{D8BC93A2-DCF0-49A2-BB0B-C25402922F79}" presName="conn2-1" presStyleLbl="parChTrans1D2" presStyleIdx="1" presStyleCnt="8"/>
      <dgm:spPr/>
    </dgm:pt>
    <dgm:pt modelId="{4DF70F7C-0D8C-4D2D-87B4-59304601A0AA}" type="pres">
      <dgm:prSet presAssocID="{D8BC93A2-DCF0-49A2-BB0B-C25402922F79}" presName="connTx" presStyleLbl="parChTrans1D2" presStyleIdx="1" presStyleCnt="8"/>
      <dgm:spPr/>
    </dgm:pt>
    <dgm:pt modelId="{C36D9557-7D2C-4717-9E9F-29FEB4AD9CB6}" type="pres">
      <dgm:prSet presAssocID="{667DD244-EFD1-472F-AE83-42AECF28D346}" presName="root2" presStyleCnt="0"/>
      <dgm:spPr/>
    </dgm:pt>
    <dgm:pt modelId="{6F9FABC7-32A7-4BD4-983A-ECD0BCFC8D7E}" type="pres">
      <dgm:prSet presAssocID="{667DD244-EFD1-472F-AE83-42AECF28D346}" presName="LevelTwoTextNode" presStyleLbl="asst1" presStyleIdx="1" presStyleCnt="8" custScaleX="224029" custScaleY="101354">
        <dgm:presLayoutVars>
          <dgm:chPref val="3"/>
        </dgm:presLayoutVars>
      </dgm:prSet>
      <dgm:spPr/>
    </dgm:pt>
    <dgm:pt modelId="{DFBC04A3-A8B0-4F41-92D9-80AAD6FCEC4B}" type="pres">
      <dgm:prSet presAssocID="{667DD244-EFD1-472F-AE83-42AECF28D346}" presName="level3hierChild" presStyleCnt="0"/>
      <dgm:spPr/>
    </dgm:pt>
    <dgm:pt modelId="{84837183-BEE3-407E-A6AE-9336AF0071F3}" type="pres">
      <dgm:prSet presAssocID="{47764D9D-A639-47C5-A882-3F101DE4DC6B}" presName="conn2-1" presStyleLbl="parChTrans1D2" presStyleIdx="2" presStyleCnt="8"/>
      <dgm:spPr/>
    </dgm:pt>
    <dgm:pt modelId="{9C2D8C0A-2CA6-4EFB-8FA9-BFBD727D0B09}" type="pres">
      <dgm:prSet presAssocID="{47764D9D-A639-47C5-A882-3F101DE4DC6B}" presName="connTx" presStyleLbl="parChTrans1D2" presStyleIdx="2" presStyleCnt="8"/>
      <dgm:spPr/>
    </dgm:pt>
    <dgm:pt modelId="{AC08DFA0-7327-49DC-BE72-0C3F2D96A876}" type="pres">
      <dgm:prSet presAssocID="{D01EC08E-614F-4199-9C97-953EEF76BB63}" presName="root2" presStyleCnt="0"/>
      <dgm:spPr/>
    </dgm:pt>
    <dgm:pt modelId="{CA814BF4-B926-4457-A1E1-0F15ED51632C}" type="pres">
      <dgm:prSet presAssocID="{D01EC08E-614F-4199-9C97-953EEF76BB63}" presName="LevelTwoTextNode" presStyleLbl="asst1" presStyleIdx="2" presStyleCnt="8" custScaleX="223595" custScaleY="101158">
        <dgm:presLayoutVars>
          <dgm:chPref val="3"/>
        </dgm:presLayoutVars>
      </dgm:prSet>
      <dgm:spPr/>
    </dgm:pt>
    <dgm:pt modelId="{01FC0D0E-CFD0-4A7C-96BF-D90C70DD2022}" type="pres">
      <dgm:prSet presAssocID="{D01EC08E-614F-4199-9C97-953EEF76BB63}" presName="level3hierChild" presStyleCnt="0"/>
      <dgm:spPr/>
    </dgm:pt>
    <dgm:pt modelId="{822AA7CC-3DF3-4A0B-9332-2BE963F60F82}" type="pres">
      <dgm:prSet presAssocID="{3388B1FE-96B9-406D-9385-80030C354978}" presName="conn2-1" presStyleLbl="parChTrans1D2" presStyleIdx="3" presStyleCnt="8"/>
      <dgm:spPr/>
    </dgm:pt>
    <dgm:pt modelId="{C25A5B11-F9CD-4A13-8EC9-C34B58F269E8}" type="pres">
      <dgm:prSet presAssocID="{3388B1FE-96B9-406D-9385-80030C354978}" presName="connTx" presStyleLbl="parChTrans1D2" presStyleIdx="3" presStyleCnt="8"/>
      <dgm:spPr/>
    </dgm:pt>
    <dgm:pt modelId="{78D56251-E583-4E7B-823E-66508D07ECFE}" type="pres">
      <dgm:prSet presAssocID="{AE5F21DA-F9A1-4B33-823A-566D6E5CD8CF}" presName="root2" presStyleCnt="0"/>
      <dgm:spPr/>
    </dgm:pt>
    <dgm:pt modelId="{427AF5AD-21DC-485F-9D5B-CBAFBF6BA479}" type="pres">
      <dgm:prSet presAssocID="{AE5F21DA-F9A1-4B33-823A-566D6E5CD8CF}" presName="LevelTwoTextNode" presStyleLbl="asst1" presStyleIdx="3" presStyleCnt="8" custScaleX="223595" custScaleY="101158">
        <dgm:presLayoutVars>
          <dgm:chPref val="3"/>
        </dgm:presLayoutVars>
      </dgm:prSet>
      <dgm:spPr/>
    </dgm:pt>
    <dgm:pt modelId="{C28F4DC3-EDB3-4D5A-907C-C12A4A08912F}" type="pres">
      <dgm:prSet presAssocID="{AE5F21DA-F9A1-4B33-823A-566D6E5CD8CF}" presName="level3hierChild" presStyleCnt="0"/>
      <dgm:spPr/>
    </dgm:pt>
    <dgm:pt modelId="{CC420F9B-AC1B-4441-8B3C-042C740302FA}" type="pres">
      <dgm:prSet presAssocID="{26C7102B-51BD-46A4-A0E7-9F37F5B445C3}" presName="conn2-1" presStyleLbl="parChTrans1D2" presStyleIdx="4" presStyleCnt="8"/>
      <dgm:spPr/>
    </dgm:pt>
    <dgm:pt modelId="{E70C9FE5-A527-44B9-A1B2-8C8039A60D89}" type="pres">
      <dgm:prSet presAssocID="{26C7102B-51BD-46A4-A0E7-9F37F5B445C3}" presName="connTx" presStyleLbl="parChTrans1D2" presStyleIdx="4" presStyleCnt="8"/>
      <dgm:spPr/>
    </dgm:pt>
    <dgm:pt modelId="{DAA02C91-2DC5-4D1B-833B-E810E1F9581A}" type="pres">
      <dgm:prSet presAssocID="{A1CA3C47-C35F-4988-8F30-1DC00BCCA2F7}" presName="root2" presStyleCnt="0"/>
      <dgm:spPr/>
    </dgm:pt>
    <dgm:pt modelId="{F7C1B2FF-1201-4923-8963-9B9B52E2B2FC}" type="pres">
      <dgm:prSet presAssocID="{A1CA3C47-C35F-4988-8F30-1DC00BCCA2F7}" presName="LevelTwoTextNode" presStyleLbl="asst1" presStyleIdx="4" presStyleCnt="8" custScaleX="227031" custScaleY="112053">
        <dgm:presLayoutVars>
          <dgm:chPref val="3"/>
        </dgm:presLayoutVars>
      </dgm:prSet>
      <dgm:spPr/>
    </dgm:pt>
    <dgm:pt modelId="{0182DB1D-B173-4736-89E6-8626B9A70FC1}" type="pres">
      <dgm:prSet presAssocID="{A1CA3C47-C35F-4988-8F30-1DC00BCCA2F7}" presName="level3hierChild" presStyleCnt="0"/>
      <dgm:spPr/>
    </dgm:pt>
    <dgm:pt modelId="{AB89ADFB-8B42-45BB-A65C-C49B18C1340A}" type="pres">
      <dgm:prSet presAssocID="{29FB80E0-7245-4B8E-B963-6E0A5057A946}" presName="conn2-1" presStyleLbl="parChTrans1D2" presStyleIdx="5" presStyleCnt="8"/>
      <dgm:spPr/>
    </dgm:pt>
    <dgm:pt modelId="{A70A140C-7593-4670-8387-5B6EF8422203}" type="pres">
      <dgm:prSet presAssocID="{29FB80E0-7245-4B8E-B963-6E0A5057A946}" presName="connTx" presStyleLbl="parChTrans1D2" presStyleIdx="5" presStyleCnt="8"/>
      <dgm:spPr/>
    </dgm:pt>
    <dgm:pt modelId="{0976D898-9CAF-4063-870A-FD8A08B31BCE}" type="pres">
      <dgm:prSet presAssocID="{AA1753C2-486B-4F3B-B776-2EA10301D1C1}" presName="root2" presStyleCnt="0"/>
      <dgm:spPr/>
    </dgm:pt>
    <dgm:pt modelId="{0698170D-AB98-44CF-88BF-C414CD212213}" type="pres">
      <dgm:prSet presAssocID="{AA1753C2-486B-4F3B-B776-2EA10301D1C1}" presName="LevelTwoTextNode" presStyleLbl="asst1" presStyleIdx="5" presStyleCnt="8" custScaleX="223865" custScaleY="100586">
        <dgm:presLayoutVars>
          <dgm:chPref val="3"/>
        </dgm:presLayoutVars>
      </dgm:prSet>
      <dgm:spPr/>
    </dgm:pt>
    <dgm:pt modelId="{CA7E4E4D-848A-475C-82E5-A8E26399E891}" type="pres">
      <dgm:prSet presAssocID="{AA1753C2-486B-4F3B-B776-2EA10301D1C1}" presName="level3hierChild" presStyleCnt="0"/>
      <dgm:spPr/>
    </dgm:pt>
    <dgm:pt modelId="{8F49B221-5D4F-41AA-A345-658479BA2DDD}" type="pres">
      <dgm:prSet presAssocID="{11866DF5-44ED-4351-A32E-BAD0CC085699}" presName="conn2-1" presStyleLbl="parChTrans1D2" presStyleIdx="6" presStyleCnt="8"/>
      <dgm:spPr/>
    </dgm:pt>
    <dgm:pt modelId="{903E72FC-1655-4A56-AB7A-15B6DCD03F5D}" type="pres">
      <dgm:prSet presAssocID="{11866DF5-44ED-4351-A32E-BAD0CC085699}" presName="connTx" presStyleLbl="parChTrans1D2" presStyleIdx="6" presStyleCnt="8"/>
      <dgm:spPr/>
    </dgm:pt>
    <dgm:pt modelId="{404EDAB2-56AC-4035-9D2F-AE4DFFEDBB6A}" type="pres">
      <dgm:prSet presAssocID="{91FA2198-AEB6-44B0-A834-8C94D7C0CB27}" presName="root2" presStyleCnt="0"/>
      <dgm:spPr/>
    </dgm:pt>
    <dgm:pt modelId="{DEF1ACB4-DADB-4194-89CB-EE0E2E06B0EC}" type="pres">
      <dgm:prSet presAssocID="{91FA2198-AEB6-44B0-A834-8C94D7C0CB27}" presName="LevelTwoTextNode" presStyleLbl="asst1" presStyleIdx="6" presStyleCnt="8" custScaleX="224029" custScaleY="101354">
        <dgm:presLayoutVars>
          <dgm:chPref val="3"/>
        </dgm:presLayoutVars>
      </dgm:prSet>
      <dgm:spPr/>
    </dgm:pt>
    <dgm:pt modelId="{99B0CCED-906D-4140-8832-36244B489162}" type="pres">
      <dgm:prSet presAssocID="{91FA2198-AEB6-44B0-A834-8C94D7C0CB27}" presName="level3hierChild" presStyleCnt="0"/>
      <dgm:spPr/>
    </dgm:pt>
    <dgm:pt modelId="{9183D561-7C0B-4F31-A749-30B68B025AB4}" type="pres">
      <dgm:prSet presAssocID="{369384FE-C4D3-4E10-9930-2BD08014E16D}" presName="conn2-1" presStyleLbl="parChTrans1D3" presStyleIdx="2" presStyleCnt="4"/>
      <dgm:spPr/>
    </dgm:pt>
    <dgm:pt modelId="{C4C61709-9834-47E3-B3FC-F4C88450A967}" type="pres">
      <dgm:prSet presAssocID="{369384FE-C4D3-4E10-9930-2BD08014E16D}" presName="connTx" presStyleLbl="parChTrans1D3" presStyleIdx="2" presStyleCnt="4"/>
      <dgm:spPr/>
    </dgm:pt>
    <dgm:pt modelId="{62068E70-FB04-419F-AFAD-92B20B14EA65}" type="pres">
      <dgm:prSet presAssocID="{7F775BB2-B5E8-481F-897B-125ECC8E6E96}" presName="root2" presStyleCnt="0"/>
      <dgm:spPr/>
    </dgm:pt>
    <dgm:pt modelId="{F2193649-EC0A-4CC9-84E8-DCE132660ABE}" type="pres">
      <dgm:prSet presAssocID="{7F775BB2-B5E8-481F-897B-125ECC8E6E96}" presName="LevelTwoTextNode" presStyleLbl="node3" presStyleIdx="2" presStyleCnt="4" custLinFactNeighborX="71892" custLinFactNeighborY="14058">
        <dgm:presLayoutVars>
          <dgm:chPref val="3"/>
        </dgm:presLayoutVars>
      </dgm:prSet>
      <dgm:spPr/>
    </dgm:pt>
    <dgm:pt modelId="{619ECBA4-DFB8-4B75-AFB8-79E19D39E561}" type="pres">
      <dgm:prSet presAssocID="{7F775BB2-B5E8-481F-897B-125ECC8E6E96}" presName="level3hierChild" presStyleCnt="0"/>
      <dgm:spPr/>
    </dgm:pt>
    <dgm:pt modelId="{F548B62E-5F71-4861-B7A2-87734382C807}" type="pres">
      <dgm:prSet presAssocID="{DE4EA208-AEE0-465B-AC32-F5BC4E01667B}" presName="conn2-1" presStyleLbl="parChTrans1D3" presStyleIdx="3" presStyleCnt="4"/>
      <dgm:spPr/>
    </dgm:pt>
    <dgm:pt modelId="{C4A19713-3343-41DF-8CAD-FA7011CFD7A6}" type="pres">
      <dgm:prSet presAssocID="{DE4EA208-AEE0-465B-AC32-F5BC4E01667B}" presName="connTx" presStyleLbl="parChTrans1D3" presStyleIdx="3" presStyleCnt="4"/>
      <dgm:spPr/>
    </dgm:pt>
    <dgm:pt modelId="{548BF5BA-304B-4FF5-B202-E678F78CB32C}" type="pres">
      <dgm:prSet presAssocID="{1C254099-4683-4F81-ACE3-D358556B67F1}" presName="root2" presStyleCnt="0"/>
      <dgm:spPr/>
    </dgm:pt>
    <dgm:pt modelId="{E64EC9C9-3BBB-4EC7-B69F-584ED45D5060}" type="pres">
      <dgm:prSet presAssocID="{1C254099-4683-4F81-ACE3-D358556B67F1}" presName="LevelTwoTextNode" presStyleLbl="node3" presStyleIdx="3" presStyleCnt="4" custAng="0" custLinFactNeighborX="71900" custLinFactNeighborY="34471">
        <dgm:presLayoutVars>
          <dgm:chPref val="3"/>
        </dgm:presLayoutVars>
      </dgm:prSet>
      <dgm:spPr/>
    </dgm:pt>
    <dgm:pt modelId="{EF993124-D393-40E9-805C-58EAFAF6E271}" type="pres">
      <dgm:prSet presAssocID="{1C254099-4683-4F81-ACE3-D358556B67F1}" presName="level3hierChild" presStyleCnt="0"/>
      <dgm:spPr/>
    </dgm:pt>
    <dgm:pt modelId="{2836EC80-BAE8-4973-806B-5B8C70D09767}" type="pres">
      <dgm:prSet presAssocID="{979AE075-6ABA-4920-A868-039DE4B84631}" presName="conn2-1" presStyleLbl="parChTrans1D2" presStyleIdx="7" presStyleCnt="8"/>
      <dgm:spPr/>
    </dgm:pt>
    <dgm:pt modelId="{6A6FBCFB-7BA0-4CE9-A06E-CB106BAA6AAA}" type="pres">
      <dgm:prSet presAssocID="{979AE075-6ABA-4920-A868-039DE4B84631}" presName="connTx" presStyleLbl="parChTrans1D2" presStyleIdx="7" presStyleCnt="8"/>
      <dgm:spPr/>
    </dgm:pt>
    <dgm:pt modelId="{369A0492-7D19-4E66-B96B-3ADDFD34821A}" type="pres">
      <dgm:prSet presAssocID="{04FA3F73-D2FA-483C-826B-568EA7429712}" presName="root2" presStyleCnt="0"/>
      <dgm:spPr/>
    </dgm:pt>
    <dgm:pt modelId="{AE1F037D-5724-4E7B-8A42-4D5D4A81BF53}" type="pres">
      <dgm:prSet presAssocID="{04FA3F73-D2FA-483C-826B-568EA7429712}" presName="LevelTwoTextNode" presStyleLbl="asst1" presStyleIdx="7" presStyleCnt="8" custScaleX="224029" custScaleY="101354">
        <dgm:presLayoutVars>
          <dgm:chPref val="3"/>
        </dgm:presLayoutVars>
      </dgm:prSet>
      <dgm:spPr/>
    </dgm:pt>
    <dgm:pt modelId="{5470CA92-6C44-4D15-8904-C192EB893B5C}" type="pres">
      <dgm:prSet presAssocID="{04FA3F73-D2FA-483C-826B-568EA7429712}" presName="level3hierChild" presStyleCnt="0"/>
      <dgm:spPr/>
    </dgm:pt>
  </dgm:ptLst>
  <dgm:cxnLst>
    <dgm:cxn modelId="{2D71910E-9C10-47A2-A2C0-834E6F34B1B8}" type="presOf" srcId="{667DD244-EFD1-472F-AE83-42AECF28D346}" destId="{6F9FABC7-32A7-4BD4-983A-ECD0BCFC8D7E}" srcOrd="0" destOrd="0" presId="urn:microsoft.com/office/officeart/2008/layout/HorizontalMultiLevelHierarchy"/>
    <dgm:cxn modelId="{CBCB7A19-DEBB-43BC-B8CC-1B9DFB167A3C}" type="presOf" srcId="{D01EC08E-614F-4199-9C97-953EEF76BB63}" destId="{CA814BF4-B926-4457-A1E1-0F15ED51632C}" srcOrd="0" destOrd="0" presId="urn:microsoft.com/office/officeart/2008/layout/HorizontalMultiLevelHierarchy"/>
    <dgm:cxn modelId="{862A112A-FAE5-42C5-AE28-29B43927E4E0}" srcId="{97C8CC84-05A2-41D1-AED6-6EAE7F20B939}" destId="{667DD244-EFD1-472F-AE83-42AECF28D346}" srcOrd="1" destOrd="0" parTransId="{D8BC93A2-DCF0-49A2-BB0B-C25402922F79}" sibTransId="{A5CC5F31-F429-4774-9CC8-E86B59546C4C}"/>
    <dgm:cxn modelId="{2BD44FDE-FDA2-4C22-9CF4-A00BA1D01E95}" type="presOf" srcId="{47764D9D-A639-47C5-A882-3F101DE4DC6B}" destId="{84837183-BEE3-407E-A6AE-9336AF0071F3}" srcOrd="0" destOrd="0" presId="urn:microsoft.com/office/officeart/2008/layout/HorizontalMultiLevelHierarchy"/>
    <dgm:cxn modelId="{9F2787E3-BEB3-4A83-B7DF-2ED8147A7272}" srcId="{97C8CC84-05A2-41D1-AED6-6EAE7F20B939}" destId="{D6B5F3B3-903E-48FA-B1FC-8A030F4C8351}" srcOrd="0" destOrd="0" parTransId="{3FF564D5-5662-4287-814F-FBB7CFB2F7AD}" sibTransId="{B7A7D908-EAB1-46CC-B127-1FEE2FEDE26D}"/>
    <dgm:cxn modelId="{0E581576-9735-42D6-B8D8-296DCF9CACB2}" type="presOf" srcId="{D6B5F3B3-903E-48FA-B1FC-8A030F4C8351}" destId="{5E5878D4-A3A1-48D2-8622-14DCBEA51D1E}" srcOrd="0" destOrd="0" presId="urn:microsoft.com/office/officeart/2008/layout/HorizontalMultiLevelHierarchy"/>
    <dgm:cxn modelId="{7711F16C-93A8-429A-B8CE-3CAE3D6751C5}" srcId="{97C8CC84-05A2-41D1-AED6-6EAE7F20B939}" destId="{91FA2198-AEB6-44B0-A834-8C94D7C0CB27}" srcOrd="6" destOrd="0" parTransId="{11866DF5-44ED-4351-A32E-BAD0CC085699}" sibTransId="{5F6906A1-BADF-407B-8057-3AF246C816F9}"/>
    <dgm:cxn modelId="{5E3C0F0C-6260-4D96-B262-BA1E6667C0E0}" srcId="{97C8CC84-05A2-41D1-AED6-6EAE7F20B939}" destId="{AE5F21DA-F9A1-4B33-823A-566D6E5CD8CF}" srcOrd="3" destOrd="0" parTransId="{3388B1FE-96B9-406D-9385-80030C354978}" sibTransId="{96D22A2E-9621-43C7-9F28-19E88C0EE8A6}"/>
    <dgm:cxn modelId="{5C6BECF0-8231-4B94-93EA-6705B25F05DB}" type="presOf" srcId="{369384FE-C4D3-4E10-9930-2BD08014E16D}" destId="{9183D561-7C0B-4F31-A749-30B68B025AB4}" srcOrd="0" destOrd="0" presId="urn:microsoft.com/office/officeart/2008/layout/HorizontalMultiLevelHierarchy"/>
    <dgm:cxn modelId="{C02447B5-0FBB-444E-9E50-FB9DE1FF380A}" type="presOf" srcId="{2C86F1B7-831F-4438-B794-136C11FBCCCE}" destId="{8C449626-2E2A-4DBF-A3E6-243049B92163}" srcOrd="1" destOrd="0" presId="urn:microsoft.com/office/officeart/2008/layout/HorizontalMultiLevelHierarchy"/>
    <dgm:cxn modelId="{FAAC01D5-EE88-4A0E-88BB-C1122B35448C}" type="presOf" srcId="{B6D47B2D-6A0D-439B-886D-03A684C83E11}" destId="{82DEB1AA-E4D9-4C00-A9E7-48EE935EF1BE}" srcOrd="0" destOrd="0" presId="urn:microsoft.com/office/officeart/2008/layout/HorizontalMultiLevelHierarchy"/>
    <dgm:cxn modelId="{D42F4B45-7768-439C-91B4-0B9C650763F6}" type="presOf" srcId="{DE4EA208-AEE0-465B-AC32-F5BC4E01667B}" destId="{C4A19713-3343-41DF-8CAD-FA7011CFD7A6}" srcOrd="1" destOrd="0" presId="urn:microsoft.com/office/officeart/2008/layout/HorizontalMultiLevelHierarchy"/>
    <dgm:cxn modelId="{3CBCAA8D-E82B-4B1B-B607-1CCBE4B9F154}" type="presOf" srcId="{29FB80E0-7245-4B8E-B963-6E0A5057A946}" destId="{AB89ADFB-8B42-45BB-A65C-C49B18C1340A}" srcOrd="0" destOrd="0" presId="urn:microsoft.com/office/officeart/2008/layout/HorizontalMultiLevelHierarchy"/>
    <dgm:cxn modelId="{65F5DB0D-A825-4EC7-91E3-601D36C45305}" type="presOf" srcId="{26C7102B-51BD-46A4-A0E7-9F37F5B445C3}" destId="{E70C9FE5-A527-44B9-A1B2-8C8039A60D89}" srcOrd="1" destOrd="0" presId="urn:microsoft.com/office/officeart/2008/layout/HorizontalMultiLevelHierarchy"/>
    <dgm:cxn modelId="{26F232BE-B8C0-4B7E-AEBC-407726745B53}" type="presOf" srcId="{DE4EA208-AEE0-465B-AC32-F5BC4E01667B}" destId="{F548B62E-5F71-4861-B7A2-87734382C807}" srcOrd="0" destOrd="0" presId="urn:microsoft.com/office/officeart/2008/layout/HorizontalMultiLevelHierarchy"/>
    <dgm:cxn modelId="{1BBA95DD-35E4-4C47-990B-29C1A8A8D5B0}" srcId="{91FA2198-AEB6-44B0-A834-8C94D7C0CB27}" destId="{1C254099-4683-4F81-ACE3-D358556B67F1}" srcOrd="1" destOrd="0" parTransId="{DE4EA208-AEE0-465B-AC32-F5BC4E01667B}" sibTransId="{4D2E4047-7F16-4949-BAAD-EA6AFEB362A2}"/>
    <dgm:cxn modelId="{6F308A15-67FD-40C9-8361-E24063E6BD68}" type="presOf" srcId="{36BE7503-0346-491D-80B7-A9B05B3D9417}" destId="{28140AAF-1D0F-4E0E-AE87-3C88559A7DFB}" srcOrd="0" destOrd="0" presId="urn:microsoft.com/office/officeart/2008/layout/HorizontalMultiLevelHierarchy"/>
    <dgm:cxn modelId="{E38FBA21-527C-4A5B-BE4D-A7AA0CD4AB21}" type="presOf" srcId="{1C254099-4683-4F81-ACE3-D358556B67F1}" destId="{E64EC9C9-3BBB-4EC7-B69F-584ED45D5060}" srcOrd="0" destOrd="0" presId="urn:microsoft.com/office/officeart/2008/layout/HorizontalMultiLevelHierarchy"/>
    <dgm:cxn modelId="{262A5F6A-9763-4373-A06A-CA4F2AB27A31}" srcId="{97C8CC84-05A2-41D1-AED6-6EAE7F20B939}" destId="{D01EC08E-614F-4199-9C97-953EEF76BB63}" srcOrd="2" destOrd="0" parTransId="{47764D9D-A639-47C5-A882-3F101DE4DC6B}" sibTransId="{4A177B61-7282-4D5A-B01B-A73ACF2E4AE9}"/>
    <dgm:cxn modelId="{BAE81872-6650-4684-90E5-0407D748A1C2}" type="presOf" srcId="{7F775BB2-B5E8-481F-897B-125ECC8E6E96}" destId="{F2193649-EC0A-4CC9-84E8-DCE132660ABE}" srcOrd="0" destOrd="0" presId="urn:microsoft.com/office/officeart/2008/layout/HorizontalMultiLevelHierarchy"/>
    <dgm:cxn modelId="{299FD170-B2CD-4C84-A234-0BDC0689A18A}" type="presOf" srcId="{47764D9D-A639-47C5-A882-3F101DE4DC6B}" destId="{9C2D8C0A-2CA6-4EFB-8FA9-BFBD727D0B09}" srcOrd="1" destOrd="0" presId="urn:microsoft.com/office/officeart/2008/layout/HorizontalMultiLevelHierarchy"/>
    <dgm:cxn modelId="{4D1D9A62-D33B-4DE0-BC71-1273D5B2A5FC}" type="presOf" srcId="{AA1753C2-486B-4F3B-B776-2EA10301D1C1}" destId="{0698170D-AB98-44CF-88BF-C414CD212213}" srcOrd="0" destOrd="0" presId="urn:microsoft.com/office/officeart/2008/layout/HorizontalMultiLevelHierarchy"/>
    <dgm:cxn modelId="{41070FC6-DA89-4C4B-9232-5C227FFA209B}" srcId="{97C8CC84-05A2-41D1-AED6-6EAE7F20B939}" destId="{AA1753C2-486B-4F3B-B776-2EA10301D1C1}" srcOrd="5" destOrd="0" parTransId="{29FB80E0-7245-4B8E-B963-6E0A5057A946}" sibTransId="{AA117A9B-8D06-4BA5-A89E-FF4501615BF2}"/>
    <dgm:cxn modelId="{A9086910-0070-42BE-A006-C632F7332D79}" type="presOf" srcId="{3FF564D5-5662-4287-814F-FBB7CFB2F7AD}" destId="{C2819267-AB59-46A7-BC9E-08BEC1781D28}" srcOrd="1" destOrd="0" presId="urn:microsoft.com/office/officeart/2008/layout/HorizontalMultiLevelHierarchy"/>
    <dgm:cxn modelId="{36895235-9665-4A41-A151-D92674404616}" srcId="{91FA2198-AEB6-44B0-A834-8C94D7C0CB27}" destId="{7F775BB2-B5E8-481F-897B-125ECC8E6E96}" srcOrd="0" destOrd="0" parTransId="{369384FE-C4D3-4E10-9930-2BD08014E16D}" sibTransId="{EC280A27-A1E5-4A0F-B5C4-2E5FE95C3E1C}"/>
    <dgm:cxn modelId="{F5E05097-922D-4DA7-B927-84F473C3ED90}" type="presOf" srcId="{11866DF5-44ED-4351-A32E-BAD0CC085699}" destId="{903E72FC-1655-4A56-AB7A-15B6DCD03F5D}" srcOrd="1" destOrd="0" presId="urn:microsoft.com/office/officeart/2008/layout/HorizontalMultiLevelHierarchy"/>
    <dgm:cxn modelId="{C1433228-B87D-4C1E-9A87-5523983BA802}" type="presOf" srcId="{26C7102B-51BD-46A4-A0E7-9F37F5B445C3}" destId="{CC420F9B-AC1B-4441-8B3C-042C740302FA}" srcOrd="0" destOrd="0" presId="urn:microsoft.com/office/officeart/2008/layout/HorizontalMultiLevelHierarchy"/>
    <dgm:cxn modelId="{4A840105-6D77-49CC-98D5-576E69936427}" type="presOf" srcId="{2C86F1B7-831F-4438-B794-136C11FBCCCE}" destId="{210E9F38-F084-4346-AFC4-F0B0750852C4}" srcOrd="0" destOrd="0" presId="urn:microsoft.com/office/officeart/2008/layout/HorizontalMultiLevelHierarchy"/>
    <dgm:cxn modelId="{B5808F58-A226-463A-ADE2-DE5493CA4E64}" type="presOf" srcId="{D8BC93A2-DCF0-49A2-BB0B-C25402922F79}" destId="{4DF70F7C-0D8C-4D2D-87B4-59304601A0AA}" srcOrd="1" destOrd="0" presId="urn:microsoft.com/office/officeart/2008/layout/HorizontalMultiLevelHierarchy"/>
    <dgm:cxn modelId="{E3629031-EFC3-42FF-ABCA-487091368D39}" type="presOf" srcId="{979AE075-6ABA-4920-A868-039DE4B84631}" destId="{2836EC80-BAE8-4973-806B-5B8C70D09767}" srcOrd="0" destOrd="0" presId="urn:microsoft.com/office/officeart/2008/layout/HorizontalMultiLevelHierarchy"/>
    <dgm:cxn modelId="{BFCDF3AF-1A1C-46E5-AAEA-A959C4DC3E07}" type="presOf" srcId="{A1CA3C47-C35F-4988-8F30-1DC00BCCA2F7}" destId="{F7C1B2FF-1201-4923-8963-9B9B52E2B2FC}" srcOrd="0" destOrd="0" presId="urn:microsoft.com/office/officeart/2008/layout/HorizontalMultiLevelHierarchy"/>
    <dgm:cxn modelId="{53EB12D9-3AFE-4B68-845D-6687939FA85A}" type="presOf" srcId="{AE5F21DA-F9A1-4B33-823A-566D6E5CD8CF}" destId="{427AF5AD-21DC-485F-9D5B-CBAFBF6BA479}" srcOrd="0" destOrd="0" presId="urn:microsoft.com/office/officeart/2008/layout/HorizontalMultiLevelHierarchy"/>
    <dgm:cxn modelId="{DD6A625D-34EF-475E-BEA5-E93A0FF6B822}" type="presOf" srcId="{9FE9110D-AD3C-4635-954F-93CCF73A8B2D}" destId="{1A947625-B331-4EAC-AB1E-7AD23F3D6C13}" srcOrd="0" destOrd="0" presId="urn:microsoft.com/office/officeart/2008/layout/HorizontalMultiLevelHierarchy"/>
    <dgm:cxn modelId="{E271BEF9-74C1-4C75-9968-3ED79486C1E2}" type="presOf" srcId="{B7EB8FED-F2BF-4C0A-8965-3239309AC943}" destId="{E1CAA0F4-FEE0-4C3F-94A7-186D67BB1176}" srcOrd="0" destOrd="0" presId="urn:microsoft.com/office/officeart/2008/layout/HorizontalMultiLevelHierarchy"/>
    <dgm:cxn modelId="{5A31D141-5820-477B-BD47-7A6C772062A4}" type="presOf" srcId="{04FA3F73-D2FA-483C-826B-568EA7429712}" destId="{AE1F037D-5724-4E7B-8A42-4D5D4A81BF53}" srcOrd="0" destOrd="0" presId="urn:microsoft.com/office/officeart/2008/layout/HorizontalMultiLevelHierarchy"/>
    <dgm:cxn modelId="{F20C53AD-E7CD-4882-8CC0-8D3D227B0CDB}" srcId="{97C8CC84-05A2-41D1-AED6-6EAE7F20B939}" destId="{04FA3F73-D2FA-483C-826B-568EA7429712}" srcOrd="7" destOrd="0" parTransId="{979AE075-6ABA-4920-A868-039DE4B84631}" sibTransId="{FF1EE5F3-314B-420D-87F9-E54072D8F29E}"/>
    <dgm:cxn modelId="{E728FD85-AE40-4B1C-84D2-B44DAFBED2B9}" type="presOf" srcId="{3FF564D5-5662-4287-814F-FBB7CFB2F7AD}" destId="{A4A8B218-6C63-4574-8157-37A403EA3D72}" srcOrd="0" destOrd="0" presId="urn:microsoft.com/office/officeart/2008/layout/HorizontalMultiLevelHierarchy"/>
    <dgm:cxn modelId="{C7C30DB9-2F02-4693-9A87-79AEC9EFFA89}" type="presOf" srcId="{D8BC93A2-DCF0-49A2-BB0B-C25402922F79}" destId="{1D080861-F3EC-4726-83F7-A2AAD29D2705}" srcOrd="0" destOrd="0" presId="urn:microsoft.com/office/officeart/2008/layout/HorizontalMultiLevelHierarchy"/>
    <dgm:cxn modelId="{830470E1-8917-40C4-BB94-492D271BC672}" type="presOf" srcId="{979AE075-6ABA-4920-A868-039DE4B84631}" destId="{6A6FBCFB-7BA0-4CE9-A06E-CB106BAA6AAA}" srcOrd="1" destOrd="0" presId="urn:microsoft.com/office/officeart/2008/layout/HorizontalMultiLevelHierarchy"/>
    <dgm:cxn modelId="{C3E5F473-3D44-4FD7-9B1C-3F6C8E182B5C}" type="presOf" srcId="{369384FE-C4D3-4E10-9930-2BD08014E16D}" destId="{C4C61709-9834-47E3-B3FC-F4C88450A967}" srcOrd="1" destOrd="0" presId="urn:microsoft.com/office/officeart/2008/layout/HorizontalMultiLevelHierarchy"/>
    <dgm:cxn modelId="{1F9C3D0A-18B7-420D-AFAA-C1E173842899}" type="presOf" srcId="{B6D47B2D-6A0D-439B-886D-03A684C83E11}" destId="{0B85EA3A-AC89-4C86-8E7E-17E6ADF408AC}" srcOrd="1" destOrd="0" presId="urn:microsoft.com/office/officeart/2008/layout/HorizontalMultiLevelHierarchy"/>
    <dgm:cxn modelId="{D1D45AF9-19BC-4363-900C-2474E9F87CC2}" type="presOf" srcId="{3388B1FE-96B9-406D-9385-80030C354978}" destId="{822AA7CC-3DF3-4A0B-9332-2BE963F60F82}" srcOrd="0" destOrd="0" presId="urn:microsoft.com/office/officeart/2008/layout/HorizontalMultiLevelHierarchy"/>
    <dgm:cxn modelId="{FE8C1CB0-86F4-4874-A268-B35FC2135D73}" srcId="{D6B5F3B3-903E-48FA-B1FC-8A030F4C8351}" destId="{9FE9110D-AD3C-4635-954F-93CCF73A8B2D}" srcOrd="1" destOrd="0" parTransId="{B6D47B2D-6A0D-439B-886D-03A684C83E11}" sibTransId="{11C1599A-C4DB-462F-98AB-E47DFB2D694F}"/>
    <dgm:cxn modelId="{9C24DC32-CCB7-4313-AC34-8DC7EE0F6617}" srcId="{97C8CC84-05A2-41D1-AED6-6EAE7F20B939}" destId="{A1CA3C47-C35F-4988-8F30-1DC00BCCA2F7}" srcOrd="4" destOrd="0" parTransId="{26C7102B-51BD-46A4-A0E7-9F37F5B445C3}" sibTransId="{EFCEF603-CCC4-4926-92AE-26C7BA219324}"/>
    <dgm:cxn modelId="{BC66107F-0192-4F87-87E1-CC668A6F6037}" srcId="{B7EB8FED-F2BF-4C0A-8965-3239309AC943}" destId="{97C8CC84-05A2-41D1-AED6-6EAE7F20B939}" srcOrd="0" destOrd="0" parTransId="{D21B1107-7C5F-4684-A966-DE60730F68FF}" sibTransId="{CC21FA06-3773-48F1-9C9A-8C189405376E}"/>
    <dgm:cxn modelId="{3E7B08CF-A3C3-41D1-AAFB-44BFB61646DD}" srcId="{D6B5F3B3-903E-48FA-B1FC-8A030F4C8351}" destId="{36BE7503-0346-491D-80B7-A9B05B3D9417}" srcOrd="0" destOrd="0" parTransId="{2C86F1B7-831F-4438-B794-136C11FBCCCE}" sibTransId="{9B183517-2C64-4D83-985C-88CA06E194AD}"/>
    <dgm:cxn modelId="{FD516F6C-5EAC-4DED-9733-8A66F5BCE276}" type="presOf" srcId="{3388B1FE-96B9-406D-9385-80030C354978}" destId="{C25A5B11-F9CD-4A13-8EC9-C34B58F269E8}" srcOrd="1" destOrd="0" presId="urn:microsoft.com/office/officeart/2008/layout/HorizontalMultiLevelHierarchy"/>
    <dgm:cxn modelId="{C1F204E9-FB7F-48C5-8263-18B3C7FE20AA}" type="presOf" srcId="{91FA2198-AEB6-44B0-A834-8C94D7C0CB27}" destId="{DEF1ACB4-DADB-4194-89CB-EE0E2E06B0EC}" srcOrd="0" destOrd="0" presId="urn:microsoft.com/office/officeart/2008/layout/HorizontalMultiLevelHierarchy"/>
    <dgm:cxn modelId="{AEC4EAF9-1014-47B2-A362-A8D5AD66A6E4}" type="presOf" srcId="{97C8CC84-05A2-41D1-AED6-6EAE7F20B939}" destId="{F6C94531-93B7-417A-A9AF-2415D820E320}" srcOrd="0" destOrd="0" presId="urn:microsoft.com/office/officeart/2008/layout/HorizontalMultiLevelHierarchy"/>
    <dgm:cxn modelId="{8A7E1B5C-0AF9-4B57-BBD8-FB990232AD77}" type="presOf" srcId="{11866DF5-44ED-4351-A32E-BAD0CC085699}" destId="{8F49B221-5D4F-41AA-A345-658479BA2DDD}" srcOrd="0" destOrd="0" presId="urn:microsoft.com/office/officeart/2008/layout/HorizontalMultiLevelHierarchy"/>
    <dgm:cxn modelId="{95995DA2-51A9-4C18-903E-823957E2D64E}" type="presOf" srcId="{29FB80E0-7245-4B8E-B963-6E0A5057A946}" destId="{A70A140C-7593-4670-8387-5B6EF8422203}" srcOrd="1" destOrd="0" presId="urn:microsoft.com/office/officeart/2008/layout/HorizontalMultiLevelHierarchy"/>
    <dgm:cxn modelId="{DA9E8E5B-A6C7-4D42-B4D0-817AA044165F}" type="presParOf" srcId="{E1CAA0F4-FEE0-4C3F-94A7-186D67BB1176}" destId="{805873F8-7B0D-478F-869A-992EF8E9F248}" srcOrd="0" destOrd="0" presId="urn:microsoft.com/office/officeart/2008/layout/HorizontalMultiLevelHierarchy"/>
    <dgm:cxn modelId="{C9A6D2DF-467D-4C8C-91AA-2CB0147D4982}" type="presParOf" srcId="{805873F8-7B0D-478F-869A-992EF8E9F248}" destId="{F6C94531-93B7-417A-A9AF-2415D820E320}" srcOrd="0" destOrd="0" presId="urn:microsoft.com/office/officeart/2008/layout/HorizontalMultiLevelHierarchy"/>
    <dgm:cxn modelId="{30D4C19B-239E-419A-B258-EB683A0A1C6F}" type="presParOf" srcId="{805873F8-7B0D-478F-869A-992EF8E9F248}" destId="{8801DC51-3B4B-497F-BA12-8008CB92C348}" srcOrd="1" destOrd="0" presId="urn:microsoft.com/office/officeart/2008/layout/HorizontalMultiLevelHierarchy"/>
    <dgm:cxn modelId="{C175E6E3-DAB0-49FC-90CD-382DB1068092}" type="presParOf" srcId="{8801DC51-3B4B-497F-BA12-8008CB92C348}" destId="{A4A8B218-6C63-4574-8157-37A403EA3D72}" srcOrd="0" destOrd="0" presId="urn:microsoft.com/office/officeart/2008/layout/HorizontalMultiLevelHierarchy"/>
    <dgm:cxn modelId="{6A8BFC79-9038-4506-BEE4-7CABDB6DC9EA}" type="presParOf" srcId="{A4A8B218-6C63-4574-8157-37A403EA3D72}" destId="{C2819267-AB59-46A7-BC9E-08BEC1781D28}" srcOrd="0" destOrd="0" presId="urn:microsoft.com/office/officeart/2008/layout/HorizontalMultiLevelHierarchy"/>
    <dgm:cxn modelId="{27D04B89-39E7-4D44-8A92-0B24D92A1369}" type="presParOf" srcId="{8801DC51-3B4B-497F-BA12-8008CB92C348}" destId="{6701D619-DEB6-4B3B-B3B5-051D00F180F4}" srcOrd="1" destOrd="0" presId="urn:microsoft.com/office/officeart/2008/layout/HorizontalMultiLevelHierarchy"/>
    <dgm:cxn modelId="{6633E5B9-C7B5-455D-B986-07C22F0958D6}" type="presParOf" srcId="{6701D619-DEB6-4B3B-B3B5-051D00F180F4}" destId="{5E5878D4-A3A1-48D2-8622-14DCBEA51D1E}" srcOrd="0" destOrd="0" presId="urn:microsoft.com/office/officeart/2008/layout/HorizontalMultiLevelHierarchy"/>
    <dgm:cxn modelId="{EE3A5312-2D14-4B02-A24D-4F74CA6BC13C}" type="presParOf" srcId="{6701D619-DEB6-4B3B-B3B5-051D00F180F4}" destId="{CD5CD45F-D522-4300-B76D-690224A7339F}" srcOrd="1" destOrd="0" presId="urn:microsoft.com/office/officeart/2008/layout/HorizontalMultiLevelHierarchy"/>
    <dgm:cxn modelId="{F93EA89C-A08F-42F2-8505-73864D9D4B86}" type="presParOf" srcId="{CD5CD45F-D522-4300-B76D-690224A7339F}" destId="{210E9F38-F084-4346-AFC4-F0B0750852C4}" srcOrd="0" destOrd="0" presId="urn:microsoft.com/office/officeart/2008/layout/HorizontalMultiLevelHierarchy"/>
    <dgm:cxn modelId="{A5B744B2-5C53-4BF0-9588-DBB937675610}" type="presParOf" srcId="{210E9F38-F084-4346-AFC4-F0B0750852C4}" destId="{8C449626-2E2A-4DBF-A3E6-243049B92163}" srcOrd="0" destOrd="0" presId="urn:microsoft.com/office/officeart/2008/layout/HorizontalMultiLevelHierarchy"/>
    <dgm:cxn modelId="{7236E2FF-0CDC-4927-AFDA-57A7FB93D1D4}" type="presParOf" srcId="{CD5CD45F-D522-4300-B76D-690224A7339F}" destId="{95557D1E-8129-46BB-8C16-926F8755B2DA}" srcOrd="1" destOrd="0" presId="urn:microsoft.com/office/officeart/2008/layout/HorizontalMultiLevelHierarchy"/>
    <dgm:cxn modelId="{BE3DAD34-19B7-43E5-A81D-401555FC78C2}" type="presParOf" srcId="{95557D1E-8129-46BB-8C16-926F8755B2DA}" destId="{28140AAF-1D0F-4E0E-AE87-3C88559A7DFB}" srcOrd="0" destOrd="0" presId="urn:microsoft.com/office/officeart/2008/layout/HorizontalMultiLevelHierarchy"/>
    <dgm:cxn modelId="{BAE20D3B-AF25-4E11-A25A-F9FA7A78A370}" type="presParOf" srcId="{95557D1E-8129-46BB-8C16-926F8755B2DA}" destId="{750C5ABC-3490-4D6B-8E47-28DF5AEDE143}" srcOrd="1" destOrd="0" presId="urn:microsoft.com/office/officeart/2008/layout/HorizontalMultiLevelHierarchy"/>
    <dgm:cxn modelId="{9732A051-3110-46EB-BE69-8E72FAD84E17}" type="presParOf" srcId="{CD5CD45F-D522-4300-B76D-690224A7339F}" destId="{82DEB1AA-E4D9-4C00-A9E7-48EE935EF1BE}" srcOrd="2" destOrd="0" presId="urn:microsoft.com/office/officeart/2008/layout/HorizontalMultiLevelHierarchy"/>
    <dgm:cxn modelId="{7506337C-EBB6-4567-98CF-636E167F6304}" type="presParOf" srcId="{82DEB1AA-E4D9-4C00-A9E7-48EE935EF1BE}" destId="{0B85EA3A-AC89-4C86-8E7E-17E6ADF408AC}" srcOrd="0" destOrd="0" presId="urn:microsoft.com/office/officeart/2008/layout/HorizontalMultiLevelHierarchy"/>
    <dgm:cxn modelId="{9FBEA886-6E30-4F00-9F77-64CAC3714ACD}" type="presParOf" srcId="{CD5CD45F-D522-4300-B76D-690224A7339F}" destId="{46C763A1-8A40-4DE5-B1C7-F8BFD4409146}" srcOrd="3" destOrd="0" presId="urn:microsoft.com/office/officeart/2008/layout/HorizontalMultiLevelHierarchy"/>
    <dgm:cxn modelId="{B23CF795-7D38-43CF-82F0-CE0DA492CA1C}" type="presParOf" srcId="{46C763A1-8A40-4DE5-B1C7-F8BFD4409146}" destId="{1A947625-B331-4EAC-AB1E-7AD23F3D6C13}" srcOrd="0" destOrd="0" presId="urn:microsoft.com/office/officeart/2008/layout/HorizontalMultiLevelHierarchy"/>
    <dgm:cxn modelId="{0D4D25D5-1BB3-44CC-880B-E86C9D10EB10}" type="presParOf" srcId="{46C763A1-8A40-4DE5-B1C7-F8BFD4409146}" destId="{D400695A-A678-43EC-87F4-EAE4F28EA4A2}" srcOrd="1" destOrd="0" presId="urn:microsoft.com/office/officeart/2008/layout/HorizontalMultiLevelHierarchy"/>
    <dgm:cxn modelId="{629EFD6C-6CF7-4A0C-9D04-C5D899220CF4}" type="presParOf" srcId="{8801DC51-3B4B-497F-BA12-8008CB92C348}" destId="{1D080861-F3EC-4726-83F7-A2AAD29D2705}" srcOrd="2" destOrd="0" presId="urn:microsoft.com/office/officeart/2008/layout/HorizontalMultiLevelHierarchy"/>
    <dgm:cxn modelId="{DAD63B3D-8D95-4877-80B4-9DEF3078AF4E}" type="presParOf" srcId="{1D080861-F3EC-4726-83F7-A2AAD29D2705}" destId="{4DF70F7C-0D8C-4D2D-87B4-59304601A0AA}" srcOrd="0" destOrd="0" presId="urn:microsoft.com/office/officeart/2008/layout/HorizontalMultiLevelHierarchy"/>
    <dgm:cxn modelId="{61341037-F1B1-46CB-8010-66D9ADA5AAB9}" type="presParOf" srcId="{8801DC51-3B4B-497F-BA12-8008CB92C348}" destId="{C36D9557-7D2C-4717-9E9F-29FEB4AD9CB6}" srcOrd="3" destOrd="0" presId="urn:microsoft.com/office/officeart/2008/layout/HorizontalMultiLevelHierarchy"/>
    <dgm:cxn modelId="{F1D80712-8EA9-4B1D-9945-52AF3E0482B4}" type="presParOf" srcId="{C36D9557-7D2C-4717-9E9F-29FEB4AD9CB6}" destId="{6F9FABC7-32A7-4BD4-983A-ECD0BCFC8D7E}" srcOrd="0" destOrd="0" presId="urn:microsoft.com/office/officeart/2008/layout/HorizontalMultiLevelHierarchy"/>
    <dgm:cxn modelId="{AED43358-1465-42C1-8EA0-799B8A188515}" type="presParOf" srcId="{C36D9557-7D2C-4717-9E9F-29FEB4AD9CB6}" destId="{DFBC04A3-A8B0-4F41-92D9-80AAD6FCEC4B}" srcOrd="1" destOrd="0" presId="urn:microsoft.com/office/officeart/2008/layout/HorizontalMultiLevelHierarchy"/>
    <dgm:cxn modelId="{26B662E8-46C7-4047-85E1-AB4C76B291F0}" type="presParOf" srcId="{8801DC51-3B4B-497F-BA12-8008CB92C348}" destId="{84837183-BEE3-407E-A6AE-9336AF0071F3}" srcOrd="4" destOrd="0" presId="urn:microsoft.com/office/officeart/2008/layout/HorizontalMultiLevelHierarchy"/>
    <dgm:cxn modelId="{CD869F05-CDF4-437C-AF27-AC396DB9F6C5}" type="presParOf" srcId="{84837183-BEE3-407E-A6AE-9336AF0071F3}" destId="{9C2D8C0A-2CA6-4EFB-8FA9-BFBD727D0B09}" srcOrd="0" destOrd="0" presId="urn:microsoft.com/office/officeart/2008/layout/HorizontalMultiLevelHierarchy"/>
    <dgm:cxn modelId="{03020181-0B30-42CE-917F-A3B35F9E3C62}" type="presParOf" srcId="{8801DC51-3B4B-497F-BA12-8008CB92C348}" destId="{AC08DFA0-7327-49DC-BE72-0C3F2D96A876}" srcOrd="5" destOrd="0" presId="urn:microsoft.com/office/officeart/2008/layout/HorizontalMultiLevelHierarchy"/>
    <dgm:cxn modelId="{49C91FF7-CC91-48DC-9039-B1F49917523E}" type="presParOf" srcId="{AC08DFA0-7327-49DC-BE72-0C3F2D96A876}" destId="{CA814BF4-B926-4457-A1E1-0F15ED51632C}" srcOrd="0" destOrd="0" presId="urn:microsoft.com/office/officeart/2008/layout/HorizontalMultiLevelHierarchy"/>
    <dgm:cxn modelId="{55DAFDC8-1949-4B0B-BC41-77B7E96C43B9}" type="presParOf" srcId="{AC08DFA0-7327-49DC-BE72-0C3F2D96A876}" destId="{01FC0D0E-CFD0-4A7C-96BF-D90C70DD2022}" srcOrd="1" destOrd="0" presId="urn:microsoft.com/office/officeart/2008/layout/HorizontalMultiLevelHierarchy"/>
    <dgm:cxn modelId="{742BA547-157F-4E19-85C7-A83E98E1544D}" type="presParOf" srcId="{8801DC51-3B4B-497F-BA12-8008CB92C348}" destId="{822AA7CC-3DF3-4A0B-9332-2BE963F60F82}" srcOrd="6" destOrd="0" presId="urn:microsoft.com/office/officeart/2008/layout/HorizontalMultiLevelHierarchy"/>
    <dgm:cxn modelId="{611346AA-2A0B-45AA-A2BF-E89F616EE500}" type="presParOf" srcId="{822AA7CC-3DF3-4A0B-9332-2BE963F60F82}" destId="{C25A5B11-F9CD-4A13-8EC9-C34B58F269E8}" srcOrd="0" destOrd="0" presId="urn:microsoft.com/office/officeart/2008/layout/HorizontalMultiLevelHierarchy"/>
    <dgm:cxn modelId="{CBC5A1EC-2748-4678-9D0E-D0AEFE168449}" type="presParOf" srcId="{8801DC51-3B4B-497F-BA12-8008CB92C348}" destId="{78D56251-E583-4E7B-823E-66508D07ECFE}" srcOrd="7" destOrd="0" presId="urn:microsoft.com/office/officeart/2008/layout/HorizontalMultiLevelHierarchy"/>
    <dgm:cxn modelId="{775C41F2-AF3B-4227-9E2D-0DE60DD0A865}" type="presParOf" srcId="{78D56251-E583-4E7B-823E-66508D07ECFE}" destId="{427AF5AD-21DC-485F-9D5B-CBAFBF6BA479}" srcOrd="0" destOrd="0" presId="urn:microsoft.com/office/officeart/2008/layout/HorizontalMultiLevelHierarchy"/>
    <dgm:cxn modelId="{EA41BC85-74BC-43A2-8405-A1BF0F5693A0}" type="presParOf" srcId="{78D56251-E583-4E7B-823E-66508D07ECFE}" destId="{C28F4DC3-EDB3-4D5A-907C-C12A4A08912F}" srcOrd="1" destOrd="0" presId="urn:microsoft.com/office/officeart/2008/layout/HorizontalMultiLevelHierarchy"/>
    <dgm:cxn modelId="{D58D171E-A055-4659-93DD-B6381BDA555A}" type="presParOf" srcId="{8801DC51-3B4B-497F-BA12-8008CB92C348}" destId="{CC420F9B-AC1B-4441-8B3C-042C740302FA}" srcOrd="8" destOrd="0" presId="urn:microsoft.com/office/officeart/2008/layout/HorizontalMultiLevelHierarchy"/>
    <dgm:cxn modelId="{7962615D-7BE8-48F8-B76A-3C3A10D35056}" type="presParOf" srcId="{CC420F9B-AC1B-4441-8B3C-042C740302FA}" destId="{E70C9FE5-A527-44B9-A1B2-8C8039A60D89}" srcOrd="0" destOrd="0" presId="urn:microsoft.com/office/officeart/2008/layout/HorizontalMultiLevelHierarchy"/>
    <dgm:cxn modelId="{6BFB122E-6D73-4ECD-961A-CE5C2BA56860}" type="presParOf" srcId="{8801DC51-3B4B-497F-BA12-8008CB92C348}" destId="{DAA02C91-2DC5-4D1B-833B-E810E1F9581A}" srcOrd="9" destOrd="0" presId="urn:microsoft.com/office/officeart/2008/layout/HorizontalMultiLevelHierarchy"/>
    <dgm:cxn modelId="{0A3BD707-6A00-4B9D-8DB0-74D78CD2AF9B}" type="presParOf" srcId="{DAA02C91-2DC5-4D1B-833B-E810E1F9581A}" destId="{F7C1B2FF-1201-4923-8963-9B9B52E2B2FC}" srcOrd="0" destOrd="0" presId="urn:microsoft.com/office/officeart/2008/layout/HorizontalMultiLevelHierarchy"/>
    <dgm:cxn modelId="{77ABEEBB-1417-4AEF-A627-BADAA9DF8A5A}" type="presParOf" srcId="{DAA02C91-2DC5-4D1B-833B-E810E1F9581A}" destId="{0182DB1D-B173-4736-89E6-8626B9A70FC1}" srcOrd="1" destOrd="0" presId="urn:microsoft.com/office/officeart/2008/layout/HorizontalMultiLevelHierarchy"/>
    <dgm:cxn modelId="{F1546C28-2755-4D78-888C-BAC0A33A2B0C}" type="presParOf" srcId="{8801DC51-3B4B-497F-BA12-8008CB92C348}" destId="{AB89ADFB-8B42-45BB-A65C-C49B18C1340A}" srcOrd="10" destOrd="0" presId="urn:microsoft.com/office/officeart/2008/layout/HorizontalMultiLevelHierarchy"/>
    <dgm:cxn modelId="{3FB16CD6-6B84-45D5-B8E9-FFFBCA90D0BC}" type="presParOf" srcId="{AB89ADFB-8B42-45BB-A65C-C49B18C1340A}" destId="{A70A140C-7593-4670-8387-5B6EF8422203}" srcOrd="0" destOrd="0" presId="urn:microsoft.com/office/officeart/2008/layout/HorizontalMultiLevelHierarchy"/>
    <dgm:cxn modelId="{A3332BA1-90FC-4E2D-AA11-C0A8EBCD0270}" type="presParOf" srcId="{8801DC51-3B4B-497F-BA12-8008CB92C348}" destId="{0976D898-9CAF-4063-870A-FD8A08B31BCE}" srcOrd="11" destOrd="0" presId="urn:microsoft.com/office/officeart/2008/layout/HorizontalMultiLevelHierarchy"/>
    <dgm:cxn modelId="{B9A851C0-BF33-4577-81C4-F0A7B5E93B56}" type="presParOf" srcId="{0976D898-9CAF-4063-870A-FD8A08B31BCE}" destId="{0698170D-AB98-44CF-88BF-C414CD212213}" srcOrd="0" destOrd="0" presId="urn:microsoft.com/office/officeart/2008/layout/HorizontalMultiLevelHierarchy"/>
    <dgm:cxn modelId="{6C68BC95-B89C-424F-B941-DC2C30C17A5E}" type="presParOf" srcId="{0976D898-9CAF-4063-870A-FD8A08B31BCE}" destId="{CA7E4E4D-848A-475C-82E5-A8E26399E891}" srcOrd="1" destOrd="0" presId="urn:microsoft.com/office/officeart/2008/layout/HorizontalMultiLevelHierarchy"/>
    <dgm:cxn modelId="{35EFE771-354B-4418-8D44-BD6B7E772914}" type="presParOf" srcId="{8801DC51-3B4B-497F-BA12-8008CB92C348}" destId="{8F49B221-5D4F-41AA-A345-658479BA2DDD}" srcOrd="12" destOrd="0" presId="urn:microsoft.com/office/officeart/2008/layout/HorizontalMultiLevelHierarchy"/>
    <dgm:cxn modelId="{6A2A7714-9B6D-42EF-BCB3-33BD80FAF3D3}" type="presParOf" srcId="{8F49B221-5D4F-41AA-A345-658479BA2DDD}" destId="{903E72FC-1655-4A56-AB7A-15B6DCD03F5D}" srcOrd="0" destOrd="0" presId="urn:microsoft.com/office/officeart/2008/layout/HorizontalMultiLevelHierarchy"/>
    <dgm:cxn modelId="{555DE582-4CF8-42E5-91C3-D5E9982C86E6}" type="presParOf" srcId="{8801DC51-3B4B-497F-BA12-8008CB92C348}" destId="{404EDAB2-56AC-4035-9D2F-AE4DFFEDBB6A}" srcOrd="13" destOrd="0" presId="urn:microsoft.com/office/officeart/2008/layout/HorizontalMultiLevelHierarchy"/>
    <dgm:cxn modelId="{B53FF8C6-4F4E-434D-B4B3-EC1212D623FE}" type="presParOf" srcId="{404EDAB2-56AC-4035-9D2F-AE4DFFEDBB6A}" destId="{DEF1ACB4-DADB-4194-89CB-EE0E2E06B0EC}" srcOrd="0" destOrd="0" presId="urn:microsoft.com/office/officeart/2008/layout/HorizontalMultiLevelHierarchy"/>
    <dgm:cxn modelId="{D59A5CF1-6C69-4045-8D99-BF1C3589356B}" type="presParOf" srcId="{404EDAB2-56AC-4035-9D2F-AE4DFFEDBB6A}" destId="{99B0CCED-906D-4140-8832-36244B489162}" srcOrd="1" destOrd="0" presId="urn:microsoft.com/office/officeart/2008/layout/HorizontalMultiLevelHierarchy"/>
    <dgm:cxn modelId="{DE7AE354-2038-413A-8951-17CA050F438A}" type="presParOf" srcId="{99B0CCED-906D-4140-8832-36244B489162}" destId="{9183D561-7C0B-4F31-A749-30B68B025AB4}" srcOrd="0" destOrd="0" presId="urn:microsoft.com/office/officeart/2008/layout/HorizontalMultiLevelHierarchy"/>
    <dgm:cxn modelId="{39C99F15-3C88-477A-BF33-717673B1274D}" type="presParOf" srcId="{9183D561-7C0B-4F31-A749-30B68B025AB4}" destId="{C4C61709-9834-47E3-B3FC-F4C88450A967}" srcOrd="0" destOrd="0" presId="urn:microsoft.com/office/officeart/2008/layout/HorizontalMultiLevelHierarchy"/>
    <dgm:cxn modelId="{AE3583D8-A4DE-4BA5-8572-7895F8AB2F66}" type="presParOf" srcId="{99B0CCED-906D-4140-8832-36244B489162}" destId="{62068E70-FB04-419F-AFAD-92B20B14EA65}" srcOrd="1" destOrd="0" presId="urn:microsoft.com/office/officeart/2008/layout/HorizontalMultiLevelHierarchy"/>
    <dgm:cxn modelId="{009615E2-4901-421B-A57D-D614958AB769}" type="presParOf" srcId="{62068E70-FB04-419F-AFAD-92B20B14EA65}" destId="{F2193649-EC0A-4CC9-84E8-DCE132660ABE}" srcOrd="0" destOrd="0" presId="urn:microsoft.com/office/officeart/2008/layout/HorizontalMultiLevelHierarchy"/>
    <dgm:cxn modelId="{59B59BDB-53B6-4D84-ACE4-5270B6F26C97}" type="presParOf" srcId="{62068E70-FB04-419F-AFAD-92B20B14EA65}" destId="{619ECBA4-DFB8-4B75-AFB8-79E19D39E561}" srcOrd="1" destOrd="0" presId="urn:microsoft.com/office/officeart/2008/layout/HorizontalMultiLevelHierarchy"/>
    <dgm:cxn modelId="{A28A4F90-AE14-4296-A7E1-AB2573D59DA8}" type="presParOf" srcId="{99B0CCED-906D-4140-8832-36244B489162}" destId="{F548B62E-5F71-4861-B7A2-87734382C807}" srcOrd="2" destOrd="0" presId="urn:microsoft.com/office/officeart/2008/layout/HorizontalMultiLevelHierarchy"/>
    <dgm:cxn modelId="{A13BDC00-A23D-46ED-ACE5-6ECF189D748F}" type="presParOf" srcId="{F548B62E-5F71-4861-B7A2-87734382C807}" destId="{C4A19713-3343-41DF-8CAD-FA7011CFD7A6}" srcOrd="0" destOrd="0" presId="urn:microsoft.com/office/officeart/2008/layout/HorizontalMultiLevelHierarchy"/>
    <dgm:cxn modelId="{143F2D7D-A7FD-44DA-AFEC-88ABE3D6CF9D}" type="presParOf" srcId="{99B0CCED-906D-4140-8832-36244B489162}" destId="{548BF5BA-304B-4FF5-B202-E678F78CB32C}" srcOrd="3" destOrd="0" presId="urn:microsoft.com/office/officeart/2008/layout/HorizontalMultiLevelHierarchy"/>
    <dgm:cxn modelId="{5EDA109D-CE81-45AF-8203-20C9ACD7F1C5}" type="presParOf" srcId="{548BF5BA-304B-4FF5-B202-E678F78CB32C}" destId="{E64EC9C9-3BBB-4EC7-B69F-584ED45D5060}" srcOrd="0" destOrd="0" presId="urn:microsoft.com/office/officeart/2008/layout/HorizontalMultiLevelHierarchy"/>
    <dgm:cxn modelId="{AB5D329E-4CDC-4F4C-910D-12F0220AFE2F}" type="presParOf" srcId="{548BF5BA-304B-4FF5-B202-E678F78CB32C}" destId="{EF993124-D393-40E9-805C-58EAFAF6E271}" srcOrd="1" destOrd="0" presId="urn:microsoft.com/office/officeart/2008/layout/HorizontalMultiLevelHierarchy"/>
    <dgm:cxn modelId="{483865E4-925E-4A4C-A45B-E757A9004148}" type="presParOf" srcId="{8801DC51-3B4B-497F-BA12-8008CB92C348}" destId="{2836EC80-BAE8-4973-806B-5B8C70D09767}" srcOrd="14" destOrd="0" presId="urn:microsoft.com/office/officeart/2008/layout/HorizontalMultiLevelHierarchy"/>
    <dgm:cxn modelId="{9AF144F9-EE07-4174-90CE-2853108BE673}" type="presParOf" srcId="{2836EC80-BAE8-4973-806B-5B8C70D09767}" destId="{6A6FBCFB-7BA0-4CE9-A06E-CB106BAA6AAA}" srcOrd="0" destOrd="0" presId="urn:microsoft.com/office/officeart/2008/layout/HorizontalMultiLevelHierarchy"/>
    <dgm:cxn modelId="{015389FC-D3C0-4F91-92BE-513867DDACF6}" type="presParOf" srcId="{8801DC51-3B4B-497F-BA12-8008CB92C348}" destId="{369A0492-7D19-4E66-B96B-3ADDFD34821A}" srcOrd="15" destOrd="0" presId="urn:microsoft.com/office/officeart/2008/layout/HorizontalMultiLevelHierarchy"/>
    <dgm:cxn modelId="{CC3D0A12-2256-40E7-AFD2-1903019F036A}" type="presParOf" srcId="{369A0492-7D19-4E66-B96B-3ADDFD34821A}" destId="{AE1F037D-5724-4E7B-8A42-4D5D4A81BF53}" srcOrd="0" destOrd="0" presId="urn:microsoft.com/office/officeart/2008/layout/HorizontalMultiLevelHierarchy"/>
    <dgm:cxn modelId="{C77BA403-B160-40F0-9710-380C4E49FEC3}" type="presParOf" srcId="{369A0492-7D19-4E66-B96B-3ADDFD34821A}" destId="{5470CA92-6C44-4D15-8904-C192EB893B5C}"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C9B0A8-D510-458E-AB76-844846051FF2}" type="doc">
      <dgm:prSet loTypeId="urn:microsoft.com/office/officeart/2008/layout/HorizontalMultiLevelHierarchy" loCatId="hierarchy" qsTypeId="urn:microsoft.com/office/officeart/2005/8/quickstyle/3d3" qsCatId="3D" csTypeId="urn:microsoft.com/office/officeart/2005/8/colors/accent0_1" csCatId="mainScheme" phldr="1"/>
      <dgm:spPr/>
      <dgm:t>
        <a:bodyPr/>
        <a:lstStyle/>
        <a:p>
          <a:endParaRPr lang="ru-RU"/>
        </a:p>
      </dgm:t>
    </dgm:pt>
    <dgm:pt modelId="{93C0242F-2038-47E7-9E42-C2BFDB183E03}">
      <dgm:prSet phldrT="[Текст]" custT="1"/>
      <dgm:spPr/>
      <dgm:t>
        <a:bodyPr/>
        <a:lstStyle/>
        <a:p>
          <a:r>
            <a:rPr lang="ru-RU" sz="1400">
              <a:latin typeface="Times New Roman" panose="02020603050405020304" pitchFamily="18" charset="0"/>
              <a:cs typeface="Times New Roman" panose="02020603050405020304" pitchFamily="18" charset="0"/>
            </a:rPr>
            <a:t>Виды капитала</a:t>
          </a:r>
        </a:p>
      </dgm:t>
    </dgm:pt>
    <dgm:pt modelId="{2A759C22-D87E-4700-BEFA-F2D5F58E3B35}" type="parTrans" cxnId="{384E9CD1-078D-4C56-A89B-E08D66B13EB9}">
      <dgm:prSet/>
      <dgm:spPr/>
      <dgm:t>
        <a:bodyPr/>
        <a:lstStyle/>
        <a:p>
          <a:endParaRPr lang="ru-RU" sz="1800">
            <a:latin typeface="Times New Roman" panose="02020603050405020304" pitchFamily="18" charset="0"/>
            <a:cs typeface="Times New Roman" panose="02020603050405020304" pitchFamily="18" charset="0"/>
          </a:endParaRPr>
        </a:p>
      </dgm:t>
    </dgm:pt>
    <dgm:pt modelId="{C13AFC2C-C412-4230-82AB-60ED84A0E5EC}" type="sibTrans" cxnId="{384E9CD1-078D-4C56-A89B-E08D66B13EB9}">
      <dgm:prSet/>
      <dgm:spPr/>
      <dgm:t>
        <a:bodyPr/>
        <a:lstStyle/>
        <a:p>
          <a:endParaRPr lang="ru-RU" sz="1800">
            <a:latin typeface="Times New Roman" panose="02020603050405020304" pitchFamily="18" charset="0"/>
            <a:cs typeface="Times New Roman" panose="02020603050405020304" pitchFamily="18" charset="0"/>
          </a:endParaRPr>
        </a:p>
      </dgm:t>
    </dgm:pt>
    <dgm:pt modelId="{C75C98FC-7B70-4DC6-A648-B28F6F87FB61}">
      <dgm:prSet phldrT="[Текст]" custT="1"/>
      <dgm:spPr/>
      <dgm:t>
        <a:bodyPr/>
        <a:lstStyle/>
        <a:p>
          <a:r>
            <a:rPr lang="ru-RU" sz="1050">
              <a:latin typeface="Times New Roman" panose="02020603050405020304" pitchFamily="18" charset="0"/>
              <a:cs typeface="Times New Roman" panose="02020603050405020304" pitchFamily="18" charset="0"/>
            </a:rPr>
            <a:t>Пассивный</a:t>
          </a:r>
        </a:p>
      </dgm:t>
    </dgm:pt>
    <dgm:pt modelId="{54B0DA7A-74E4-4CC2-9814-739CC52A4D20}" type="parTrans" cxnId="{9D0A27DC-CBD7-45CE-8A8E-5D54B42089C0}">
      <dgm:prSet custT="1"/>
      <dgm:spPr/>
      <dgm:t>
        <a:bodyPr/>
        <a:lstStyle/>
        <a:p>
          <a:endParaRPr lang="ru-RU" sz="500">
            <a:latin typeface="Times New Roman" panose="02020603050405020304" pitchFamily="18" charset="0"/>
            <a:cs typeface="Times New Roman" panose="02020603050405020304" pitchFamily="18" charset="0"/>
          </a:endParaRPr>
        </a:p>
      </dgm:t>
    </dgm:pt>
    <dgm:pt modelId="{43459699-F5AF-49F5-A873-3ABEF8F1E1A7}" type="sibTrans" cxnId="{9D0A27DC-CBD7-45CE-8A8E-5D54B42089C0}">
      <dgm:prSet/>
      <dgm:spPr/>
      <dgm:t>
        <a:bodyPr/>
        <a:lstStyle/>
        <a:p>
          <a:endParaRPr lang="ru-RU" sz="1800">
            <a:latin typeface="Times New Roman" panose="02020603050405020304" pitchFamily="18" charset="0"/>
            <a:cs typeface="Times New Roman" panose="02020603050405020304" pitchFamily="18" charset="0"/>
          </a:endParaRPr>
        </a:p>
      </dgm:t>
    </dgm:pt>
    <dgm:pt modelId="{313CC01E-4CB3-40B8-8A92-6789D867EDE4}">
      <dgm:prSet custT="1"/>
      <dgm:spPr/>
      <dgm:t>
        <a:bodyPr/>
        <a:lstStyle/>
        <a:p>
          <a:r>
            <a:rPr lang="ru-RU" sz="1050">
              <a:latin typeface="Times New Roman" panose="02020603050405020304" pitchFamily="18" charset="0"/>
              <a:cs typeface="Times New Roman" panose="02020603050405020304" pitchFamily="18" charset="0"/>
            </a:rPr>
            <a:t>Активный</a:t>
          </a:r>
        </a:p>
      </dgm:t>
    </dgm:pt>
    <dgm:pt modelId="{A4EC4178-ECFC-466F-AD3B-1FAB7725C7A5}" type="parTrans" cxnId="{4B871F9D-D664-4546-BB2B-94F147569E2A}">
      <dgm:prSet custT="1"/>
      <dgm:spPr/>
      <dgm:t>
        <a:bodyPr/>
        <a:lstStyle/>
        <a:p>
          <a:endParaRPr lang="ru-RU" sz="500">
            <a:latin typeface="Times New Roman" panose="02020603050405020304" pitchFamily="18" charset="0"/>
            <a:cs typeface="Times New Roman" panose="02020603050405020304" pitchFamily="18" charset="0"/>
          </a:endParaRPr>
        </a:p>
      </dgm:t>
    </dgm:pt>
    <dgm:pt modelId="{F23B6E67-FC0C-46D4-811E-F9A0880C20A6}" type="sibTrans" cxnId="{4B871F9D-D664-4546-BB2B-94F147569E2A}">
      <dgm:prSet/>
      <dgm:spPr/>
      <dgm:t>
        <a:bodyPr/>
        <a:lstStyle/>
        <a:p>
          <a:endParaRPr lang="ru-RU" sz="1800">
            <a:latin typeface="Times New Roman" panose="02020603050405020304" pitchFamily="18" charset="0"/>
            <a:cs typeface="Times New Roman" panose="02020603050405020304" pitchFamily="18" charset="0"/>
          </a:endParaRPr>
        </a:p>
      </dgm:t>
    </dgm:pt>
    <dgm:pt modelId="{E11A1F1A-8DBA-4345-96C1-921FE16143D8}">
      <dgm:prSet custT="1"/>
      <dgm:spPr/>
      <dgm:t>
        <a:bodyPr/>
        <a:lstStyle/>
        <a:p>
          <a:r>
            <a:rPr lang="ru-RU" sz="1050">
              <a:latin typeface="Times New Roman" panose="02020603050405020304" pitchFamily="18" charset="0"/>
              <a:cs typeface="Times New Roman" panose="02020603050405020304" pitchFamily="18" charset="0"/>
            </a:rPr>
            <a:t>Оборотный</a:t>
          </a:r>
        </a:p>
      </dgm:t>
    </dgm:pt>
    <dgm:pt modelId="{7992EE1D-0361-4F57-B7B5-755B0AD5795E}" type="parTrans" cxnId="{604ECF14-2C20-4E18-AD1B-387E21824F10}">
      <dgm:prSet custT="1"/>
      <dgm:spPr/>
      <dgm:t>
        <a:bodyPr/>
        <a:lstStyle/>
        <a:p>
          <a:endParaRPr lang="ru-RU" sz="500">
            <a:latin typeface="Times New Roman" panose="02020603050405020304" pitchFamily="18" charset="0"/>
            <a:cs typeface="Times New Roman" panose="02020603050405020304" pitchFamily="18" charset="0"/>
          </a:endParaRPr>
        </a:p>
      </dgm:t>
    </dgm:pt>
    <dgm:pt modelId="{6FA63A09-6858-4316-87FB-653271C490C0}" type="sibTrans" cxnId="{604ECF14-2C20-4E18-AD1B-387E21824F10}">
      <dgm:prSet/>
      <dgm:spPr/>
      <dgm:t>
        <a:bodyPr/>
        <a:lstStyle/>
        <a:p>
          <a:endParaRPr lang="ru-RU" sz="1800">
            <a:latin typeface="Times New Roman" panose="02020603050405020304" pitchFamily="18" charset="0"/>
            <a:cs typeface="Times New Roman" panose="02020603050405020304" pitchFamily="18" charset="0"/>
          </a:endParaRPr>
        </a:p>
      </dgm:t>
    </dgm:pt>
    <dgm:pt modelId="{8BBE367C-96E8-47B4-B6C6-53E08FF9CA68}">
      <dgm:prSet custT="1"/>
      <dgm:spPr/>
      <dgm:t>
        <a:bodyPr/>
        <a:lstStyle/>
        <a:p>
          <a:r>
            <a:rPr lang="ru-RU" sz="1050">
              <a:latin typeface="Times New Roman" panose="02020603050405020304" pitchFamily="18" charset="0"/>
              <a:cs typeface="Times New Roman" panose="02020603050405020304" pitchFamily="18" charset="0"/>
            </a:rPr>
            <a:t>Основной</a:t>
          </a:r>
        </a:p>
      </dgm:t>
    </dgm:pt>
    <dgm:pt modelId="{1D33C9B3-5AF5-4FE6-A6AF-4C596B2F9169}" type="parTrans" cxnId="{FBC3A4F4-C20B-40AF-B72E-EA0EB4C3E6F0}">
      <dgm:prSet custT="1"/>
      <dgm:spPr/>
      <dgm:t>
        <a:bodyPr/>
        <a:lstStyle/>
        <a:p>
          <a:endParaRPr lang="ru-RU" sz="500">
            <a:latin typeface="Times New Roman" panose="02020603050405020304" pitchFamily="18" charset="0"/>
            <a:cs typeface="Times New Roman" panose="02020603050405020304" pitchFamily="18" charset="0"/>
          </a:endParaRPr>
        </a:p>
      </dgm:t>
    </dgm:pt>
    <dgm:pt modelId="{C54671D5-0191-40FC-813F-E20A1B1B744B}" type="sibTrans" cxnId="{FBC3A4F4-C20B-40AF-B72E-EA0EB4C3E6F0}">
      <dgm:prSet/>
      <dgm:spPr/>
      <dgm:t>
        <a:bodyPr/>
        <a:lstStyle/>
        <a:p>
          <a:endParaRPr lang="ru-RU" sz="1800">
            <a:latin typeface="Times New Roman" panose="02020603050405020304" pitchFamily="18" charset="0"/>
            <a:cs typeface="Times New Roman" panose="02020603050405020304" pitchFamily="18" charset="0"/>
          </a:endParaRPr>
        </a:p>
      </dgm:t>
    </dgm:pt>
    <dgm:pt modelId="{BE505F5F-90F1-4CEF-8C44-19F0900B7558}">
      <dgm:prSet custT="1"/>
      <dgm:spPr/>
      <dgm:t>
        <a:bodyPr/>
        <a:lstStyle/>
        <a:p>
          <a:r>
            <a:rPr lang="ru-RU" sz="1050">
              <a:latin typeface="Times New Roman" panose="02020603050405020304" pitchFamily="18" charset="0"/>
              <a:cs typeface="Times New Roman" panose="02020603050405020304" pitchFamily="18" charset="0"/>
            </a:rPr>
            <a:t>Собственный</a:t>
          </a:r>
        </a:p>
      </dgm:t>
    </dgm:pt>
    <dgm:pt modelId="{ACF606BE-7022-4AB1-AAAD-43574F0F1237}" type="parTrans" cxnId="{CAF599F2-8EE9-4D05-BED6-7EBCA0D9BEA1}">
      <dgm:prSet custT="1"/>
      <dgm:spPr/>
      <dgm:t>
        <a:bodyPr/>
        <a:lstStyle/>
        <a:p>
          <a:endParaRPr lang="ru-RU" sz="500">
            <a:latin typeface="Times New Roman" panose="02020603050405020304" pitchFamily="18" charset="0"/>
            <a:cs typeface="Times New Roman" panose="02020603050405020304" pitchFamily="18" charset="0"/>
          </a:endParaRPr>
        </a:p>
      </dgm:t>
    </dgm:pt>
    <dgm:pt modelId="{479FB2B2-94A1-4B60-B392-E8CE99639AB5}" type="sibTrans" cxnId="{CAF599F2-8EE9-4D05-BED6-7EBCA0D9BEA1}">
      <dgm:prSet/>
      <dgm:spPr/>
      <dgm:t>
        <a:bodyPr/>
        <a:lstStyle/>
        <a:p>
          <a:endParaRPr lang="ru-RU" sz="1800">
            <a:latin typeface="Times New Roman" panose="02020603050405020304" pitchFamily="18" charset="0"/>
            <a:cs typeface="Times New Roman" panose="02020603050405020304" pitchFamily="18" charset="0"/>
          </a:endParaRPr>
        </a:p>
      </dgm:t>
    </dgm:pt>
    <dgm:pt modelId="{22CFC2B2-CFC8-4015-A148-B3887741D6CC}">
      <dgm:prSet custT="1"/>
      <dgm:spPr/>
      <dgm:t>
        <a:bodyPr/>
        <a:lstStyle/>
        <a:p>
          <a:r>
            <a:rPr lang="ru-RU" sz="1050">
              <a:latin typeface="Times New Roman" panose="02020603050405020304" pitchFamily="18" charset="0"/>
              <a:cs typeface="Times New Roman" panose="02020603050405020304" pitchFamily="18" charset="0"/>
            </a:rPr>
            <a:t>Заемный</a:t>
          </a:r>
        </a:p>
      </dgm:t>
    </dgm:pt>
    <dgm:pt modelId="{6AE07E19-7701-42B1-A4B0-1318F5B2169A}" type="parTrans" cxnId="{19DAC8D9-32EC-4F2A-A72D-217A79B6922D}">
      <dgm:prSet custT="1"/>
      <dgm:spPr/>
      <dgm:t>
        <a:bodyPr/>
        <a:lstStyle/>
        <a:p>
          <a:endParaRPr lang="ru-RU" sz="500">
            <a:latin typeface="Times New Roman" panose="02020603050405020304" pitchFamily="18" charset="0"/>
            <a:cs typeface="Times New Roman" panose="02020603050405020304" pitchFamily="18" charset="0"/>
          </a:endParaRPr>
        </a:p>
      </dgm:t>
    </dgm:pt>
    <dgm:pt modelId="{E7D7C71E-2AA1-4282-A7E9-0532398ED7DA}" type="sibTrans" cxnId="{19DAC8D9-32EC-4F2A-A72D-217A79B6922D}">
      <dgm:prSet/>
      <dgm:spPr/>
      <dgm:t>
        <a:bodyPr/>
        <a:lstStyle/>
        <a:p>
          <a:endParaRPr lang="ru-RU" sz="1800">
            <a:latin typeface="Times New Roman" panose="02020603050405020304" pitchFamily="18" charset="0"/>
            <a:cs typeface="Times New Roman" panose="02020603050405020304" pitchFamily="18" charset="0"/>
          </a:endParaRPr>
        </a:p>
      </dgm:t>
    </dgm:pt>
    <dgm:pt modelId="{4C7B5E69-0E06-4608-A721-D7E044101210}">
      <dgm:prSet custT="1"/>
      <dgm:spPr/>
      <dgm:t>
        <a:bodyPr/>
        <a:lstStyle/>
        <a:p>
          <a:r>
            <a:rPr lang="ru-RU" sz="800">
              <a:latin typeface="Times New Roman" panose="02020603050405020304" pitchFamily="18" charset="0"/>
              <a:cs typeface="Times New Roman" panose="02020603050405020304" pitchFamily="18" charset="0"/>
            </a:rPr>
            <a:t>долгосрочные кредиты и заемы</a:t>
          </a:r>
        </a:p>
      </dgm:t>
    </dgm:pt>
    <dgm:pt modelId="{5B1C13AE-2847-4F43-AB6B-F73BD7DF844D}" type="parTrans" cxnId="{48307431-6462-42EA-A6A8-149190680247}">
      <dgm:prSet custT="1"/>
      <dgm:spPr/>
      <dgm:t>
        <a:bodyPr/>
        <a:lstStyle/>
        <a:p>
          <a:endParaRPr lang="ru-RU" sz="500">
            <a:latin typeface="Times New Roman" panose="02020603050405020304" pitchFamily="18" charset="0"/>
            <a:cs typeface="Times New Roman" panose="02020603050405020304" pitchFamily="18" charset="0"/>
          </a:endParaRPr>
        </a:p>
      </dgm:t>
    </dgm:pt>
    <dgm:pt modelId="{424507D5-F6C3-4C56-BC67-833EAA5E205B}" type="sibTrans" cxnId="{48307431-6462-42EA-A6A8-149190680247}">
      <dgm:prSet/>
      <dgm:spPr/>
      <dgm:t>
        <a:bodyPr/>
        <a:lstStyle/>
        <a:p>
          <a:endParaRPr lang="ru-RU" sz="1800">
            <a:latin typeface="Times New Roman" panose="02020603050405020304" pitchFamily="18" charset="0"/>
            <a:cs typeface="Times New Roman" panose="02020603050405020304" pitchFamily="18" charset="0"/>
          </a:endParaRPr>
        </a:p>
      </dgm:t>
    </dgm:pt>
    <dgm:pt modelId="{A7475C98-C9BB-4D04-BE85-959D0614D13E}">
      <dgm:prSet custT="1"/>
      <dgm:spPr/>
      <dgm:t>
        <a:bodyPr/>
        <a:lstStyle/>
        <a:p>
          <a:r>
            <a:rPr lang="ru-RU" sz="800">
              <a:latin typeface="Times New Roman" panose="02020603050405020304" pitchFamily="18" charset="0"/>
              <a:cs typeface="Times New Roman" panose="02020603050405020304" pitchFamily="18" charset="0"/>
            </a:rPr>
            <a:t>АК/УК/ДК/РК/Нер.пр.</a:t>
          </a:r>
        </a:p>
      </dgm:t>
    </dgm:pt>
    <dgm:pt modelId="{A6C55430-F5C7-44D8-8825-9968786D77B1}" type="parTrans" cxnId="{5692FEA6-CF46-4582-81BF-4B13B48A49EF}">
      <dgm:prSet custT="1"/>
      <dgm:spPr/>
      <dgm:t>
        <a:bodyPr/>
        <a:lstStyle/>
        <a:p>
          <a:endParaRPr lang="ru-RU" sz="500">
            <a:latin typeface="Times New Roman" panose="02020603050405020304" pitchFamily="18" charset="0"/>
            <a:cs typeface="Times New Roman" panose="02020603050405020304" pitchFamily="18" charset="0"/>
          </a:endParaRPr>
        </a:p>
      </dgm:t>
    </dgm:pt>
    <dgm:pt modelId="{3CAAA198-B9E8-4B92-BCBB-DBF3EA81C9B0}" type="sibTrans" cxnId="{5692FEA6-CF46-4582-81BF-4B13B48A49EF}">
      <dgm:prSet/>
      <dgm:spPr/>
      <dgm:t>
        <a:bodyPr/>
        <a:lstStyle/>
        <a:p>
          <a:endParaRPr lang="ru-RU" sz="1800">
            <a:latin typeface="Times New Roman" panose="02020603050405020304" pitchFamily="18" charset="0"/>
            <a:cs typeface="Times New Roman" panose="02020603050405020304" pitchFamily="18" charset="0"/>
          </a:endParaRPr>
        </a:p>
      </dgm:t>
    </dgm:pt>
    <dgm:pt modelId="{7FC199A9-730B-4B10-9E2B-74D57EB486D1}">
      <dgm:prSet custT="1"/>
      <dgm:spPr/>
      <dgm:t>
        <a:bodyPr/>
        <a:lstStyle/>
        <a:p>
          <a:r>
            <a:rPr lang="ru-RU" sz="800">
              <a:latin typeface="Times New Roman" panose="02020603050405020304" pitchFamily="18" charset="0"/>
              <a:cs typeface="Times New Roman" panose="02020603050405020304" pitchFamily="18" charset="0"/>
            </a:rPr>
            <a:t>Облигации</a:t>
          </a:r>
        </a:p>
      </dgm:t>
    </dgm:pt>
    <dgm:pt modelId="{8AA90E62-5899-4764-93A1-A6228DB6D693}" type="parTrans" cxnId="{7C0A29AB-5DFE-48C2-A557-D2F44944237F}">
      <dgm:prSet custT="1"/>
      <dgm:spPr/>
      <dgm:t>
        <a:bodyPr/>
        <a:lstStyle/>
        <a:p>
          <a:endParaRPr lang="ru-RU" sz="500">
            <a:latin typeface="Times New Roman" panose="02020603050405020304" pitchFamily="18" charset="0"/>
            <a:cs typeface="Times New Roman" panose="02020603050405020304" pitchFamily="18" charset="0"/>
          </a:endParaRPr>
        </a:p>
      </dgm:t>
    </dgm:pt>
    <dgm:pt modelId="{E7FA6144-BEE6-44E5-B987-0EC534A0E541}" type="sibTrans" cxnId="{7C0A29AB-5DFE-48C2-A557-D2F44944237F}">
      <dgm:prSet/>
      <dgm:spPr/>
      <dgm:t>
        <a:bodyPr/>
        <a:lstStyle/>
        <a:p>
          <a:endParaRPr lang="ru-RU" sz="1800">
            <a:latin typeface="Times New Roman" panose="02020603050405020304" pitchFamily="18" charset="0"/>
            <a:cs typeface="Times New Roman" panose="02020603050405020304" pitchFamily="18" charset="0"/>
          </a:endParaRPr>
        </a:p>
      </dgm:t>
    </dgm:pt>
    <dgm:pt modelId="{CBEA4A07-ED17-4371-B606-68289F41BF59}">
      <dgm:prSet custT="1"/>
      <dgm:spPr/>
      <dgm:t>
        <a:bodyPr/>
        <a:lstStyle/>
        <a:p>
          <a:r>
            <a:rPr lang="ru-RU" sz="800">
              <a:latin typeface="Times New Roman" panose="02020603050405020304" pitchFamily="18" charset="0"/>
              <a:cs typeface="Times New Roman" panose="02020603050405020304" pitchFamily="18" charset="0"/>
            </a:rPr>
            <a:t>основные средства</a:t>
          </a:r>
        </a:p>
      </dgm:t>
    </dgm:pt>
    <dgm:pt modelId="{A1EA1CEC-9487-4BA4-9BFC-36ED7A9CB1A3}" type="parTrans" cxnId="{1EAAE549-DE57-46A2-BD80-4B8EB351538D}">
      <dgm:prSet custT="1"/>
      <dgm:spPr/>
      <dgm:t>
        <a:bodyPr/>
        <a:lstStyle/>
        <a:p>
          <a:endParaRPr lang="ru-RU" sz="500">
            <a:latin typeface="Times New Roman" panose="02020603050405020304" pitchFamily="18" charset="0"/>
            <a:cs typeface="Times New Roman" panose="02020603050405020304" pitchFamily="18" charset="0"/>
          </a:endParaRPr>
        </a:p>
      </dgm:t>
    </dgm:pt>
    <dgm:pt modelId="{5909E4C6-263D-4E95-9DDD-89CB53799B5F}" type="sibTrans" cxnId="{1EAAE549-DE57-46A2-BD80-4B8EB351538D}">
      <dgm:prSet/>
      <dgm:spPr/>
      <dgm:t>
        <a:bodyPr/>
        <a:lstStyle/>
        <a:p>
          <a:endParaRPr lang="ru-RU" sz="1800">
            <a:latin typeface="Times New Roman" panose="02020603050405020304" pitchFamily="18" charset="0"/>
            <a:cs typeface="Times New Roman" panose="02020603050405020304" pitchFamily="18" charset="0"/>
          </a:endParaRPr>
        </a:p>
      </dgm:t>
    </dgm:pt>
    <dgm:pt modelId="{62544F49-82D2-4CDE-A4E6-1EF94DB97FFC}">
      <dgm:prSet custT="1"/>
      <dgm:spPr/>
      <dgm:t>
        <a:bodyPr/>
        <a:lstStyle/>
        <a:p>
          <a:r>
            <a:rPr lang="ru-RU" sz="800">
              <a:latin typeface="Times New Roman" panose="02020603050405020304" pitchFamily="18" charset="0"/>
              <a:cs typeface="Times New Roman" panose="02020603050405020304" pitchFamily="18" charset="0"/>
            </a:rPr>
            <a:t>НМА</a:t>
          </a:r>
        </a:p>
      </dgm:t>
    </dgm:pt>
    <dgm:pt modelId="{F10D93AE-0A56-4F1E-80BD-AFB5007E7EB1}" type="parTrans" cxnId="{B5A61533-F50F-4B43-93C5-5F8F36F337C6}">
      <dgm:prSet custT="1"/>
      <dgm:spPr/>
      <dgm:t>
        <a:bodyPr/>
        <a:lstStyle/>
        <a:p>
          <a:endParaRPr lang="ru-RU" sz="500">
            <a:latin typeface="Times New Roman" panose="02020603050405020304" pitchFamily="18" charset="0"/>
            <a:cs typeface="Times New Roman" panose="02020603050405020304" pitchFamily="18" charset="0"/>
          </a:endParaRPr>
        </a:p>
      </dgm:t>
    </dgm:pt>
    <dgm:pt modelId="{D9844C3B-9882-4A00-AF17-C812BF6759B4}" type="sibTrans" cxnId="{B5A61533-F50F-4B43-93C5-5F8F36F337C6}">
      <dgm:prSet/>
      <dgm:spPr/>
      <dgm:t>
        <a:bodyPr/>
        <a:lstStyle/>
        <a:p>
          <a:endParaRPr lang="ru-RU" sz="1800">
            <a:latin typeface="Times New Roman" panose="02020603050405020304" pitchFamily="18" charset="0"/>
            <a:cs typeface="Times New Roman" panose="02020603050405020304" pitchFamily="18" charset="0"/>
          </a:endParaRPr>
        </a:p>
      </dgm:t>
    </dgm:pt>
    <dgm:pt modelId="{37443543-A09E-40B8-98F4-9CE9A1BCA9B8}">
      <dgm:prSet custT="1"/>
      <dgm:spPr/>
      <dgm:t>
        <a:bodyPr/>
        <a:lstStyle/>
        <a:p>
          <a:r>
            <a:rPr lang="ru-RU" sz="800">
              <a:latin typeface="Times New Roman" panose="02020603050405020304" pitchFamily="18" charset="0"/>
              <a:cs typeface="Times New Roman" panose="02020603050405020304" pitchFamily="18" charset="0"/>
            </a:rPr>
            <a:t>Незавершенное производство</a:t>
          </a:r>
        </a:p>
      </dgm:t>
    </dgm:pt>
    <dgm:pt modelId="{46B5849E-BE64-4BC3-8AB5-EF60F7A7C64C}" type="parTrans" cxnId="{7491EEFB-863E-4575-B938-69787FFF213C}">
      <dgm:prSet custT="1"/>
      <dgm:spPr/>
      <dgm:t>
        <a:bodyPr/>
        <a:lstStyle/>
        <a:p>
          <a:endParaRPr lang="ru-RU" sz="500">
            <a:latin typeface="Times New Roman" panose="02020603050405020304" pitchFamily="18" charset="0"/>
            <a:cs typeface="Times New Roman" panose="02020603050405020304" pitchFamily="18" charset="0"/>
          </a:endParaRPr>
        </a:p>
      </dgm:t>
    </dgm:pt>
    <dgm:pt modelId="{32E281D5-5F7E-400E-8DAC-8C95EB78703C}" type="sibTrans" cxnId="{7491EEFB-863E-4575-B938-69787FFF213C}">
      <dgm:prSet/>
      <dgm:spPr/>
      <dgm:t>
        <a:bodyPr/>
        <a:lstStyle/>
        <a:p>
          <a:endParaRPr lang="ru-RU" sz="1800">
            <a:latin typeface="Times New Roman" panose="02020603050405020304" pitchFamily="18" charset="0"/>
            <a:cs typeface="Times New Roman" panose="02020603050405020304" pitchFamily="18" charset="0"/>
          </a:endParaRPr>
        </a:p>
      </dgm:t>
    </dgm:pt>
    <dgm:pt modelId="{B101171B-CBA0-4596-9163-1E8C245F6805}">
      <dgm:prSet custT="1"/>
      <dgm:spPr/>
      <dgm:t>
        <a:bodyPr/>
        <a:lstStyle/>
        <a:p>
          <a:r>
            <a:rPr lang="ru-RU" sz="800">
              <a:latin typeface="Times New Roman" panose="02020603050405020304" pitchFamily="18" charset="0"/>
              <a:cs typeface="Times New Roman" panose="02020603050405020304" pitchFamily="18" charset="0"/>
            </a:rPr>
            <a:t>долгосрочные финансовые вложения</a:t>
          </a:r>
        </a:p>
      </dgm:t>
    </dgm:pt>
    <dgm:pt modelId="{6BB1D1EA-527C-4AD7-8376-B12DB9A5B864}" type="parTrans" cxnId="{B9CDD82F-E23F-44C7-9CAC-E60959E19D38}">
      <dgm:prSet custT="1"/>
      <dgm:spPr/>
      <dgm:t>
        <a:bodyPr/>
        <a:lstStyle/>
        <a:p>
          <a:endParaRPr lang="ru-RU" sz="500">
            <a:latin typeface="Times New Roman" panose="02020603050405020304" pitchFamily="18" charset="0"/>
            <a:cs typeface="Times New Roman" panose="02020603050405020304" pitchFamily="18" charset="0"/>
          </a:endParaRPr>
        </a:p>
      </dgm:t>
    </dgm:pt>
    <dgm:pt modelId="{D02CA071-AD47-4907-B4D2-0D36198F081D}" type="sibTrans" cxnId="{B9CDD82F-E23F-44C7-9CAC-E60959E19D38}">
      <dgm:prSet/>
      <dgm:spPr/>
      <dgm:t>
        <a:bodyPr/>
        <a:lstStyle/>
        <a:p>
          <a:endParaRPr lang="ru-RU" sz="1800">
            <a:latin typeface="Times New Roman" panose="02020603050405020304" pitchFamily="18" charset="0"/>
            <a:cs typeface="Times New Roman" panose="02020603050405020304" pitchFamily="18" charset="0"/>
          </a:endParaRPr>
        </a:p>
      </dgm:t>
    </dgm:pt>
    <dgm:pt modelId="{5A339652-0279-4826-ADC5-68FB7264996B}">
      <dgm:prSet custT="1"/>
      <dgm:spPr/>
      <dgm:t>
        <a:bodyPr/>
        <a:lstStyle/>
        <a:p>
          <a:r>
            <a:rPr lang="ru-RU" sz="800">
              <a:latin typeface="Times New Roman" panose="02020603050405020304" pitchFamily="18" charset="0"/>
              <a:cs typeface="Times New Roman" panose="02020603050405020304" pitchFamily="18" charset="0"/>
            </a:rPr>
            <a:t>Материальные оборотные средства</a:t>
          </a:r>
        </a:p>
      </dgm:t>
    </dgm:pt>
    <dgm:pt modelId="{6B33E422-9F6A-48A7-8B93-68D8FAD9ABA2}" type="parTrans" cxnId="{4248722A-C34F-405C-BA7D-331049EEBB2A}">
      <dgm:prSet custT="1"/>
      <dgm:spPr/>
      <dgm:t>
        <a:bodyPr/>
        <a:lstStyle/>
        <a:p>
          <a:endParaRPr lang="ru-RU" sz="500">
            <a:latin typeface="Times New Roman" panose="02020603050405020304" pitchFamily="18" charset="0"/>
            <a:cs typeface="Times New Roman" panose="02020603050405020304" pitchFamily="18" charset="0"/>
          </a:endParaRPr>
        </a:p>
      </dgm:t>
    </dgm:pt>
    <dgm:pt modelId="{A01F636E-4EF8-4C1A-9FBD-8A9CD29213BC}" type="sibTrans" cxnId="{4248722A-C34F-405C-BA7D-331049EEBB2A}">
      <dgm:prSet/>
      <dgm:spPr/>
      <dgm:t>
        <a:bodyPr/>
        <a:lstStyle/>
        <a:p>
          <a:endParaRPr lang="ru-RU" sz="1800">
            <a:latin typeface="Times New Roman" panose="02020603050405020304" pitchFamily="18" charset="0"/>
            <a:cs typeface="Times New Roman" panose="02020603050405020304" pitchFamily="18" charset="0"/>
          </a:endParaRPr>
        </a:p>
      </dgm:t>
    </dgm:pt>
    <dgm:pt modelId="{F3C9DEDB-7F5E-4045-BE38-B5A584F58597}">
      <dgm:prSet custT="1"/>
      <dgm:spPr/>
      <dgm:t>
        <a:bodyPr/>
        <a:lstStyle/>
        <a:p>
          <a:r>
            <a:rPr lang="ru-RU" sz="800">
              <a:latin typeface="Times New Roman" panose="02020603050405020304" pitchFamily="18" charset="0"/>
              <a:cs typeface="Times New Roman" panose="02020603050405020304" pitchFamily="18" charset="0"/>
            </a:rPr>
            <a:t>Краткосрочные финансовые вложения</a:t>
          </a:r>
        </a:p>
      </dgm:t>
    </dgm:pt>
    <dgm:pt modelId="{2D94363E-7D15-4CAB-A844-7F98C1107662}" type="parTrans" cxnId="{778988A2-7802-4E66-A1F6-2707039C606B}">
      <dgm:prSet custT="1"/>
      <dgm:spPr/>
      <dgm:t>
        <a:bodyPr/>
        <a:lstStyle/>
        <a:p>
          <a:endParaRPr lang="ru-RU" sz="500">
            <a:latin typeface="Times New Roman" panose="02020603050405020304" pitchFamily="18" charset="0"/>
            <a:cs typeface="Times New Roman" panose="02020603050405020304" pitchFamily="18" charset="0"/>
          </a:endParaRPr>
        </a:p>
      </dgm:t>
    </dgm:pt>
    <dgm:pt modelId="{3CD50314-9204-4058-9FCC-AB402B369E44}" type="sibTrans" cxnId="{778988A2-7802-4E66-A1F6-2707039C606B}">
      <dgm:prSet/>
      <dgm:spPr/>
      <dgm:t>
        <a:bodyPr/>
        <a:lstStyle/>
        <a:p>
          <a:endParaRPr lang="ru-RU" sz="1800">
            <a:latin typeface="Times New Roman" panose="02020603050405020304" pitchFamily="18" charset="0"/>
            <a:cs typeface="Times New Roman" panose="02020603050405020304" pitchFamily="18" charset="0"/>
          </a:endParaRPr>
        </a:p>
      </dgm:t>
    </dgm:pt>
    <dgm:pt modelId="{F9667953-25CA-41A5-A3FA-06F6645D4E45}">
      <dgm:prSet custT="1"/>
      <dgm:spPr/>
      <dgm:t>
        <a:bodyPr/>
        <a:lstStyle/>
        <a:p>
          <a:r>
            <a:rPr lang="ru-RU" sz="800">
              <a:latin typeface="Times New Roman" panose="02020603050405020304" pitchFamily="18" charset="0"/>
              <a:cs typeface="Times New Roman" panose="02020603050405020304" pitchFamily="18" charset="0"/>
            </a:rPr>
            <a:t>Средства в расчетах</a:t>
          </a:r>
        </a:p>
      </dgm:t>
    </dgm:pt>
    <dgm:pt modelId="{9ADA85CE-7AB3-4305-81B9-26DFC5357E9A}" type="parTrans" cxnId="{CA6F1229-4940-4E47-B5E9-AA744CD0253D}">
      <dgm:prSet custT="1"/>
      <dgm:spPr/>
      <dgm:t>
        <a:bodyPr/>
        <a:lstStyle/>
        <a:p>
          <a:endParaRPr lang="ru-RU" sz="500">
            <a:latin typeface="Times New Roman" panose="02020603050405020304" pitchFamily="18" charset="0"/>
            <a:cs typeface="Times New Roman" panose="02020603050405020304" pitchFamily="18" charset="0"/>
          </a:endParaRPr>
        </a:p>
      </dgm:t>
    </dgm:pt>
    <dgm:pt modelId="{3CC9EC5B-DE55-4221-93F7-B4DC2D331925}" type="sibTrans" cxnId="{CA6F1229-4940-4E47-B5E9-AA744CD0253D}">
      <dgm:prSet/>
      <dgm:spPr/>
      <dgm:t>
        <a:bodyPr/>
        <a:lstStyle/>
        <a:p>
          <a:endParaRPr lang="ru-RU" sz="1800">
            <a:latin typeface="Times New Roman" panose="02020603050405020304" pitchFamily="18" charset="0"/>
            <a:cs typeface="Times New Roman" panose="02020603050405020304" pitchFamily="18" charset="0"/>
          </a:endParaRPr>
        </a:p>
      </dgm:t>
    </dgm:pt>
    <dgm:pt modelId="{FA4C3BD1-D682-4A61-AC87-18D43C0B6F51}">
      <dgm:prSet custT="1"/>
      <dgm:spPr/>
      <dgm:t>
        <a:bodyPr/>
        <a:lstStyle/>
        <a:p>
          <a:r>
            <a:rPr lang="ru-RU" sz="800">
              <a:latin typeface="Times New Roman" panose="02020603050405020304" pitchFamily="18" charset="0"/>
              <a:cs typeface="Times New Roman" panose="02020603050405020304" pitchFamily="18" charset="0"/>
            </a:rPr>
            <a:t>Денежные средства</a:t>
          </a:r>
        </a:p>
      </dgm:t>
    </dgm:pt>
    <dgm:pt modelId="{E7EB8D47-78FF-4AE8-AB3D-FDEC2207C37B}" type="parTrans" cxnId="{F0FBCA91-9403-4EBB-9F9D-4FD97F3CBE38}">
      <dgm:prSet custT="1"/>
      <dgm:spPr/>
      <dgm:t>
        <a:bodyPr/>
        <a:lstStyle/>
        <a:p>
          <a:endParaRPr lang="ru-RU" sz="500">
            <a:latin typeface="Times New Roman" panose="02020603050405020304" pitchFamily="18" charset="0"/>
            <a:cs typeface="Times New Roman" panose="02020603050405020304" pitchFamily="18" charset="0"/>
          </a:endParaRPr>
        </a:p>
      </dgm:t>
    </dgm:pt>
    <dgm:pt modelId="{07309EFD-2AC2-45E8-B968-BEF8D1F6A80D}" type="sibTrans" cxnId="{F0FBCA91-9403-4EBB-9F9D-4FD97F3CBE38}">
      <dgm:prSet/>
      <dgm:spPr/>
      <dgm:t>
        <a:bodyPr/>
        <a:lstStyle/>
        <a:p>
          <a:endParaRPr lang="ru-RU" sz="1800">
            <a:latin typeface="Times New Roman" panose="02020603050405020304" pitchFamily="18" charset="0"/>
            <a:cs typeface="Times New Roman" panose="02020603050405020304" pitchFamily="18" charset="0"/>
          </a:endParaRPr>
        </a:p>
      </dgm:t>
    </dgm:pt>
    <dgm:pt modelId="{CD04A50E-C09D-48AE-B3A2-1D02FCBA58C7}" type="pres">
      <dgm:prSet presAssocID="{60C9B0A8-D510-458E-AB76-844846051FF2}" presName="Name0" presStyleCnt="0">
        <dgm:presLayoutVars>
          <dgm:chPref val="1"/>
          <dgm:dir/>
          <dgm:animOne val="branch"/>
          <dgm:animLvl val="lvl"/>
          <dgm:resizeHandles val="exact"/>
        </dgm:presLayoutVars>
      </dgm:prSet>
      <dgm:spPr/>
    </dgm:pt>
    <dgm:pt modelId="{E1A57941-F935-44B6-8705-0BD14DBE6AC0}" type="pres">
      <dgm:prSet presAssocID="{93C0242F-2038-47E7-9E42-C2BFDB183E03}" presName="root1" presStyleCnt="0"/>
      <dgm:spPr/>
    </dgm:pt>
    <dgm:pt modelId="{BC2AE41C-70C8-448E-8976-91FD9F8F5809}" type="pres">
      <dgm:prSet presAssocID="{93C0242F-2038-47E7-9E42-C2BFDB183E03}" presName="LevelOneTextNode" presStyleLbl="node0" presStyleIdx="0" presStyleCnt="1">
        <dgm:presLayoutVars>
          <dgm:chPref val="3"/>
        </dgm:presLayoutVars>
      </dgm:prSet>
      <dgm:spPr/>
    </dgm:pt>
    <dgm:pt modelId="{F11D3535-2299-4D1A-B2E5-2C034F9D25A6}" type="pres">
      <dgm:prSet presAssocID="{93C0242F-2038-47E7-9E42-C2BFDB183E03}" presName="level2hierChild" presStyleCnt="0"/>
      <dgm:spPr/>
    </dgm:pt>
    <dgm:pt modelId="{7935B5B7-DAFF-427C-98F2-E4FCC26770F1}" type="pres">
      <dgm:prSet presAssocID="{A4EC4178-ECFC-466F-AD3B-1FAB7725C7A5}" presName="conn2-1" presStyleLbl="parChTrans1D2" presStyleIdx="0" presStyleCnt="2"/>
      <dgm:spPr/>
    </dgm:pt>
    <dgm:pt modelId="{BA758962-36BD-4342-AB7E-E0E8BA356DAD}" type="pres">
      <dgm:prSet presAssocID="{A4EC4178-ECFC-466F-AD3B-1FAB7725C7A5}" presName="connTx" presStyleLbl="parChTrans1D2" presStyleIdx="0" presStyleCnt="2"/>
      <dgm:spPr/>
    </dgm:pt>
    <dgm:pt modelId="{D25DB7B3-0686-4359-9F92-A8EC248B8971}" type="pres">
      <dgm:prSet presAssocID="{313CC01E-4CB3-40B8-8A92-6789D867EDE4}" presName="root2" presStyleCnt="0"/>
      <dgm:spPr/>
    </dgm:pt>
    <dgm:pt modelId="{D7A70EE9-0BFA-4CA0-A7A7-F63B5310EFF7}" type="pres">
      <dgm:prSet presAssocID="{313CC01E-4CB3-40B8-8A92-6789D867EDE4}" presName="LevelTwoTextNode" presStyleLbl="node2" presStyleIdx="0" presStyleCnt="2">
        <dgm:presLayoutVars>
          <dgm:chPref val="3"/>
        </dgm:presLayoutVars>
      </dgm:prSet>
      <dgm:spPr/>
    </dgm:pt>
    <dgm:pt modelId="{C436F185-A224-4E8E-8926-F1BA0AD6E5E2}" type="pres">
      <dgm:prSet presAssocID="{313CC01E-4CB3-40B8-8A92-6789D867EDE4}" presName="level3hierChild" presStyleCnt="0"/>
      <dgm:spPr/>
    </dgm:pt>
    <dgm:pt modelId="{AED9F99D-7385-4A6F-9345-27DAE4BEA286}" type="pres">
      <dgm:prSet presAssocID="{7992EE1D-0361-4F57-B7B5-755B0AD5795E}" presName="conn2-1" presStyleLbl="parChTrans1D3" presStyleIdx="0" presStyleCnt="4"/>
      <dgm:spPr/>
    </dgm:pt>
    <dgm:pt modelId="{6F122AB7-FBDD-48A1-AC7E-DCB4F1C57B96}" type="pres">
      <dgm:prSet presAssocID="{7992EE1D-0361-4F57-B7B5-755B0AD5795E}" presName="connTx" presStyleLbl="parChTrans1D3" presStyleIdx="0" presStyleCnt="4"/>
      <dgm:spPr/>
    </dgm:pt>
    <dgm:pt modelId="{C96DD8F8-0FBB-4672-BE39-5434670A372B}" type="pres">
      <dgm:prSet presAssocID="{E11A1F1A-8DBA-4345-96C1-921FE16143D8}" presName="root2" presStyleCnt="0"/>
      <dgm:spPr/>
    </dgm:pt>
    <dgm:pt modelId="{E89D8D13-7E62-4DC5-B435-4008CA552614}" type="pres">
      <dgm:prSet presAssocID="{E11A1F1A-8DBA-4345-96C1-921FE16143D8}" presName="LevelTwoTextNode" presStyleLbl="node3" presStyleIdx="0" presStyleCnt="4">
        <dgm:presLayoutVars>
          <dgm:chPref val="3"/>
        </dgm:presLayoutVars>
      </dgm:prSet>
      <dgm:spPr/>
    </dgm:pt>
    <dgm:pt modelId="{D06F5B26-B6A4-4F03-9914-F3D29F23BB4E}" type="pres">
      <dgm:prSet presAssocID="{E11A1F1A-8DBA-4345-96C1-921FE16143D8}" presName="level3hierChild" presStyleCnt="0"/>
      <dgm:spPr/>
    </dgm:pt>
    <dgm:pt modelId="{1E79CEE8-D08A-465D-A7B6-C3D1D206791C}" type="pres">
      <dgm:prSet presAssocID="{6B33E422-9F6A-48A7-8B93-68D8FAD9ABA2}" presName="conn2-1" presStyleLbl="parChTrans1D4" presStyleIdx="0" presStyleCnt="11"/>
      <dgm:spPr/>
    </dgm:pt>
    <dgm:pt modelId="{27C2322B-D49F-4995-B712-E2EF9AAAEC45}" type="pres">
      <dgm:prSet presAssocID="{6B33E422-9F6A-48A7-8B93-68D8FAD9ABA2}" presName="connTx" presStyleLbl="parChTrans1D4" presStyleIdx="0" presStyleCnt="11"/>
      <dgm:spPr/>
    </dgm:pt>
    <dgm:pt modelId="{336592EF-09C3-454D-8E59-34241D9CDC7E}" type="pres">
      <dgm:prSet presAssocID="{5A339652-0279-4826-ADC5-68FB7264996B}" presName="root2" presStyleCnt="0"/>
      <dgm:spPr/>
    </dgm:pt>
    <dgm:pt modelId="{36109A1B-9087-4013-8F2D-FF2923EA0EBE}" type="pres">
      <dgm:prSet presAssocID="{5A339652-0279-4826-ADC5-68FB7264996B}" presName="LevelTwoTextNode" presStyleLbl="node4" presStyleIdx="0" presStyleCnt="11" custScaleX="117049" custScaleY="82530">
        <dgm:presLayoutVars>
          <dgm:chPref val="3"/>
        </dgm:presLayoutVars>
      </dgm:prSet>
      <dgm:spPr/>
    </dgm:pt>
    <dgm:pt modelId="{B906DB0E-EBDE-4D03-A488-E63D18EFF275}" type="pres">
      <dgm:prSet presAssocID="{5A339652-0279-4826-ADC5-68FB7264996B}" presName="level3hierChild" presStyleCnt="0"/>
      <dgm:spPr/>
    </dgm:pt>
    <dgm:pt modelId="{AE01FCBD-2B15-45CD-B848-B46F950AB68D}" type="pres">
      <dgm:prSet presAssocID="{2D94363E-7D15-4CAB-A844-7F98C1107662}" presName="conn2-1" presStyleLbl="parChTrans1D4" presStyleIdx="1" presStyleCnt="11"/>
      <dgm:spPr/>
    </dgm:pt>
    <dgm:pt modelId="{F5EFA838-ABA1-42EC-9609-4EC1AD7830B3}" type="pres">
      <dgm:prSet presAssocID="{2D94363E-7D15-4CAB-A844-7F98C1107662}" presName="connTx" presStyleLbl="parChTrans1D4" presStyleIdx="1" presStyleCnt="11"/>
      <dgm:spPr/>
    </dgm:pt>
    <dgm:pt modelId="{C2257DAC-5468-4713-BDC4-E92476090EC8}" type="pres">
      <dgm:prSet presAssocID="{F3C9DEDB-7F5E-4045-BE38-B5A584F58597}" presName="root2" presStyleCnt="0"/>
      <dgm:spPr/>
    </dgm:pt>
    <dgm:pt modelId="{296E7BD3-F3F0-4F61-B170-074A0CD0925C}" type="pres">
      <dgm:prSet presAssocID="{F3C9DEDB-7F5E-4045-BE38-B5A584F58597}" presName="LevelTwoTextNode" presStyleLbl="node4" presStyleIdx="1" presStyleCnt="11" custScaleX="117049" custScaleY="82530">
        <dgm:presLayoutVars>
          <dgm:chPref val="3"/>
        </dgm:presLayoutVars>
      </dgm:prSet>
      <dgm:spPr/>
    </dgm:pt>
    <dgm:pt modelId="{7A467BBD-08C7-4CA6-B45D-6A9784235422}" type="pres">
      <dgm:prSet presAssocID="{F3C9DEDB-7F5E-4045-BE38-B5A584F58597}" presName="level3hierChild" presStyleCnt="0"/>
      <dgm:spPr/>
    </dgm:pt>
    <dgm:pt modelId="{24123020-DCD3-4431-8094-D7A73339EFEF}" type="pres">
      <dgm:prSet presAssocID="{9ADA85CE-7AB3-4305-81B9-26DFC5357E9A}" presName="conn2-1" presStyleLbl="parChTrans1D4" presStyleIdx="2" presStyleCnt="11"/>
      <dgm:spPr/>
    </dgm:pt>
    <dgm:pt modelId="{D0536D3F-7C6B-4A2C-8A60-71D6D7A2E222}" type="pres">
      <dgm:prSet presAssocID="{9ADA85CE-7AB3-4305-81B9-26DFC5357E9A}" presName="connTx" presStyleLbl="parChTrans1D4" presStyleIdx="2" presStyleCnt="11"/>
      <dgm:spPr/>
    </dgm:pt>
    <dgm:pt modelId="{09385034-8D99-44C5-A115-06C822474252}" type="pres">
      <dgm:prSet presAssocID="{F9667953-25CA-41A5-A3FA-06F6645D4E45}" presName="root2" presStyleCnt="0"/>
      <dgm:spPr/>
    </dgm:pt>
    <dgm:pt modelId="{1477BBCF-8960-4C8E-8DFE-E070C2338AEC}" type="pres">
      <dgm:prSet presAssocID="{F9667953-25CA-41A5-A3FA-06F6645D4E45}" presName="LevelTwoTextNode" presStyleLbl="node4" presStyleIdx="2" presStyleCnt="11" custScaleX="117049" custScaleY="82530">
        <dgm:presLayoutVars>
          <dgm:chPref val="3"/>
        </dgm:presLayoutVars>
      </dgm:prSet>
      <dgm:spPr/>
    </dgm:pt>
    <dgm:pt modelId="{051FB090-A120-4C2B-8047-D7E731335DC1}" type="pres">
      <dgm:prSet presAssocID="{F9667953-25CA-41A5-A3FA-06F6645D4E45}" presName="level3hierChild" presStyleCnt="0"/>
      <dgm:spPr/>
    </dgm:pt>
    <dgm:pt modelId="{0ECCE273-7564-4EC7-A083-BE564C2A8EC9}" type="pres">
      <dgm:prSet presAssocID="{E7EB8D47-78FF-4AE8-AB3D-FDEC2207C37B}" presName="conn2-1" presStyleLbl="parChTrans1D4" presStyleIdx="3" presStyleCnt="11"/>
      <dgm:spPr/>
    </dgm:pt>
    <dgm:pt modelId="{26920B41-E3DF-4EF0-9795-9586A5FA68B3}" type="pres">
      <dgm:prSet presAssocID="{E7EB8D47-78FF-4AE8-AB3D-FDEC2207C37B}" presName="connTx" presStyleLbl="parChTrans1D4" presStyleIdx="3" presStyleCnt="11"/>
      <dgm:spPr/>
    </dgm:pt>
    <dgm:pt modelId="{90DE937C-08FF-4525-B75D-3F0DA2EFD75B}" type="pres">
      <dgm:prSet presAssocID="{FA4C3BD1-D682-4A61-AC87-18D43C0B6F51}" presName="root2" presStyleCnt="0"/>
      <dgm:spPr/>
    </dgm:pt>
    <dgm:pt modelId="{23925DE6-56C6-4356-8D15-7FB9F4727713}" type="pres">
      <dgm:prSet presAssocID="{FA4C3BD1-D682-4A61-AC87-18D43C0B6F51}" presName="LevelTwoTextNode" presStyleLbl="node4" presStyleIdx="3" presStyleCnt="11" custScaleX="117049" custScaleY="82530">
        <dgm:presLayoutVars>
          <dgm:chPref val="3"/>
        </dgm:presLayoutVars>
      </dgm:prSet>
      <dgm:spPr/>
    </dgm:pt>
    <dgm:pt modelId="{490F7049-F2D7-473D-A0D0-7823F2A09548}" type="pres">
      <dgm:prSet presAssocID="{FA4C3BD1-D682-4A61-AC87-18D43C0B6F51}" presName="level3hierChild" presStyleCnt="0"/>
      <dgm:spPr/>
    </dgm:pt>
    <dgm:pt modelId="{BF4E8368-D9DA-4097-90BC-6D9B1781EF6F}" type="pres">
      <dgm:prSet presAssocID="{1D33C9B3-5AF5-4FE6-A6AF-4C596B2F9169}" presName="conn2-1" presStyleLbl="parChTrans1D3" presStyleIdx="1" presStyleCnt="4"/>
      <dgm:spPr/>
    </dgm:pt>
    <dgm:pt modelId="{8F5459C5-A460-4C27-9D3B-3FF991E036FB}" type="pres">
      <dgm:prSet presAssocID="{1D33C9B3-5AF5-4FE6-A6AF-4C596B2F9169}" presName="connTx" presStyleLbl="parChTrans1D3" presStyleIdx="1" presStyleCnt="4"/>
      <dgm:spPr/>
    </dgm:pt>
    <dgm:pt modelId="{88EEBEE2-4A8A-471D-B68D-A206643CE1DA}" type="pres">
      <dgm:prSet presAssocID="{8BBE367C-96E8-47B4-B6C6-53E08FF9CA68}" presName="root2" presStyleCnt="0"/>
      <dgm:spPr/>
    </dgm:pt>
    <dgm:pt modelId="{10DDAF09-C3FF-4803-9D51-77D0769A59F8}" type="pres">
      <dgm:prSet presAssocID="{8BBE367C-96E8-47B4-B6C6-53E08FF9CA68}" presName="LevelTwoTextNode" presStyleLbl="node3" presStyleIdx="1" presStyleCnt="4">
        <dgm:presLayoutVars>
          <dgm:chPref val="3"/>
        </dgm:presLayoutVars>
      </dgm:prSet>
      <dgm:spPr/>
    </dgm:pt>
    <dgm:pt modelId="{19EC728D-7E53-4454-B71A-8ADEBB5A5017}" type="pres">
      <dgm:prSet presAssocID="{8BBE367C-96E8-47B4-B6C6-53E08FF9CA68}" presName="level3hierChild" presStyleCnt="0"/>
      <dgm:spPr/>
    </dgm:pt>
    <dgm:pt modelId="{FEDC4F94-22C9-446C-82E7-BD07509D2B3E}" type="pres">
      <dgm:prSet presAssocID="{A1EA1CEC-9487-4BA4-9BFC-36ED7A9CB1A3}" presName="conn2-1" presStyleLbl="parChTrans1D4" presStyleIdx="4" presStyleCnt="11"/>
      <dgm:spPr/>
    </dgm:pt>
    <dgm:pt modelId="{80A4C217-E2E7-4951-9F6A-8E1A9BB51928}" type="pres">
      <dgm:prSet presAssocID="{A1EA1CEC-9487-4BA4-9BFC-36ED7A9CB1A3}" presName="connTx" presStyleLbl="parChTrans1D4" presStyleIdx="4" presStyleCnt="11"/>
      <dgm:spPr/>
    </dgm:pt>
    <dgm:pt modelId="{0C9F84B8-36D2-4727-90CD-78E86D094254}" type="pres">
      <dgm:prSet presAssocID="{CBEA4A07-ED17-4371-B606-68289F41BF59}" presName="root2" presStyleCnt="0"/>
      <dgm:spPr/>
    </dgm:pt>
    <dgm:pt modelId="{CD459B12-1F09-4240-929B-BE5E0CC02EB3}" type="pres">
      <dgm:prSet presAssocID="{CBEA4A07-ED17-4371-B606-68289F41BF59}" presName="LevelTwoTextNode" presStyleLbl="node4" presStyleIdx="4" presStyleCnt="11" custScaleX="117049" custScaleY="82530">
        <dgm:presLayoutVars>
          <dgm:chPref val="3"/>
        </dgm:presLayoutVars>
      </dgm:prSet>
      <dgm:spPr/>
    </dgm:pt>
    <dgm:pt modelId="{A6F5CDD4-03BA-48B1-A9B6-69D2C31D3D9C}" type="pres">
      <dgm:prSet presAssocID="{CBEA4A07-ED17-4371-B606-68289F41BF59}" presName="level3hierChild" presStyleCnt="0"/>
      <dgm:spPr/>
    </dgm:pt>
    <dgm:pt modelId="{24DEB3D8-D63D-470E-9995-3B23EA65A4E6}" type="pres">
      <dgm:prSet presAssocID="{F10D93AE-0A56-4F1E-80BD-AFB5007E7EB1}" presName="conn2-1" presStyleLbl="parChTrans1D4" presStyleIdx="5" presStyleCnt="11"/>
      <dgm:spPr/>
    </dgm:pt>
    <dgm:pt modelId="{52091470-6479-4313-B545-CD5C43A2F2EF}" type="pres">
      <dgm:prSet presAssocID="{F10D93AE-0A56-4F1E-80BD-AFB5007E7EB1}" presName="connTx" presStyleLbl="parChTrans1D4" presStyleIdx="5" presStyleCnt="11"/>
      <dgm:spPr/>
    </dgm:pt>
    <dgm:pt modelId="{320AE7BC-409B-4D19-8156-344942AF53B0}" type="pres">
      <dgm:prSet presAssocID="{62544F49-82D2-4CDE-A4E6-1EF94DB97FFC}" presName="root2" presStyleCnt="0"/>
      <dgm:spPr/>
    </dgm:pt>
    <dgm:pt modelId="{3B9FBF4A-789D-448E-90B5-EC9E0FE0067F}" type="pres">
      <dgm:prSet presAssocID="{62544F49-82D2-4CDE-A4E6-1EF94DB97FFC}" presName="LevelTwoTextNode" presStyleLbl="node4" presStyleIdx="5" presStyleCnt="11" custScaleX="117049" custScaleY="82530">
        <dgm:presLayoutVars>
          <dgm:chPref val="3"/>
        </dgm:presLayoutVars>
      </dgm:prSet>
      <dgm:spPr/>
    </dgm:pt>
    <dgm:pt modelId="{6B21AA97-1D43-4F38-921E-D4E47E77BEE1}" type="pres">
      <dgm:prSet presAssocID="{62544F49-82D2-4CDE-A4E6-1EF94DB97FFC}" presName="level3hierChild" presStyleCnt="0"/>
      <dgm:spPr/>
    </dgm:pt>
    <dgm:pt modelId="{5EEB84A8-0AA6-4675-AEA1-CD220C77BE9B}" type="pres">
      <dgm:prSet presAssocID="{46B5849E-BE64-4BC3-8AB5-EF60F7A7C64C}" presName="conn2-1" presStyleLbl="parChTrans1D4" presStyleIdx="6" presStyleCnt="11"/>
      <dgm:spPr/>
    </dgm:pt>
    <dgm:pt modelId="{565081CE-06F5-45A8-B21F-82B7B52426C1}" type="pres">
      <dgm:prSet presAssocID="{46B5849E-BE64-4BC3-8AB5-EF60F7A7C64C}" presName="connTx" presStyleLbl="parChTrans1D4" presStyleIdx="6" presStyleCnt="11"/>
      <dgm:spPr/>
    </dgm:pt>
    <dgm:pt modelId="{B213BA8F-3A22-4D2E-B4E7-F0CBDE35B596}" type="pres">
      <dgm:prSet presAssocID="{37443543-A09E-40B8-98F4-9CE9A1BCA9B8}" presName="root2" presStyleCnt="0"/>
      <dgm:spPr/>
    </dgm:pt>
    <dgm:pt modelId="{C6E1396D-E7EC-4CF9-AC63-603F09783460}" type="pres">
      <dgm:prSet presAssocID="{37443543-A09E-40B8-98F4-9CE9A1BCA9B8}" presName="LevelTwoTextNode" presStyleLbl="node4" presStyleIdx="6" presStyleCnt="11" custScaleX="117049" custScaleY="82530">
        <dgm:presLayoutVars>
          <dgm:chPref val="3"/>
        </dgm:presLayoutVars>
      </dgm:prSet>
      <dgm:spPr/>
    </dgm:pt>
    <dgm:pt modelId="{24A40A7B-34C1-41FD-9B07-0B10E98D810E}" type="pres">
      <dgm:prSet presAssocID="{37443543-A09E-40B8-98F4-9CE9A1BCA9B8}" presName="level3hierChild" presStyleCnt="0"/>
      <dgm:spPr/>
    </dgm:pt>
    <dgm:pt modelId="{11AFEA84-35F5-4050-9552-81482FF8E1E7}" type="pres">
      <dgm:prSet presAssocID="{6BB1D1EA-527C-4AD7-8376-B12DB9A5B864}" presName="conn2-1" presStyleLbl="parChTrans1D4" presStyleIdx="7" presStyleCnt="11"/>
      <dgm:spPr/>
    </dgm:pt>
    <dgm:pt modelId="{6F3312CD-5A8F-4268-8ADF-C26CDD7B321D}" type="pres">
      <dgm:prSet presAssocID="{6BB1D1EA-527C-4AD7-8376-B12DB9A5B864}" presName="connTx" presStyleLbl="parChTrans1D4" presStyleIdx="7" presStyleCnt="11"/>
      <dgm:spPr/>
    </dgm:pt>
    <dgm:pt modelId="{666E1171-C339-4BA6-B519-F7550ACE9B09}" type="pres">
      <dgm:prSet presAssocID="{B101171B-CBA0-4596-9163-1E8C245F6805}" presName="root2" presStyleCnt="0"/>
      <dgm:spPr/>
    </dgm:pt>
    <dgm:pt modelId="{B8A7534D-BBBD-44DD-B2E0-9D7CDD9E4C37}" type="pres">
      <dgm:prSet presAssocID="{B101171B-CBA0-4596-9163-1E8C245F6805}" presName="LevelTwoTextNode" presStyleLbl="node4" presStyleIdx="7" presStyleCnt="11" custScaleX="117049" custScaleY="82530">
        <dgm:presLayoutVars>
          <dgm:chPref val="3"/>
        </dgm:presLayoutVars>
      </dgm:prSet>
      <dgm:spPr/>
    </dgm:pt>
    <dgm:pt modelId="{896449D7-86A5-4256-B14B-16F06E841EFD}" type="pres">
      <dgm:prSet presAssocID="{B101171B-CBA0-4596-9163-1E8C245F6805}" presName="level3hierChild" presStyleCnt="0"/>
      <dgm:spPr/>
    </dgm:pt>
    <dgm:pt modelId="{ACFEAA64-57AD-43E1-B088-60C6976CF888}" type="pres">
      <dgm:prSet presAssocID="{54B0DA7A-74E4-4CC2-9814-739CC52A4D20}" presName="conn2-1" presStyleLbl="parChTrans1D2" presStyleIdx="1" presStyleCnt="2"/>
      <dgm:spPr/>
    </dgm:pt>
    <dgm:pt modelId="{59F06A5B-D75F-4432-B0F3-21A45CA1204E}" type="pres">
      <dgm:prSet presAssocID="{54B0DA7A-74E4-4CC2-9814-739CC52A4D20}" presName="connTx" presStyleLbl="parChTrans1D2" presStyleIdx="1" presStyleCnt="2"/>
      <dgm:spPr/>
    </dgm:pt>
    <dgm:pt modelId="{0C14EE30-7819-4110-A797-9B3AC6D2DC6E}" type="pres">
      <dgm:prSet presAssocID="{C75C98FC-7B70-4DC6-A648-B28F6F87FB61}" presName="root2" presStyleCnt="0"/>
      <dgm:spPr/>
    </dgm:pt>
    <dgm:pt modelId="{90FF0797-A534-446E-8C8F-35FB1B9149E4}" type="pres">
      <dgm:prSet presAssocID="{C75C98FC-7B70-4DC6-A648-B28F6F87FB61}" presName="LevelTwoTextNode" presStyleLbl="node2" presStyleIdx="1" presStyleCnt="2">
        <dgm:presLayoutVars>
          <dgm:chPref val="3"/>
        </dgm:presLayoutVars>
      </dgm:prSet>
      <dgm:spPr/>
    </dgm:pt>
    <dgm:pt modelId="{C0088814-7183-47B1-9166-96A0DEB82368}" type="pres">
      <dgm:prSet presAssocID="{C75C98FC-7B70-4DC6-A648-B28F6F87FB61}" presName="level3hierChild" presStyleCnt="0"/>
      <dgm:spPr/>
    </dgm:pt>
    <dgm:pt modelId="{F5F0BEC2-85F9-4589-95BF-CF8FBD487B3E}" type="pres">
      <dgm:prSet presAssocID="{ACF606BE-7022-4AB1-AAAD-43574F0F1237}" presName="conn2-1" presStyleLbl="parChTrans1D3" presStyleIdx="2" presStyleCnt="4"/>
      <dgm:spPr/>
    </dgm:pt>
    <dgm:pt modelId="{711AE82C-2376-4282-9C6D-C4DE485E3EF0}" type="pres">
      <dgm:prSet presAssocID="{ACF606BE-7022-4AB1-AAAD-43574F0F1237}" presName="connTx" presStyleLbl="parChTrans1D3" presStyleIdx="2" presStyleCnt="4"/>
      <dgm:spPr/>
    </dgm:pt>
    <dgm:pt modelId="{A8DC6C98-2BF2-44A8-B3CE-9065582231C0}" type="pres">
      <dgm:prSet presAssocID="{BE505F5F-90F1-4CEF-8C44-19F0900B7558}" presName="root2" presStyleCnt="0"/>
      <dgm:spPr/>
    </dgm:pt>
    <dgm:pt modelId="{0EF6874D-F96F-42DF-B262-183151E12985}" type="pres">
      <dgm:prSet presAssocID="{BE505F5F-90F1-4CEF-8C44-19F0900B7558}" presName="LevelTwoTextNode" presStyleLbl="node3" presStyleIdx="2" presStyleCnt="4">
        <dgm:presLayoutVars>
          <dgm:chPref val="3"/>
        </dgm:presLayoutVars>
      </dgm:prSet>
      <dgm:spPr/>
    </dgm:pt>
    <dgm:pt modelId="{41762144-C97E-439B-A94B-6AD427661019}" type="pres">
      <dgm:prSet presAssocID="{BE505F5F-90F1-4CEF-8C44-19F0900B7558}" presName="level3hierChild" presStyleCnt="0"/>
      <dgm:spPr/>
    </dgm:pt>
    <dgm:pt modelId="{3D19ABC1-C74C-407B-BE41-EAC553DEFE51}" type="pres">
      <dgm:prSet presAssocID="{A6C55430-F5C7-44D8-8825-9968786D77B1}" presName="conn2-1" presStyleLbl="parChTrans1D4" presStyleIdx="8" presStyleCnt="11"/>
      <dgm:spPr/>
    </dgm:pt>
    <dgm:pt modelId="{50056B00-1745-43EC-806A-F694304CF509}" type="pres">
      <dgm:prSet presAssocID="{A6C55430-F5C7-44D8-8825-9968786D77B1}" presName="connTx" presStyleLbl="parChTrans1D4" presStyleIdx="8" presStyleCnt="11"/>
      <dgm:spPr/>
    </dgm:pt>
    <dgm:pt modelId="{5E3D9DA0-F444-4726-BC69-07AECC0172B6}" type="pres">
      <dgm:prSet presAssocID="{A7475C98-C9BB-4D04-BE85-959D0614D13E}" presName="root2" presStyleCnt="0"/>
      <dgm:spPr/>
    </dgm:pt>
    <dgm:pt modelId="{EB1B30BD-0C39-4014-BC8A-545B7FED797C}" type="pres">
      <dgm:prSet presAssocID="{A7475C98-C9BB-4D04-BE85-959D0614D13E}" presName="LevelTwoTextNode" presStyleLbl="node4" presStyleIdx="8" presStyleCnt="11" custScaleX="117049" custScaleY="106376">
        <dgm:presLayoutVars>
          <dgm:chPref val="3"/>
        </dgm:presLayoutVars>
      </dgm:prSet>
      <dgm:spPr/>
    </dgm:pt>
    <dgm:pt modelId="{FDCFBBEA-A05F-40CF-B43E-119F43C6D432}" type="pres">
      <dgm:prSet presAssocID="{A7475C98-C9BB-4D04-BE85-959D0614D13E}" presName="level3hierChild" presStyleCnt="0"/>
      <dgm:spPr/>
    </dgm:pt>
    <dgm:pt modelId="{542FC40E-49F8-448B-BDD6-76D479F4FAE0}" type="pres">
      <dgm:prSet presAssocID="{6AE07E19-7701-42B1-A4B0-1318F5B2169A}" presName="conn2-1" presStyleLbl="parChTrans1D3" presStyleIdx="3" presStyleCnt="4"/>
      <dgm:spPr/>
    </dgm:pt>
    <dgm:pt modelId="{D3469B04-CA5B-4EA7-81C2-5221A737D5DA}" type="pres">
      <dgm:prSet presAssocID="{6AE07E19-7701-42B1-A4B0-1318F5B2169A}" presName="connTx" presStyleLbl="parChTrans1D3" presStyleIdx="3" presStyleCnt="4"/>
      <dgm:spPr/>
    </dgm:pt>
    <dgm:pt modelId="{5C6D1B93-7FF5-4A6C-B4E8-0D97C8E1F01E}" type="pres">
      <dgm:prSet presAssocID="{22CFC2B2-CFC8-4015-A148-B3887741D6CC}" presName="root2" presStyleCnt="0"/>
      <dgm:spPr/>
    </dgm:pt>
    <dgm:pt modelId="{04DAD658-799A-4900-BA98-6DE0761A237B}" type="pres">
      <dgm:prSet presAssocID="{22CFC2B2-CFC8-4015-A148-B3887741D6CC}" presName="LevelTwoTextNode" presStyleLbl="node3" presStyleIdx="3" presStyleCnt="4">
        <dgm:presLayoutVars>
          <dgm:chPref val="3"/>
        </dgm:presLayoutVars>
      </dgm:prSet>
      <dgm:spPr/>
    </dgm:pt>
    <dgm:pt modelId="{1F1BEFFE-B292-4691-958F-4AFBBECDA369}" type="pres">
      <dgm:prSet presAssocID="{22CFC2B2-CFC8-4015-A148-B3887741D6CC}" presName="level3hierChild" presStyleCnt="0"/>
      <dgm:spPr/>
    </dgm:pt>
    <dgm:pt modelId="{E96A4D6E-B7DE-4269-9657-367CF2AD1750}" type="pres">
      <dgm:prSet presAssocID="{5B1C13AE-2847-4F43-AB6B-F73BD7DF844D}" presName="conn2-1" presStyleLbl="parChTrans1D4" presStyleIdx="9" presStyleCnt="11"/>
      <dgm:spPr/>
    </dgm:pt>
    <dgm:pt modelId="{C8606497-EB21-4B55-8FB5-7706EAAEB943}" type="pres">
      <dgm:prSet presAssocID="{5B1C13AE-2847-4F43-AB6B-F73BD7DF844D}" presName="connTx" presStyleLbl="parChTrans1D4" presStyleIdx="9" presStyleCnt="11"/>
      <dgm:spPr/>
    </dgm:pt>
    <dgm:pt modelId="{C26681C0-E4E3-4977-BD80-7A39365AB7F1}" type="pres">
      <dgm:prSet presAssocID="{4C7B5E69-0E06-4608-A721-D7E044101210}" presName="root2" presStyleCnt="0"/>
      <dgm:spPr/>
    </dgm:pt>
    <dgm:pt modelId="{5E55B3DB-520E-4032-91A2-42ED38B3907B}" type="pres">
      <dgm:prSet presAssocID="{4C7B5E69-0E06-4608-A721-D7E044101210}" presName="LevelTwoTextNode" presStyleLbl="node4" presStyleIdx="9" presStyleCnt="11" custScaleX="117049" custScaleY="82530">
        <dgm:presLayoutVars>
          <dgm:chPref val="3"/>
        </dgm:presLayoutVars>
      </dgm:prSet>
      <dgm:spPr/>
    </dgm:pt>
    <dgm:pt modelId="{0EE43D1A-F033-4399-BCA5-DDE62916E85F}" type="pres">
      <dgm:prSet presAssocID="{4C7B5E69-0E06-4608-A721-D7E044101210}" presName="level3hierChild" presStyleCnt="0"/>
      <dgm:spPr/>
    </dgm:pt>
    <dgm:pt modelId="{60016BF4-C0F3-489B-B929-BB2BE77FDBCB}" type="pres">
      <dgm:prSet presAssocID="{8AA90E62-5899-4764-93A1-A6228DB6D693}" presName="conn2-1" presStyleLbl="parChTrans1D4" presStyleIdx="10" presStyleCnt="11"/>
      <dgm:spPr/>
    </dgm:pt>
    <dgm:pt modelId="{9115CE5A-BE41-4184-8477-F87B784F4775}" type="pres">
      <dgm:prSet presAssocID="{8AA90E62-5899-4764-93A1-A6228DB6D693}" presName="connTx" presStyleLbl="parChTrans1D4" presStyleIdx="10" presStyleCnt="11"/>
      <dgm:spPr/>
    </dgm:pt>
    <dgm:pt modelId="{881E75CE-060A-40B2-9471-719558DAB06D}" type="pres">
      <dgm:prSet presAssocID="{7FC199A9-730B-4B10-9E2B-74D57EB486D1}" presName="root2" presStyleCnt="0"/>
      <dgm:spPr/>
    </dgm:pt>
    <dgm:pt modelId="{EBCEE08E-448E-4E43-9150-55F9F970574B}" type="pres">
      <dgm:prSet presAssocID="{7FC199A9-730B-4B10-9E2B-74D57EB486D1}" presName="LevelTwoTextNode" presStyleLbl="node4" presStyleIdx="10" presStyleCnt="11" custScaleX="117049" custScaleY="82530">
        <dgm:presLayoutVars>
          <dgm:chPref val="3"/>
        </dgm:presLayoutVars>
      </dgm:prSet>
      <dgm:spPr/>
    </dgm:pt>
    <dgm:pt modelId="{FBD42C34-31C8-400A-A153-73BC1A9BB0F9}" type="pres">
      <dgm:prSet presAssocID="{7FC199A9-730B-4B10-9E2B-74D57EB486D1}" presName="level3hierChild" presStyleCnt="0"/>
      <dgm:spPr/>
    </dgm:pt>
  </dgm:ptLst>
  <dgm:cxnLst>
    <dgm:cxn modelId="{28424B6F-2C4B-499F-B458-04AD4DA16E59}" type="presOf" srcId="{22CFC2B2-CFC8-4015-A148-B3887741D6CC}" destId="{04DAD658-799A-4900-BA98-6DE0761A237B}" srcOrd="0" destOrd="0" presId="urn:microsoft.com/office/officeart/2008/layout/HorizontalMultiLevelHierarchy"/>
    <dgm:cxn modelId="{ACE1E6DA-860F-4375-8045-A96A93A6D6B8}" type="presOf" srcId="{7992EE1D-0361-4F57-B7B5-755B0AD5795E}" destId="{AED9F99D-7385-4A6F-9345-27DAE4BEA286}" srcOrd="0" destOrd="0" presId="urn:microsoft.com/office/officeart/2008/layout/HorizontalMultiLevelHierarchy"/>
    <dgm:cxn modelId="{7A7C9854-9A1B-4ABE-9475-D37E295AF6BF}" type="presOf" srcId="{7992EE1D-0361-4F57-B7B5-755B0AD5795E}" destId="{6F122AB7-FBDD-48A1-AC7E-DCB4F1C57B96}" srcOrd="1" destOrd="0" presId="urn:microsoft.com/office/officeart/2008/layout/HorizontalMultiLevelHierarchy"/>
    <dgm:cxn modelId="{778988A2-7802-4E66-A1F6-2707039C606B}" srcId="{E11A1F1A-8DBA-4345-96C1-921FE16143D8}" destId="{F3C9DEDB-7F5E-4045-BE38-B5A584F58597}" srcOrd="1" destOrd="0" parTransId="{2D94363E-7D15-4CAB-A844-7F98C1107662}" sibTransId="{3CD50314-9204-4058-9FCC-AB402B369E44}"/>
    <dgm:cxn modelId="{3AE6FD7E-138C-46F1-B72C-6EF62B118C1E}" type="presOf" srcId="{8AA90E62-5899-4764-93A1-A6228DB6D693}" destId="{9115CE5A-BE41-4184-8477-F87B784F4775}" srcOrd="1" destOrd="0" presId="urn:microsoft.com/office/officeart/2008/layout/HorizontalMultiLevelHierarchy"/>
    <dgm:cxn modelId="{B98A4222-576C-43D3-917A-98B909D8F936}" type="presOf" srcId="{2D94363E-7D15-4CAB-A844-7F98C1107662}" destId="{F5EFA838-ABA1-42EC-9609-4EC1AD7830B3}" srcOrd="1" destOrd="0" presId="urn:microsoft.com/office/officeart/2008/layout/HorizontalMultiLevelHierarchy"/>
    <dgm:cxn modelId="{A91DC8ED-6C21-4AEA-BEDD-72AD125B92BD}" type="presOf" srcId="{2D94363E-7D15-4CAB-A844-7F98C1107662}" destId="{AE01FCBD-2B15-45CD-B848-B46F950AB68D}" srcOrd="0" destOrd="0" presId="urn:microsoft.com/office/officeart/2008/layout/HorizontalMultiLevelHierarchy"/>
    <dgm:cxn modelId="{98051E12-4E58-4C9B-8A65-CBE9A37EA078}" type="presOf" srcId="{E7EB8D47-78FF-4AE8-AB3D-FDEC2207C37B}" destId="{26920B41-E3DF-4EF0-9795-9586A5FA68B3}" srcOrd="1" destOrd="0" presId="urn:microsoft.com/office/officeart/2008/layout/HorizontalMultiLevelHierarchy"/>
    <dgm:cxn modelId="{7491EEFB-863E-4575-B938-69787FFF213C}" srcId="{8BBE367C-96E8-47B4-B6C6-53E08FF9CA68}" destId="{37443543-A09E-40B8-98F4-9CE9A1BCA9B8}" srcOrd="2" destOrd="0" parTransId="{46B5849E-BE64-4BC3-8AB5-EF60F7A7C64C}" sibTransId="{32E281D5-5F7E-400E-8DAC-8C95EB78703C}"/>
    <dgm:cxn modelId="{FD2FAAC5-D73E-48FC-9F98-B1A6CF9DA60E}" type="presOf" srcId="{6B33E422-9F6A-48A7-8B93-68D8FAD9ABA2}" destId="{1E79CEE8-D08A-465D-A7B6-C3D1D206791C}" srcOrd="0" destOrd="0" presId="urn:microsoft.com/office/officeart/2008/layout/HorizontalMultiLevelHierarchy"/>
    <dgm:cxn modelId="{E5DE5B92-46FF-497A-B32D-7E8EC09AC611}" type="presOf" srcId="{5B1C13AE-2847-4F43-AB6B-F73BD7DF844D}" destId="{C8606497-EB21-4B55-8FB5-7706EAAEB943}" srcOrd="1" destOrd="0" presId="urn:microsoft.com/office/officeart/2008/layout/HorizontalMultiLevelHierarchy"/>
    <dgm:cxn modelId="{583D5701-FD0F-41F6-9D78-1CF10A32CC99}" type="presOf" srcId="{A1EA1CEC-9487-4BA4-9BFC-36ED7A9CB1A3}" destId="{80A4C217-E2E7-4951-9F6A-8E1A9BB51928}" srcOrd="1" destOrd="0" presId="urn:microsoft.com/office/officeart/2008/layout/HorizontalMultiLevelHierarchy"/>
    <dgm:cxn modelId="{26F33D9C-218B-4806-986C-DC4A8F6D8554}" type="presOf" srcId="{F10D93AE-0A56-4F1E-80BD-AFB5007E7EB1}" destId="{52091470-6479-4313-B545-CD5C43A2F2EF}" srcOrd="1" destOrd="0" presId="urn:microsoft.com/office/officeart/2008/layout/HorizontalMultiLevelHierarchy"/>
    <dgm:cxn modelId="{B3B50D14-1388-4B50-8F7B-355595273737}" type="presOf" srcId="{46B5849E-BE64-4BC3-8AB5-EF60F7A7C64C}" destId="{5EEB84A8-0AA6-4675-AEA1-CD220C77BE9B}" srcOrd="0" destOrd="0" presId="urn:microsoft.com/office/officeart/2008/layout/HorizontalMultiLevelHierarchy"/>
    <dgm:cxn modelId="{604ECF14-2C20-4E18-AD1B-387E21824F10}" srcId="{313CC01E-4CB3-40B8-8A92-6789D867EDE4}" destId="{E11A1F1A-8DBA-4345-96C1-921FE16143D8}" srcOrd="0" destOrd="0" parTransId="{7992EE1D-0361-4F57-B7B5-755B0AD5795E}" sibTransId="{6FA63A09-6858-4316-87FB-653271C490C0}"/>
    <dgm:cxn modelId="{FAF4E314-386E-4CD3-AFD8-A2AC2C3E3AA8}" type="presOf" srcId="{5A339652-0279-4826-ADC5-68FB7264996B}" destId="{36109A1B-9087-4013-8F2D-FF2923EA0EBE}" srcOrd="0" destOrd="0" presId="urn:microsoft.com/office/officeart/2008/layout/HorizontalMultiLevelHierarchy"/>
    <dgm:cxn modelId="{75B72D2B-F04A-4F14-A1B4-7A480E6874FD}" type="presOf" srcId="{CBEA4A07-ED17-4371-B606-68289F41BF59}" destId="{CD459B12-1F09-4240-929B-BE5E0CC02EB3}" srcOrd="0" destOrd="0" presId="urn:microsoft.com/office/officeart/2008/layout/HorizontalMultiLevelHierarchy"/>
    <dgm:cxn modelId="{8EF5A400-229F-481C-BC37-13A5CC3E1996}" type="presOf" srcId="{8AA90E62-5899-4764-93A1-A6228DB6D693}" destId="{60016BF4-C0F3-489B-B929-BB2BE77FDBCB}" srcOrd="0" destOrd="0" presId="urn:microsoft.com/office/officeart/2008/layout/HorizontalMultiLevelHierarchy"/>
    <dgm:cxn modelId="{DC0C46C1-9B08-4372-8C6C-4A3A1FCBB475}" type="presOf" srcId="{54B0DA7A-74E4-4CC2-9814-739CC52A4D20}" destId="{59F06A5B-D75F-4432-B0F3-21A45CA1204E}" srcOrd="1" destOrd="0" presId="urn:microsoft.com/office/officeart/2008/layout/HorizontalMultiLevelHierarchy"/>
    <dgm:cxn modelId="{0C370292-D77A-4C6E-9084-B26AE1AA75FE}" type="presOf" srcId="{A1EA1CEC-9487-4BA4-9BFC-36ED7A9CB1A3}" destId="{FEDC4F94-22C9-446C-82E7-BD07509D2B3E}" srcOrd="0" destOrd="0" presId="urn:microsoft.com/office/officeart/2008/layout/HorizontalMultiLevelHierarchy"/>
    <dgm:cxn modelId="{5692FEA6-CF46-4582-81BF-4B13B48A49EF}" srcId="{BE505F5F-90F1-4CEF-8C44-19F0900B7558}" destId="{A7475C98-C9BB-4D04-BE85-959D0614D13E}" srcOrd="0" destOrd="0" parTransId="{A6C55430-F5C7-44D8-8825-9968786D77B1}" sibTransId="{3CAAA198-B9E8-4B92-BCBB-DBF3EA81C9B0}"/>
    <dgm:cxn modelId="{88D8FD63-158F-4E67-ABA2-BB97EEC4479E}" type="presOf" srcId="{6AE07E19-7701-42B1-A4B0-1318F5B2169A}" destId="{D3469B04-CA5B-4EA7-81C2-5221A737D5DA}" srcOrd="1" destOrd="0" presId="urn:microsoft.com/office/officeart/2008/layout/HorizontalMultiLevelHierarchy"/>
    <dgm:cxn modelId="{384E9CD1-078D-4C56-A89B-E08D66B13EB9}" srcId="{60C9B0A8-D510-458E-AB76-844846051FF2}" destId="{93C0242F-2038-47E7-9E42-C2BFDB183E03}" srcOrd="0" destOrd="0" parTransId="{2A759C22-D87E-4700-BEFA-F2D5F58E3B35}" sibTransId="{C13AFC2C-C412-4230-82AB-60ED84A0E5EC}"/>
    <dgm:cxn modelId="{B9CDD82F-E23F-44C7-9CAC-E60959E19D38}" srcId="{8BBE367C-96E8-47B4-B6C6-53E08FF9CA68}" destId="{B101171B-CBA0-4596-9163-1E8C245F6805}" srcOrd="3" destOrd="0" parTransId="{6BB1D1EA-527C-4AD7-8376-B12DB9A5B864}" sibTransId="{D02CA071-AD47-4907-B4D2-0D36198F081D}"/>
    <dgm:cxn modelId="{96412067-E505-4D8F-85CD-68DF805E6D1D}" type="presOf" srcId="{B101171B-CBA0-4596-9163-1E8C245F6805}" destId="{B8A7534D-BBBD-44DD-B2E0-9D7CDD9E4C37}" srcOrd="0" destOrd="0" presId="urn:microsoft.com/office/officeart/2008/layout/HorizontalMultiLevelHierarchy"/>
    <dgm:cxn modelId="{2274D624-D37B-40CD-AC33-3B5D86B7A70F}" type="presOf" srcId="{F9667953-25CA-41A5-A3FA-06F6645D4E45}" destId="{1477BBCF-8960-4C8E-8DFE-E070C2338AEC}" srcOrd="0" destOrd="0" presId="urn:microsoft.com/office/officeart/2008/layout/HorizontalMultiLevelHierarchy"/>
    <dgm:cxn modelId="{DBDC2B5F-81BA-4BEA-AF85-546471AAD949}" type="presOf" srcId="{60C9B0A8-D510-458E-AB76-844846051FF2}" destId="{CD04A50E-C09D-48AE-B3A2-1D02FCBA58C7}" srcOrd="0" destOrd="0" presId="urn:microsoft.com/office/officeart/2008/layout/HorizontalMultiLevelHierarchy"/>
    <dgm:cxn modelId="{9D0A27DC-CBD7-45CE-8A8E-5D54B42089C0}" srcId="{93C0242F-2038-47E7-9E42-C2BFDB183E03}" destId="{C75C98FC-7B70-4DC6-A648-B28F6F87FB61}" srcOrd="1" destOrd="0" parTransId="{54B0DA7A-74E4-4CC2-9814-739CC52A4D20}" sibTransId="{43459699-F5AF-49F5-A873-3ABEF8F1E1A7}"/>
    <dgm:cxn modelId="{DB4C3EB9-68C9-4964-9B31-7758A9FB740A}" type="presOf" srcId="{A6C55430-F5C7-44D8-8825-9968786D77B1}" destId="{50056B00-1745-43EC-806A-F694304CF509}" srcOrd="1" destOrd="0" presId="urn:microsoft.com/office/officeart/2008/layout/HorizontalMultiLevelHierarchy"/>
    <dgm:cxn modelId="{9BFA4A1C-E075-4F15-B773-D1444B8957EE}" type="presOf" srcId="{9ADA85CE-7AB3-4305-81B9-26DFC5357E9A}" destId="{24123020-DCD3-4431-8094-D7A73339EFEF}" srcOrd="0" destOrd="0" presId="urn:microsoft.com/office/officeart/2008/layout/HorizontalMultiLevelHierarchy"/>
    <dgm:cxn modelId="{7C0A29AB-5DFE-48C2-A557-D2F44944237F}" srcId="{22CFC2B2-CFC8-4015-A148-B3887741D6CC}" destId="{7FC199A9-730B-4B10-9E2B-74D57EB486D1}" srcOrd="1" destOrd="0" parTransId="{8AA90E62-5899-4764-93A1-A6228DB6D693}" sibTransId="{E7FA6144-BEE6-44E5-B987-0EC534A0E541}"/>
    <dgm:cxn modelId="{B5A61533-F50F-4B43-93C5-5F8F36F337C6}" srcId="{8BBE367C-96E8-47B4-B6C6-53E08FF9CA68}" destId="{62544F49-82D2-4CDE-A4E6-1EF94DB97FFC}" srcOrd="1" destOrd="0" parTransId="{F10D93AE-0A56-4F1E-80BD-AFB5007E7EB1}" sibTransId="{D9844C3B-9882-4A00-AF17-C812BF6759B4}"/>
    <dgm:cxn modelId="{0B4ACA92-E52F-475F-8139-83E73626791E}" type="presOf" srcId="{ACF606BE-7022-4AB1-AAAD-43574F0F1237}" destId="{711AE82C-2376-4282-9C6D-C4DE485E3EF0}" srcOrd="1" destOrd="0" presId="urn:microsoft.com/office/officeart/2008/layout/HorizontalMultiLevelHierarchy"/>
    <dgm:cxn modelId="{D923BF53-85C6-4F4B-B9AE-B41610B5541A}" type="presOf" srcId="{4C7B5E69-0E06-4608-A721-D7E044101210}" destId="{5E55B3DB-520E-4032-91A2-42ED38B3907B}" srcOrd="0" destOrd="0" presId="urn:microsoft.com/office/officeart/2008/layout/HorizontalMultiLevelHierarchy"/>
    <dgm:cxn modelId="{50C57DCD-5FB3-4F47-82BC-8D83D824F085}" type="presOf" srcId="{1D33C9B3-5AF5-4FE6-A6AF-4C596B2F9169}" destId="{BF4E8368-D9DA-4097-90BC-6D9B1781EF6F}" srcOrd="0" destOrd="0" presId="urn:microsoft.com/office/officeart/2008/layout/HorizontalMultiLevelHierarchy"/>
    <dgm:cxn modelId="{64683758-FF2E-48AC-829A-D3FF3FA7EFAB}" type="presOf" srcId="{5B1C13AE-2847-4F43-AB6B-F73BD7DF844D}" destId="{E96A4D6E-B7DE-4269-9657-367CF2AD1750}" srcOrd="0" destOrd="0" presId="urn:microsoft.com/office/officeart/2008/layout/HorizontalMultiLevelHierarchy"/>
    <dgm:cxn modelId="{E9808FC9-C8E4-46C4-8193-0DA9E5A8358F}" type="presOf" srcId="{6BB1D1EA-527C-4AD7-8376-B12DB9A5B864}" destId="{11AFEA84-35F5-4050-9552-81482FF8E1E7}" srcOrd="0" destOrd="0" presId="urn:microsoft.com/office/officeart/2008/layout/HorizontalMultiLevelHierarchy"/>
    <dgm:cxn modelId="{5C0B3355-4DFE-458C-AC7A-EF729677ED60}" type="presOf" srcId="{6B33E422-9F6A-48A7-8B93-68D8FAD9ABA2}" destId="{27C2322B-D49F-4995-B712-E2EF9AAAEC45}" srcOrd="1" destOrd="0" presId="urn:microsoft.com/office/officeart/2008/layout/HorizontalMultiLevelHierarchy"/>
    <dgm:cxn modelId="{6FE3D59C-9EB5-41F8-94AD-7F114EC07F2C}" type="presOf" srcId="{9ADA85CE-7AB3-4305-81B9-26DFC5357E9A}" destId="{D0536D3F-7C6B-4A2C-8A60-71D6D7A2E222}" srcOrd="1" destOrd="0" presId="urn:microsoft.com/office/officeart/2008/layout/HorizontalMultiLevelHierarchy"/>
    <dgm:cxn modelId="{F9356416-09D5-4835-B4B2-7404BCD32503}" type="presOf" srcId="{93C0242F-2038-47E7-9E42-C2BFDB183E03}" destId="{BC2AE41C-70C8-448E-8976-91FD9F8F5809}" srcOrd="0" destOrd="0" presId="urn:microsoft.com/office/officeart/2008/layout/HorizontalMultiLevelHierarchy"/>
    <dgm:cxn modelId="{14245DF1-C392-48F3-B48B-AE808EB04048}" type="presOf" srcId="{C75C98FC-7B70-4DC6-A648-B28F6F87FB61}" destId="{90FF0797-A534-446E-8C8F-35FB1B9149E4}" srcOrd="0" destOrd="0" presId="urn:microsoft.com/office/officeart/2008/layout/HorizontalMultiLevelHierarchy"/>
    <dgm:cxn modelId="{6729DD10-9081-47FE-86A0-6796EF101B6A}" type="presOf" srcId="{37443543-A09E-40B8-98F4-9CE9A1BCA9B8}" destId="{C6E1396D-E7EC-4CF9-AC63-603F09783460}" srcOrd="0" destOrd="0" presId="urn:microsoft.com/office/officeart/2008/layout/HorizontalMultiLevelHierarchy"/>
    <dgm:cxn modelId="{CA6F1229-4940-4E47-B5E9-AA744CD0253D}" srcId="{E11A1F1A-8DBA-4345-96C1-921FE16143D8}" destId="{F9667953-25CA-41A5-A3FA-06F6645D4E45}" srcOrd="2" destOrd="0" parTransId="{9ADA85CE-7AB3-4305-81B9-26DFC5357E9A}" sibTransId="{3CC9EC5B-DE55-4221-93F7-B4DC2D331925}"/>
    <dgm:cxn modelId="{27FB1DA3-DD3D-43A9-8504-25E47A1B08C9}" type="presOf" srcId="{313CC01E-4CB3-40B8-8A92-6789D867EDE4}" destId="{D7A70EE9-0BFA-4CA0-A7A7-F63B5310EFF7}" srcOrd="0" destOrd="0" presId="urn:microsoft.com/office/officeart/2008/layout/HorizontalMultiLevelHierarchy"/>
    <dgm:cxn modelId="{EF9F3E8F-CD5B-47BF-A9CD-8566609FD0C0}" type="presOf" srcId="{A4EC4178-ECFC-466F-AD3B-1FAB7725C7A5}" destId="{7935B5B7-DAFF-427C-98F2-E4FCC26770F1}" srcOrd="0" destOrd="0" presId="urn:microsoft.com/office/officeart/2008/layout/HorizontalMultiLevelHierarchy"/>
    <dgm:cxn modelId="{4248722A-C34F-405C-BA7D-331049EEBB2A}" srcId="{E11A1F1A-8DBA-4345-96C1-921FE16143D8}" destId="{5A339652-0279-4826-ADC5-68FB7264996B}" srcOrd="0" destOrd="0" parTransId="{6B33E422-9F6A-48A7-8B93-68D8FAD9ABA2}" sibTransId="{A01F636E-4EF8-4C1A-9FBD-8A9CD29213BC}"/>
    <dgm:cxn modelId="{2965B805-EAAA-4332-9B2C-227071FEFC20}" type="presOf" srcId="{1D33C9B3-5AF5-4FE6-A6AF-4C596B2F9169}" destId="{8F5459C5-A460-4C27-9D3B-3FF991E036FB}" srcOrd="1" destOrd="0" presId="urn:microsoft.com/office/officeart/2008/layout/HorizontalMultiLevelHierarchy"/>
    <dgm:cxn modelId="{7433E895-4627-485C-B692-782DC417EF1D}" type="presOf" srcId="{A6C55430-F5C7-44D8-8825-9968786D77B1}" destId="{3D19ABC1-C74C-407B-BE41-EAC553DEFE51}" srcOrd="0" destOrd="0" presId="urn:microsoft.com/office/officeart/2008/layout/HorizontalMultiLevelHierarchy"/>
    <dgm:cxn modelId="{C06BB528-536E-408B-8966-C050A50A0CB7}" type="presOf" srcId="{6AE07E19-7701-42B1-A4B0-1318F5B2169A}" destId="{542FC40E-49F8-448B-BDD6-76D479F4FAE0}" srcOrd="0" destOrd="0" presId="urn:microsoft.com/office/officeart/2008/layout/HorizontalMultiLevelHierarchy"/>
    <dgm:cxn modelId="{DDD20774-552A-41BC-AE85-65E9327450E9}" type="presOf" srcId="{F10D93AE-0A56-4F1E-80BD-AFB5007E7EB1}" destId="{24DEB3D8-D63D-470E-9995-3B23EA65A4E6}" srcOrd="0" destOrd="0" presId="urn:microsoft.com/office/officeart/2008/layout/HorizontalMultiLevelHierarchy"/>
    <dgm:cxn modelId="{48307431-6462-42EA-A6A8-149190680247}" srcId="{22CFC2B2-CFC8-4015-A148-B3887741D6CC}" destId="{4C7B5E69-0E06-4608-A721-D7E044101210}" srcOrd="0" destOrd="0" parTransId="{5B1C13AE-2847-4F43-AB6B-F73BD7DF844D}" sibTransId="{424507D5-F6C3-4C56-BC67-833EAA5E205B}"/>
    <dgm:cxn modelId="{B823F739-B573-4E15-B058-206A3EB42FAF}" type="presOf" srcId="{ACF606BE-7022-4AB1-AAAD-43574F0F1237}" destId="{F5F0BEC2-85F9-4589-95BF-CF8FBD487B3E}" srcOrd="0" destOrd="0" presId="urn:microsoft.com/office/officeart/2008/layout/HorizontalMultiLevelHierarchy"/>
    <dgm:cxn modelId="{FE8D04CB-869D-488D-A60E-C84651784A1F}" type="presOf" srcId="{A7475C98-C9BB-4D04-BE85-959D0614D13E}" destId="{EB1B30BD-0C39-4014-BC8A-545B7FED797C}" srcOrd="0" destOrd="0" presId="urn:microsoft.com/office/officeart/2008/layout/HorizontalMultiLevelHierarchy"/>
    <dgm:cxn modelId="{B3CE139F-98DB-4B49-9BF0-20EAF2FB9CC2}" type="presOf" srcId="{62544F49-82D2-4CDE-A4E6-1EF94DB97FFC}" destId="{3B9FBF4A-789D-448E-90B5-EC9E0FE0067F}" srcOrd="0" destOrd="0" presId="urn:microsoft.com/office/officeart/2008/layout/HorizontalMultiLevelHierarchy"/>
    <dgm:cxn modelId="{5D264CB6-1501-40FE-8447-155A490E07F5}" type="presOf" srcId="{8BBE367C-96E8-47B4-B6C6-53E08FF9CA68}" destId="{10DDAF09-C3FF-4803-9D51-77D0769A59F8}" srcOrd="0" destOrd="0" presId="urn:microsoft.com/office/officeart/2008/layout/HorizontalMultiLevelHierarchy"/>
    <dgm:cxn modelId="{3CE2C6A4-6DB2-41FA-9E05-7A4AFE5F0BC8}" type="presOf" srcId="{E7EB8D47-78FF-4AE8-AB3D-FDEC2207C37B}" destId="{0ECCE273-7564-4EC7-A083-BE564C2A8EC9}" srcOrd="0" destOrd="0" presId="urn:microsoft.com/office/officeart/2008/layout/HorizontalMultiLevelHierarchy"/>
    <dgm:cxn modelId="{79E4899B-761E-4711-A044-653233D9C8F1}" type="presOf" srcId="{7FC199A9-730B-4B10-9E2B-74D57EB486D1}" destId="{EBCEE08E-448E-4E43-9150-55F9F970574B}" srcOrd="0" destOrd="0" presId="urn:microsoft.com/office/officeart/2008/layout/HorizontalMultiLevelHierarchy"/>
    <dgm:cxn modelId="{B9BD3934-94C4-4896-A3A9-4AF69723A53C}" type="presOf" srcId="{E11A1F1A-8DBA-4345-96C1-921FE16143D8}" destId="{E89D8D13-7E62-4DC5-B435-4008CA552614}" srcOrd="0" destOrd="0" presId="urn:microsoft.com/office/officeart/2008/layout/HorizontalMultiLevelHierarchy"/>
    <dgm:cxn modelId="{D38EC96C-6772-4E36-8A22-9B69C432A54E}" type="presOf" srcId="{F3C9DEDB-7F5E-4045-BE38-B5A584F58597}" destId="{296E7BD3-F3F0-4F61-B170-074A0CD0925C}" srcOrd="0" destOrd="0" presId="urn:microsoft.com/office/officeart/2008/layout/HorizontalMultiLevelHierarchy"/>
    <dgm:cxn modelId="{F5027026-28B0-4597-9C9E-7C9E47D99638}" type="presOf" srcId="{6BB1D1EA-527C-4AD7-8376-B12DB9A5B864}" destId="{6F3312CD-5A8F-4268-8ADF-C26CDD7B321D}" srcOrd="1" destOrd="0" presId="urn:microsoft.com/office/officeart/2008/layout/HorizontalMultiLevelHierarchy"/>
    <dgm:cxn modelId="{E5E96EBC-1D8C-4BF2-8A0F-69FE78C4E99A}" type="presOf" srcId="{A4EC4178-ECFC-466F-AD3B-1FAB7725C7A5}" destId="{BA758962-36BD-4342-AB7E-E0E8BA356DAD}" srcOrd="1" destOrd="0" presId="urn:microsoft.com/office/officeart/2008/layout/HorizontalMultiLevelHierarchy"/>
    <dgm:cxn modelId="{F0FBCA91-9403-4EBB-9F9D-4FD97F3CBE38}" srcId="{E11A1F1A-8DBA-4345-96C1-921FE16143D8}" destId="{FA4C3BD1-D682-4A61-AC87-18D43C0B6F51}" srcOrd="3" destOrd="0" parTransId="{E7EB8D47-78FF-4AE8-AB3D-FDEC2207C37B}" sibTransId="{07309EFD-2AC2-45E8-B968-BEF8D1F6A80D}"/>
    <dgm:cxn modelId="{E072C243-F4AC-4FBF-94F9-751937A06B53}" type="presOf" srcId="{54B0DA7A-74E4-4CC2-9814-739CC52A4D20}" destId="{ACFEAA64-57AD-43E1-B088-60C6976CF888}" srcOrd="0" destOrd="0" presId="urn:microsoft.com/office/officeart/2008/layout/HorizontalMultiLevelHierarchy"/>
    <dgm:cxn modelId="{2F9FBF01-7FDF-4377-B721-354C26B3954E}" type="presOf" srcId="{FA4C3BD1-D682-4A61-AC87-18D43C0B6F51}" destId="{23925DE6-56C6-4356-8D15-7FB9F4727713}" srcOrd="0" destOrd="0" presId="urn:microsoft.com/office/officeart/2008/layout/HorizontalMultiLevelHierarchy"/>
    <dgm:cxn modelId="{FBC3A4F4-C20B-40AF-B72E-EA0EB4C3E6F0}" srcId="{313CC01E-4CB3-40B8-8A92-6789D867EDE4}" destId="{8BBE367C-96E8-47B4-B6C6-53E08FF9CA68}" srcOrd="1" destOrd="0" parTransId="{1D33C9B3-5AF5-4FE6-A6AF-4C596B2F9169}" sibTransId="{C54671D5-0191-40FC-813F-E20A1B1B744B}"/>
    <dgm:cxn modelId="{670AB4A3-333B-4E7E-85E1-2306B6002A92}" type="presOf" srcId="{BE505F5F-90F1-4CEF-8C44-19F0900B7558}" destId="{0EF6874D-F96F-42DF-B262-183151E12985}" srcOrd="0" destOrd="0" presId="urn:microsoft.com/office/officeart/2008/layout/HorizontalMultiLevelHierarchy"/>
    <dgm:cxn modelId="{1F1ACEA9-AC8C-42FC-855C-DDDA597952B3}" type="presOf" srcId="{46B5849E-BE64-4BC3-8AB5-EF60F7A7C64C}" destId="{565081CE-06F5-45A8-B21F-82B7B52426C1}" srcOrd="1" destOrd="0" presId="urn:microsoft.com/office/officeart/2008/layout/HorizontalMultiLevelHierarchy"/>
    <dgm:cxn modelId="{CAF599F2-8EE9-4D05-BED6-7EBCA0D9BEA1}" srcId="{C75C98FC-7B70-4DC6-A648-B28F6F87FB61}" destId="{BE505F5F-90F1-4CEF-8C44-19F0900B7558}" srcOrd="0" destOrd="0" parTransId="{ACF606BE-7022-4AB1-AAAD-43574F0F1237}" sibTransId="{479FB2B2-94A1-4B60-B392-E8CE99639AB5}"/>
    <dgm:cxn modelId="{19DAC8D9-32EC-4F2A-A72D-217A79B6922D}" srcId="{C75C98FC-7B70-4DC6-A648-B28F6F87FB61}" destId="{22CFC2B2-CFC8-4015-A148-B3887741D6CC}" srcOrd="1" destOrd="0" parTransId="{6AE07E19-7701-42B1-A4B0-1318F5B2169A}" sibTransId="{E7D7C71E-2AA1-4282-A7E9-0532398ED7DA}"/>
    <dgm:cxn modelId="{1EAAE549-DE57-46A2-BD80-4B8EB351538D}" srcId="{8BBE367C-96E8-47B4-B6C6-53E08FF9CA68}" destId="{CBEA4A07-ED17-4371-B606-68289F41BF59}" srcOrd="0" destOrd="0" parTransId="{A1EA1CEC-9487-4BA4-9BFC-36ED7A9CB1A3}" sibTransId="{5909E4C6-263D-4E95-9DDD-89CB53799B5F}"/>
    <dgm:cxn modelId="{4B871F9D-D664-4546-BB2B-94F147569E2A}" srcId="{93C0242F-2038-47E7-9E42-C2BFDB183E03}" destId="{313CC01E-4CB3-40B8-8A92-6789D867EDE4}" srcOrd="0" destOrd="0" parTransId="{A4EC4178-ECFC-466F-AD3B-1FAB7725C7A5}" sibTransId="{F23B6E67-FC0C-46D4-811E-F9A0880C20A6}"/>
    <dgm:cxn modelId="{FC3553CD-DCF1-4CBE-901A-A1F0EC443D5B}" type="presParOf" srcId="{CD04A50E-C09D-48AE-B3A2-1D02FCBA58C7}" destId="{E1A57941-F935-44B6-8705-0BD14DBE6AC0}" srcOrd="0" destOrd="0" presId="urn:microsoft.com/office/officeart/2008/layout/HorizontalMultiLevelHierarchy"/>
    <dgm:cxn modelId="{7892361D-8DE4-49F2-BAFC-3F953C689014}" type="presParOf" srcId="{E1A57941-F935-44B6-8705-0BD14DBE6AC0}" destId="{BC2AE41C-70C8-448E-8976-91FD9F8F5809}" srcOrd="0" destOrd="0" presId="urn:microsoft.com/office/officeart/2008/layout/HorizontalMultiLevelHierarchy"/>
    <dgm:cxn modelId="{1B918A93-6D72-43AF-9A13-FF3435558FBC}" type="presParOf" srcId="{E1A57941-F935-44B6-8705-0BD14DBE6AC0}" destId="{F11D3535-2299-4D1A-B2E5-2C034F9D25A6}" srcOrd="1" destOrd="0" presId="urn:microsoft.com/office/officeart/2008/layout/HorizontalMultiLevelHierarchy"/>
    <dgm:cxn modelId="{4724B7F3-0287-4020-A3B1-B963C5F379A7}" type="presParOf" srcId="{F11D3535-2299-4D1A-B2E5-2C034F9D25A6}" destId="{7935B5B7-DAFF-427C-98F2-E4FCC26770F1}" srcOrd="0" destOrd="0" presId="urn:microsoft.com/office/officeart/2008/layout/HorizontalMultiLevelHierarchy"/>
    <dgm:cxn modelId="{B0FD3E2A-B0B7-458E-8A9F-CE191FA993DE}" type="presParOf" srcId="{7935B5B7-DAFF-427C-98F2-E4FCC26770F1}" destId="{BA758962-36BD-4342-AB7E-E0E8BA356DAD}" srcOrd="0" destOrd="0" presId="urn:microsoft.com/office/officeart/2008/layout/HorizontalMultiLevelHierarchy"/>
    <dgm:cxn modelId="{BB3E1735-F449-493D-8C1F-E31F5DD1215C}" type="presParOf" srcId="{F11D3535-2299-4D1A-B2E5-2C034F9D25A6}" destId="{D25DB7B3-0686-4359-9F92-A8EC248B8971}" srcOrd="1" destOrd="0" presId="urn:microsoft.com/office/officeart/2008/layout/HorizontalMultiLevelHierarchy"/>
    <dgm:cxn modelId="{6D7B3BA9-0351-4BDE-A65A-097342905B42}" type="presParOf" srcId="{D25DB7B3-0686-4359-9F92-A8EC248B8971}" destId="{D7A70EE9-0BFA-4CA0-A7A7-F63B5310EFF7}" srcOrd="0" destOrd="0" presId="urn:microsoft.com/office/officeart/2008/layout/HorizontalMultiLevelHierarchy"/>
    <dgm:cxn modelId="{8713B1A7-3E3B-4C31-8B04-AF018873C084}" type="presParOf" srcId="{D25DB7B3-0686-4359-9F92-A8EC248B8971}" destId="{C436F185-A224-4E8E-8926-F1BA0AD6E5E2}" srcOrd="1" destOrd="0" presId="urn:microsoft.com/office/officeart/2008/layout/HorizontalMultiLevelHierarchy"/>
    <dgm:cxn modelId="{069396C5-A508-4277-9979-FBAA7F74F478}" type="presParOf" srcId="{C436F185-A224-4E8E-8926-F1BA0AD6E5E2}" destId="{AED9F99D-7385-4A6F-9345-27DAE4BEA286}" srcOrd="0" destOrd="0" presId="urn:microsoft.com/office/officeart/2008/layout/HorizontalMultiLevelHierarchy"/>
    <dgm:cxn modelId="{968D406A-D385-4161-BB0C-04EF5F6056E9}" type="presParOf" srcId="{AED9F99D-7385-4A6F-9345-27DAE4BEA286}" destId="{6F122AB7-FBDD-48A1-AC7E-DCB4F1C57B96}" srcOrd="0" destOrd="0" presId="urn:microsoft.com/office/officeart/2008/layout/HorizontalMultiLevelHierarchy"/>
    <dgm:cxn modelId="{F376AB1A-32FF-4BCA-AD4B-ABED5E2BB46C}" type="presParOf" srcId="{C436F185-A224-4E8E-8926-F1BA0AD6E5E2}" destId="{C96DD8F8-0FBB-4672-BE39-5434670A372B}" srcOrd="1" destOrd="0" presId="urn:microsoft.com/office/officeart/2008/layout/HorizontalMultiLevelHierarchy"/>
    <dgm:cxn modelId="{FC734335-6F68-4773-BE28-B08E5EFC29AE}" type="presParOf" srcId="{C96DD8F8-0FBB-4672-BE39-5434670A372B}" destId="{E89D8D13-7E62-4DC5-B435-4008CA552614}" srcOrd="0" destOrd="0" presId="urn:microsoft.com/office/officeart/2008/layout/HorizontalMultiLevelHierarchy"/>
    <dgm:cxn modelId="{55508739-157C-4F2D-AC8B-CA1E51D09980}" type="presParOf" srcId="{C96DD8F8-0FBB-4672-BE39-5434670A372B}" destId="{D06F5B26-B6A4-4F03-9914-F3D29F23BB4E}" srcOrd="1" destOrd="0" presId="urn:microsoft.com/office/officeart/2008/layout/HorizontalMultiLevelHierarchy"/>
    <dgm:cxn modelId="{810E9CBC-4E6C-4992-8ECC-74043F7673CE}" type="presParOf" srcId="{D06F5B26-B6A4-4F03-9914-F3D29F23BB4E}" destId="{1E79CEE8-D08A-465D-A7B6-C3D1D206791C}" srcOrd="0" destOrd="0" presId="urn:microsoft.com/office/officeart/2008/layout/HorizontalMultiLevelHierarchy"/>
    <dgm:cxn modelId="{92C38C0E-E95A-4346-9F68-0D0F5D33E10C}" type="presParOf" srcId="{1E79CEE8-D08A-465D-A7B6-C3D1D206791C}" destId="{27C2322B-D49F-4995-B712-E2EF9AAAEC45}" srcOrd="0" destOrd="0" presId="urn:microsoft.com/office/officeart/2008/layout/HorizontalMultiLevelHierarchy"/>
    <dgm:cxn modelId="{036989C2-458F-4A23-B65B-E9A7E73F7EC1}" type="presParOf" srcId="{D06F5B26-B6A4-4F03-9914-F3D29F23BB4E}" destId="{336592EF-09C3-454D-8E59-34241D9CDC7E}" srcOrd="1" destOrd="0" presId="urn:microsoft.com/office/officeart/2008/layout/HorizontalMultiLevelHierarchy"/>
    <dgm:cxn modelId="{A0EDBFBB-4B56-4740-A50A-01EF5D82262C}" type="presParOf" srcId="{336592EF-09C3-454D-8E59-34241D9CDC7E}" destId="{36109A1B-9087-4013-8F2D-FF2923EA0EBE}" srcOrd="0" destOrd="0" presId="urn:microsoft.com/office/officeart/2008/layout/HorizontalMultiLevelHierarchy"/>
    <dgm:cxn modelId="{F4FF9F0B-14A9-4246-A526-3BB0E7F35730}" type="presParOf" srcId="{336592EF-09C3-454D-8E59-34241D9CDC7E}" destId="{B906DB0E-EBDE-4D03-A488-E63D18EFF275}" srcOrd="1" destOrd="0" presId="urn:microsoft.com/office/officeart/2008/layout/HorizontalMultiLevelHierarchy"/>
    <dgm:cxn modelId="{7EBBE928-FAE3-409F-AC36-9F1B7C9294E9}" type="presParOf" srcId="{D06F5B26-B6A4-4F03-9914-F3D29F23BB4E}" destId="{AE01FCBD-2B15-45CD-B848-B46F950AB68D}" srcOrd="2" destOrd="0" presId="urn:microsoft.com/office/officeart/2008/layout/HorizontalMultiLevelHierarchy"/>
    <dgm:cxn modelId="{6F15EEA1-2F7A-4AC2-95B9-74E92619ACF3}" type="presParOf" srcId="{AE01FCBD-2B15-45CD-B848-B46F950AB68D}" destId="{F5EFA838-ABA1-42EC-9609-4EC1AD7830B3}" srcOrd="0" destOrd="0" presId="urn:microsoft.com/office/officeart/2008/layout/HorizontalMultiLevelHierarchy"/>
    <dgm:cxn modelId="{66B95407-7B70-47D4-AC82-C8C8A04D21C7}" type="presParOf" srcId="{D06F5B26-B6A4-4F03-9914-F3D29F23BB4E}" destId="{C2257DAC-5468-4713-BDC4-E92476090EC8}" srcOrd="3" destOrd="0" presId="urn:microsoft.com/office/officeart/2008/layout/HorizontalMultiLevelHierarchy"/>
    <dgm:cxn modelId="{E784B080-6B3F-40E4-A668-65B981F367B8}" type="presParOf" srcId="{C2257DAC-5468-4713-BDC4-E92476090EC8}" destId="{296E7BD3-F3F0-4F61-B170-074A0CD0925C}" srcOrd="0" destOrd="0" presId="urn:microsoft.com/office/officeart/2008/layout/HorizontalMultiLevelHierarchy"/>
    <dgm:cxn modelId="{6E50B2FD-F959-4A20-8AD1-9A9D5906060C}" type="presParOf" srcId="{C2257DAC-5468-4713-BDC4-E92476090EC8}" destId="{7A467BBD-08C7-4CA6-B45D-6A9784235422}" srcOrd="1" destOrd="0" presId="urn:microsoft.com/office/officeart/2008/layout/HorizontalMultiLevelHierarchy"/>
    <dgm:cxn modelId="{84889C85-4995-495B-B23F-72A980169C89}" type="presParOf" srcId="{D06F5B26-B6A4-4F03-9914-F3D29F23BB4E}" destId="{24123020-DCD3-4431-8094-D7A73339EFEF}" srcOrd="4" destOrd="0" presId="urn:microsoft.com/office/officeart/2008/layout/HorizontalMultiLevelHierarchy"/>
    <dgm:cxn modelId="{D6F838DD-8E61-41C6-8669-3740D80BB09E}" type="presParOf" srcId="{24123020-DCD3-4431-8094-D7A73339EFEF}" destId="{D0536D3F-7C6B-4A2C-8A60-71D6D7A2E222}" srcOrd="0" destOrd="0" presId="urn:microsoft.com/office/officeart/2008/layout/HorizontalMultiLevelHierarchy"/>
    <dgm:cxn modelId="{0B92FFAB-1AE2-41E0-A2A5-3181B2933095}" type="presParOf" srcId="{D06F5B26-B6A4-4F03-9914-F3D29F23BB4E}" destId="{09385034-8D99-44C5-A115-06C822474252}" srcOrd="5" destOrd="0" presId="urn:microsoft.com/office/officeart/2008/layout/HorizontalMultiLevelHierarchy"/>
    <dgm:cxn modelId="{A6B6A121-3A96-4EDB-98C2-1ABF1B749162}" type="presParOf" srcId="{09385034-8D99-44C5-A115-06C822474252}" destId="{1477BBCF-8960-4C8E-8DFE-E070C2338AEC}" srcOrd="0" destOrd="0" presId="urn:microsoft.com/office/officeart/2008/layout/HorizontalMultiLevelHierarchy"/>
    <dgm:cxn modelId="{EDF600D0-5E04-41E2-A3A1-2D020C28FB74}" type="presParOf" srcId="{09385034-8D99-44C5-A115-06C822474252}" destId="{051FB090-A120-4C2B-8047-D7E731335DC1}" srcOrd="1" destOrd="0" presId="urn:microsoft.com/office/officeart/2008/layout/HorizontalMultiLevelHierarchy"/>
    <dgm:cxn modelId="{D36DA0DC-8516-45E8-83F8-6F49786A694B}" type="presParOf" srcId="{D06F5B26-B6A4-4F03-9914-F3D29F23BB4E}" destId="{0ECCE273-7564-4EC7-A083-BE564C2A8EC9}" srcOrd="6" destOrd="0" presId="urn:microsoft.com/office/officeart/2008/layout/HorizontalMultiLevelHierarchy"/>
    <dgm:cxn modelId="{52BB9CE9-5807-457B-99A5-9A0701D0D543}" type="presParOf" srcId="{0ECCE273-7564-4EC7-A083-BE564C2A8EC9}" destId="{26920B41-E3DF-4EF0-9795-9586A5FA68B3}" srcOrd="0" destOrd="0" presId="urn:microsoft.com/office/officeart/2008/layout/HorizontalMultiLevelHierarchy"/>
    <dgm:cxn modelId="{2EEDE22C-64C3-421D-9F52-EF4E9683018F}" type="presParOf" srcId="{D06F5B26-B6A4-4F03-9914-F3D29F23BB4E}" destId="{90DE937C-08FF-4525-B75D-3F0DA2EFD75B}" srcOrd="7" destOrd="0" presId="urn:microsoft.com/office/officeart/2008/layout/HorizontalMultiLevelHierarchy"/>
    <dgm:cxn modelId="{4B5CD1BD-7AB9-42F5-8600-62E4158C9DB4}" type="presParOf" srcId="{90DE937C-08FF-4525-B75D-3F0DA2EFD75B}" destId="{23925DE6-56C6-4356-8D15-7FB9F4727713}" srcOrd="0" destOrd="0" presId="urn:microsoft.com/office/officeart/2008/layout/HorizontalMultiLevelHierarchy"/>
    <dgm:cxn modelId="{552F3633-988F-4037-896B-BAAD7C82AF83}" type="presParOf" srcId="{90DE937C-08FF-4525-B75D-3F0DA2EFD75B}" destId="{490F7049-F2D7-473D-A0D0-7823F2A09548}" srcOrd="1" destOrd="0" presId="urn:microsoft.com/office/officeart/2008/layout/HorizontalMultiLevelHierarchy"/>
    <dgm:cxn modelId="{A4D3FD65-3960-4392-ACB5-F413D7811709}" type="presParOf" srcId="{C436F185-A224-4E8E-8926-F1BA0AD6E5E2}" destId="{BF4E8368-D9DA-4097-90BC-6D9B1781EF6F}" srcOrd="2" destOrd="0" presId="urn:microsoft.com/office/officeart/2008/layout/HorizontalMultiLevelHierarchy"/>
    <dgm:cxn modelId="{6A90E020-580A-4202-AEF2-6D766DD2AEE9}" type="presParOf" srcId="{BF4E8368-D9DA-4097-90BC-6D9B1781EF6F}" destId="{8F5459C5-A460-4C27-9D3B-3FF991E036FB}" srcOrd="0" destOrd="0" presId="urn:microsoft.com/office/officeart/2008/layout/HorizontalMultiLevelHierarchy"/>
    <dgm:cxn modelId="{673248A0-414C-43B6-B53C-622919F1361A}" type="presParOf" srcId="{C436F185-A224-4E8E-8926-F1BA0AD6E5E2}" destId="{88EEBEE2-4A8A-471D-B68D-A206643CE1DA}" srcOrd="3" destOrd="0" presId="urn:microsoft.com/office/officeart/2008/layout/HorizontalMultiLevelHierarchy"/>
    <dgm:cxn modelId="{F6E8F181-E72A-49CE-9933-DCD1D7974D48}" type="presParOf" srcId="{88EEBEE2-4A8A-471D-B68D-A206643CE1DA}" destId="{10DDAF09-C3FF-4803-9D51-77D0769A59F8}" srcOrd="0" destOrd="0" presId="urn:microsoft.com/office/officeart/2008/layout/HorizontalMultiLevelHierarchy"/>
    <dgm:cxn modelId="{6A547322-4210-4487-B07D-0E8B5313C686}" type="presParOf" srcId="{88EEBEE2-4A8A-471D-B68D-A206643CE1DA}" destId="{19EC728D-7E53-4454-B71A-8ADEBB5A5017}" srcOrd="1" destOrd="0" presId="urn:microsoft.com/office/officeart/2008/layout/HorizontalMultiLevelHierarchy"/>
    <dgm:cxn modelId="{E3FA4FE4-09D4-4B71-91D3-6C9EA97B8657}" type="presParOf" srcId="{19EC728D-7E53-4454-B71A-8ADEBB5A5017}" destId="{FEDC4F94-22C9-446C-82E7-BD07509D2B3E}" srcOrd="0" destOrd="0" presId="urn:microsoft.com/office/officeart/2008/layout/HorizontalMultiLevelHierarchy"/>
    <dgm:cxn modelId="{4CCF769B-4DC7-47EA-8DFE-ABDB79F618F0}" type="presParOf" srcId="{FEDC4F94-22C9-446C-82E7-BD07509D2B3E}" destId="{80A4C217-E2E7-4951-9F6A-8E1A9BB51928}" srcOrd="0" destOrd="0" presId="urn:microsoft.com/office/officeart/2008/layout/HorizontalMultiLevelHierarchy"/>
    <dgm:cxn modelId="{E0D2910A-9C39-41D7-BE81-5050E11973AA}" type="presParOf" srcId="{19EC728D-7E53-4454-B71A-8ADEBB5A5017}" destId="{0C9F84B8-36D2-4727-90CD-78E86D094254}" srcOrd="1" destOrd="0" presId="urn:microsoft.com/office/officeart/2008/layout/HorizontalMultiLevelHierarchy"/>
    <dgm:cxn modelId="{C5522412-9D7A-493E-AFD9-F6B2F4695478}" type="presParOf" srcId="{0C9F84B8-36D2-4727-90CD-78E86D094254}" destId="{CD459B12-1F09-4240-929B-BE5E0CC02EB3}" srcOrd="0" destOrd="0" presId="urn:microsoft.com/office/officeart/2008/layout/HorizontalMultiLevelHierarchy"/>
    <dgm:cxn modelId="{0D5C3112-A9E0-4062-A82A-B68EF28239A6}" type="presParOf" srcId="{0C9F84B8-36D2-4727-90CD-78E86D094254}" destId="{A6F5CDD4-03BA-48B1-A9B6-69D2C31D3D9C}" srcOrd="1" destOrd="0" presId="urn:microsoft.com/office/officeart/2008/layout/HorizontalMultiLevelHierarchy"/>
    <dgm:cxn modelId="{A74C8FAD-3920-45CF-944B-2EC865E5BC24}" type="presParOf" srcId="{19EC728D-7E53-4454-B71A-8ADEBB5A5017}" destId="{24DEB3D8-D63D-470E-9995-3B23EA65A4E6}" srcOrd="2" destOrd="0" presId="urn:microsoft.com/office/officeart/2008/layout/HorizontalMultiLevelHierarchy"/>
    <dgm:cxn modelId="{6134FA9F-B42D-4779-B99E-32C4622BE888}" type="presParOf" srcId="{24DEB3D8-D63D-470E-9995-3B23EA65A4E6}" destId="{52091470-6479-4313-B545-CD5C43A2F2EF}" srcOrd="0" destOrd="0" presId="urn:microsoft.com/office/officeart/2008/layout/HorizontalMultiLevelHierarchy"/>
    <dgm:cxn modelId="{90994727-8727-46C3-A89A-516D7EF28EB8}" type="presParOf" srcId="{19EC728D-7E53-4454-B71A-8ADEBB5A5017}" destId="{320AE7BC-409B-4D19-8156-344942AF53B0}" srcOrd="3" destOrd="0" presId="urn:microsoft.com/office/officeart/2008/layout/HorizontalMultiLevelHierarchy"/>
    <dgm:cxn modelId="{67917252-AC01-451B-AACE-0C4AB3BEBF7A}" type="presParOf" srcId="{320AE7BC-409B-4D19-8156-344942AF53B0}" destId="{3B9FBF4A-789D-448E-90B5-EC9E0FE0067F}" srcOrd="0" destOrd="0" presId="urn:microsoft.com/office/officeart/2008/layout/HorizontalMultiLevelHierarchy"/>
    <dgm:cxn modelId="{983E107B-493E-4359-8A33-05538D793FBC}" type="presParOf" srcId="{320AE7BC-409B-4D19-8156-344942AF53B0}" destId="{6B21AA97-1D43-4F38-921E-D4E47E77BEE1}" srcOrd="1" destOrd="0" presId="urn:microsoft.com/office/officeart/2008/layout/HorizontalMultiLevelHierarchy"/>
    <dgm:cxn modelId="{FB01E98B-42A2-4D49-AF98-7DBA8531A32B}" type="presParOf" srcId="{19EC728D-7E53-4454-B71A-8ADEBB5A5017}" destId="{5EEB84A8-0AA6-4675-AEA1-CD220C77BE9B}" srcOrd="4" destOrd="0" presId="urn:microsoft.com/office/officeart/2008/layout/HorizontalMultiLevelHierarchy"/>
    <dgm:cxn modelId="{79BCC966-A6DB-4EAB-A875-71560950086C}" type="presParOf" srcId="{5EEB84A8-0AA6-4675-AEA1-CD220C77BE9B}" destId="{565081CE-06F5-45A8-B21F-82B7B52426C1}" srcOrd="0" destOrd="0" presId="urn:microsoft.com/office/officeart/2008/layout/HorizontalMultiLevelHierarchy"/>
    <dgm:cxn modelId="{B0CF81B5-AF3B-4F5F-92B7-286599ED4C5E}" type="presParOf" srcId="{19EC728D-7E53-4454-B71A-8ADEBB5A5017}" destId="{B213BA8F-3A22-4D2E-B4E7-F0CBDE35B596}" srcOrd="5" destOrd="0" presId="urn:microsoft.com/office/officeart/2008/layout/HorizontalMultiLevelHierarchy"/>
    <dgm:cxn modelId="{4EFB7ABD-687E-4995-9CD4-4FD576F27AA6}" type="presParOf" srcId="{B213BA8F-3A22-4D2E-B4E7-F0CBDE35B596}" destId="{C6E1396D-E7EC-4CF9-AC63-603F09783460}" srcOrd="0" destOrd="0" presId="urn:microsoft.com/office/officeart/2008/layout/HorizontalMultiLevelHierarchy"/>
    <dgm:cxn modelId="{40F90F29-78AA-4A1B-B3DD-02331CC0172C}" type="presParOf" srcId="{B213BA8F-3A22-4D2E-B4E7-F0CBDE35B596}" destId="{24A40A7B-34C1-41FD-9B07-0B10E98D810E}" srcOrd="1" destOrd="0" presId="urn:microsoft.com/office/officeart/2008/layout/HorizontalMultiLevelHierarchy"/>
    <dgm:cxn modelId="{0E042E9D-9679-4F1A-9863-D032565F8303}" type="presParOf" srcId="{19EC728D-7E53-4454-B71A-8ADEBB5A5017}" destId="{11AFEA84-35F5-4050-9552-81482FF8E1E7}" srcOrd="6" destOrd="0" presId="urn:microsoft.com/office/officeart/2008/layout/HorizontalMultiLevelHierarchy"/>
    <dgm:cxn modelId="{BEB6E3CD-6138-4D46-B067-241AC1F1582A}" type="presParOf" srcId="{11AFEA84-35F5-4050-9552-81482FF8E1E7}" destId="{6F3312CD-5A8F-4268-8ADF-C26CDD7B321D}" srcOrd="0" destOrd="0" presId="urn:microsoft.com/office/officeart/2008/layout/HorizontalMultiLevelHierarchy"/>
    <dgm:cxn modelId="{6D52B660-A5CD-4015-AB31-363F8E87A2FB}" type="presParOf" srcId="{19EC728D-7E53-4454-B71A-8ADEBB5A5017}" destId="{666E1171-C339-4BA6-B519-F7550ACE9B09}" srcOrd="7" destOrd="0" presId="urn:microsoft.com/office/officeart/2008/layout/HorizontalMultiLevelHierarchy"/>
    <dgm:cxn modelId="{255C75F9-1427-4350-968C-5FEA6E9C522E}" type="presParOf" srcId="{666E1171-C339-4BA6-B519-F7550ACE9B09}" destId="{B8A7534D-BBBD-44DD-B2E0-9D7CDD9E4C37}" srcOrd="0" destOrd="0" presId="urn:microsoft.com/office/officeart/2008/layout/HorizontalMultiLevelHierarchy"/>
    <dgm:cxn modelId="{CB3EC89E-BF76-46C2-80FE-CB041EC50FD6}" type="presParOf" srcId="{666E1171-C339-4BA6-B519-F7550ACE9B09}" destId="{896449D7-86A5-4256-B14B-16F06E841EFD}" srcOrd="1" destOrd="0" presId="urn:microsoft.com/office/officeart/2008/layout/HorizontalMultiLevelHierarchy"/>
    <dgm:cxn modelId="{CCCE6C43-EF10-4C6F-9F28-6902DADA31E9}" type="presParOf" srcId="{F11D3535-2299-4D1A-B2E5-2C034F9D25A6}" destId="{ACFEAA64-57AD-43E1-B088-60C6976CF888}" srcOrd="2" destOrd="0" presId="urn:microsoft.com/office/officeart/2008/layout/HorizontalMultiLevelHierarchy"/>
    <dgm:cxn modelId="{8BB00D92-EE57-4F99-AB7F-73615C967656}" type="presParOf" srcId="{ACFEAA64-57AD-43E1-B088-60C6976CF888}" destId="{59F06A5B-D75F-4432-B0F3-21A45CA1204E}" srcOrd="0" destOrd="0" presId="urn:microsoft.com/office/officeart/2008/layout/HorizontalMultiLevelHierarchy"/>
    <dgm:cxn modelId="{09FC3DA2-22B6-437C-B666-16BFC8460AE2}" type="presParOf" srcId="{F11D3535-2299-4D1A-B2E5-2C034F9D25A6}" destId="{0C14EE30-7819-4110-A797-9B3AC6D2DC6E}" srcOrd="3" destOrd="0" presId="urn:microsoft.com/office/officeart/2008/layout/HorizontalMultiLevelHierarchy"/>
    <dgm:cxn modelId="{5FAFD97B-5C4C-4190-9A59-5EFF9F7E1CAA}" type="presParOf" srcId="{0C14EE30-7819-4110-A797-9B3AC6D2DC6E}" destId="{90FF0797-A534-446E-8C8F-35FB1B9149E4}" srcOrd="0" destOrd="0" presId="urn:microsoft.com/office/officeart/2008/layout/HorizontalMultiLevelHierarchy"/>
    <dgm:cxn modelId="{9D790EEA-A5A2-4AFC-AA38-1093D9EB5309}" type="presParOf" srcId="{0C14EE30-7819-4110-A797-9B3AC6D2DC6E}" destId="{C0088814-7183-47B1-9166-96A0DEB82368}" srcOrd="1" destOrd="0" presId="urn:microsoft.com/office/officeart/2008/layout/HorizontalMultiLevelHierarchy"/>
    <dgm:cxn modelId="{0445FC2C-DCAD-4F9E-848D-0AD7CF96D901}" type="presParOf" srcId="{C0088814-7183-47B1-9166-96A0DEB82368}" destId="{F5F0BEC2-85F9-4589-95BF-CF8FBD487B3E}" srcOrd="0" destOrd="0" presId="urn:microsoft.com/office/officeart/2008/layout/HorizontalMultiLevelHierarchy"/>
    <dgm:cxn modelId="{110F78D5-1FD4-421E-B67D-47AB5D28F82F}" type="presParOf" srcId="{F5F0BEC2-85F9-4589-95BF-CF8FBD487B3E}" destId="{711AE82C-2376-4282-9C6D-C4DE485E3EF0}" srcOrd="0" destOrd="0" presId="urn:microsoft.com/office/officeart/2008/layout/HorizontalMultiLevelHierarchy"/>
    <dgm:cxn modelId="{D54CD47B-2A3F-4C1D-9382-A00170074E86}" type="presParOf" srcId="{C0088814-7183-47B1-9166-96A0DEB82368}" destId="{A8DC6C98-2BF2-44A8-B3CE-9065582231C0}" srcOrd="1" destOrd="0" presId="urn:microsoft.com/office/officeart/2008/layout/HorizontalMultiLevelHierarchy"/>
    <dgm:cxn modelId="{F64FB879-3263-4D45-B3F4-4EDCF361A6A6}" type="presParOf" srcId="{A8DC6C98-2BF2-44A8-B3CE-9065582231C0}" destId="{0EF6874D-F96F-42DF-B262-183151E12985}" srcOrd="0" destOrd="0" presId="urn:microsoft.com/office/officeart/2008/layout/HorizontalMultiLevelHierarchy"/>
    <dgm:cxn modelId="{AAAE8685-E324-4E1E-BC10-0322087479D7}" type="presParOf" srcId="{A8DC6C98-2BF2-44A8-B3CE-9065582231C0}" destId="{41762144-C97E-439B-A94B-6AD427661019}" srcOrd="1" destOrd="0" presId="urn:microsoft.com/office/officeart/2008/layout/HorizontalMultiLevelHierarchy"/>
    <dgm:cxn modelId="{287E6781-A2DA-4C45-AF93-6A66DF8FFCBC}" type="presParOf" srcId="{41762144-C97E-439B-A94B-6AD427661019}" destId="{3D19ABC1-C74C-407B-BE41-EAC553DEFE51}" srcOrd="0" destOrd="0" presId="urn:microsoft.com/office/officeart/2008/layout/HorizontalMultiLevelHierarchy"/>
    <dgm:cxn modelId="{E2A96AFD-3F96-42F1-BBB0-FA330C27A58D}" type="presParOf" srcId="{3D19ABC1-C74C-407B-BE41-EAC553DEFE51}" destId="{50056B00-1745-43EC-806A-F694304CF509}" srcOrd="0" destOrd="0" presId="urn:microsoft.com/office/officeart/2008/layout/HorizontalMultiLevelHierarchy"/>
    <dgm:cxn modelId="{F62824BA-AEAE-4C20-B607-018E8560B965}" type="presParOf" srcId="{41762144-C97E-439B-A94B-6AD427661019}" destId="{5E3D9DA0-F444-4726-BC69-07AECC0172B6}" srcOrd="1" destOrd="0" presId="urn:microsoft.com/office/officeart/2008/layout/HorizontalMultiLevelHierarchy"/>
    <dgm:cxn modelId="{F96AC2DB-22F1-4851-8C7C-9C77971BBFD3}" type="presParOf" srcId="{5E3D9DA0-F444-4726-BC69-07AECC0172B6}" destId="{EB1B30BD-0C39-4014-BC8A-545B7FED797C}" srcOrd="0" destOrd="0" presId="urn:microsoft.com/office/officeart/2008/layout/HorizontalMultiLevelHierarchy"/>
    <dgm:cxn modelId="{0FB5897F-AF03-43A4-9373-C170CAB3F060}" type="presParOf" srcId="{5E3D9DA0-F444-4726-BC69-07AECC0172B6}" destId="{FDCFBBEA-A05F-40CF-B43E-119F43C6D432}" srcOrd="1" destOrd="0" presId="urn:microsoft.com/office/officeart/2008/layout/HorizontalMultiLevelHierarchy"/>
    <dgm:cxn modelId="{E724ADAD-3FF1-44CF-B747-DFB71BBF6E43}" type="presParOf" srcId="{C0088814-7183-47B1-9166-96A0DEB82368}" destId="{542FC40E-49F8-448B-BDD6-76D479F4FAE0}" srcOrd="2" destOrd="0" presId="urn:microsoft.com/office/officeart/2008/layout/HorizontalMultiLevelHierarchy"/>
    <dgm:cxn modelId="{1A7280C7-6E96-4B23-B547-D1BA50764E03}" type="presParOf" srcId="{542FC40E-49F8-448B-BDD6-76D479F4FAE0}" destId="{D3469B04-CA5B-4EA7-81C2-5221A737D5DA}" srcOrd="0" destOrd="0" presId="urn:microsoft.com/office/officeart/2008/layout/HorizontalMultiLevelHierarchy"/>
    <dgm:cxn modelId="{C9A08252-769F-4A50-A289-4F7DFAA79E76}" type="presParOf" srcId="{C0088814-7183-47B1-9166-96A0DEB82368}" destId="{5C6D1B93-7FF5-4A6C-B4E8-0D97C8E1F01E}" srcOrd="3" destOrd="0" presId="urn:microsoft.com/office/officeart/2008/layout/HorizontalMultiLevelHierarchy"/>
    <dgm:cxn modelId="{887D17B2-F380-424A-8128-EEB59932A938}" type="presParOf" srcId="{5C6D1B93-7FF5-4A6C-B4E8-0D97C8E1F01E}" destId="{04DAD658-799A-4900-BA98-6DE0761A237B}" srcOrd="0" destOrd="0" presId="urn:microsoft.com/office/officeart/2008/layout/HorizontalMultiLevelHierarchy"/>
    <dgm:cxn modelId="{56C76F70-FCD4-465C-ABFC-9BFA2BAE6CD3}" type="presParOf" srcId="{5C6D1B93-7FF5-4A6C-B4E8-0D97C8E1F01E}" destId="{1F1BEFFE-B292-4691-958F-4AFBBECDA369}" srcOrd="1" destOrd="0" presId="urn:microsoft.com/office/officeart/2008/layout/HorizontalMultiLevelHierarchy"/>
    <dgm:cxn modelId="{031BD19A-0884-4B9A-BF70-6F4273149812}" type="presParOf" srcId="{1F1BEFFE-B292-4691-958F-4AFBBECDA369}" destId="{E96A4D6E-B7DE-4269-9657-367CF2AD1750}" srcOrd="0" destOrd="0" presId="urn:microsoft.com/office/officeart/2008/layout/HorizontalMultiLevelHierarchy"/>
    <dgm:cxn modelId="{DB2B9B81-397B-42D0-B8CE-9CBE07B78BA4}" type="presParOf" srcId="{E96A4D6E-B7DE-4269-9657-367CF2AD1750}" destId="{C8606497-EB21-4B55-8FB5-7706EAAEB943}" srcOrd="0" destOrd="0" presId="urn:microsoft.com/office/officeart/2008/layout/HorizontalMultiLevelHierarchy"/>
    <dgm:cxn modelId="{A524B728-8EAB-47F1-A271-EF2E0BD22634}" type="presParOf" srcId="{1F1BEFFE-B292-4691-958F-4AFBBECDA369}" destId="{C26681C0-E4E3-4977-BD80-7A39365AB7F1}" srcOrd="1" destOrd="0" presId="urn:microsoft.com/office/officeart/2008/layout/HorizontalMultiLevelHierarchy"/>
    <dgm:cxn modelId="{3077DAA4-E36E-4EC2-A6ED-53CA00A1C2CD}" type="presParOf" srcId="{C26681C0-E4E3-4977-BD80-7A39365AB7F1}" destId="{5E55B3DB-520E-4032-91A2-42ED38B3907B}" srcOrd="0" destOrd="0" presId="urn:microsoft.com/office/officeart/2008/layout/HorizontalMultiLevelHierarchy"/>
    <dgm:cxn modelId="{CC0E48EA-24A9-4A1D-92EB-604AD36CD0D2}" type="presParOf" srcId="{C26681C0-E4E3-4977-BD80-7A39365AB7F1}" destId="{0EE43D1A-F033-4399-BCA5-DDE62916E85F}" srcOrd="1" destOrd="0" presId="urn:microsoft.com/office/officeart/2008/layout/HorizontalMultiLevelHierarchy"/>
    <dgm:cxn modelId="{3B4A512E-EFF7-464C-93D8-B593F2B82BEC}" type="presParOf" srcId="{1F1BEFFE-B292-4691-958F-4AFBBECDA369}" destId="{60016BF4-C0F3-489B-B929-BB2BE77FDBCB}" srcOrd="2" destOrd="0" presId="urn:microsoft.com/office/officeart/2008/layout/HorizontalMultiLevelHierarchy"/>
    <dgm:cxn modelId="{282C2068-5F1B-4DB9-B7E7-46CAF5E349D1}" type="presParOf" srcId="{60016BF4-C0F3-489B-B929-BB2BE77FDBCB}" destId="{9115CE5A-BE41-4184-8477-F87B784F4775}" srcOrd="0" destOrd="0" presId="urn:microsoft.com/office/officeart/2008/layout/HorizontalMultiLevelHierarchy"/>
    <dgm:cxn modelId="{562E8F4E-DDD5-47A5-9E1C-35DAE91BB720}" type="presParOf" srcId="{1F1BEFFE-B292-4691-958F-4AFBBECDA369}" destId="{881E75CE-060A-40B2-9471-719558DAB06D}" srcOrd="3" destOrd="0" presId="urn:microsoft.com/office/officeart/2008/layout/HorizontalMultiLevelHierarchy"/>
    <dgm:cxn modelId="{6A1B95E7-D03C-4B62-B836-EBCD7B007383}" type="presParOf" srcId="{881E75CE-060A-40B2-9471-719558DAB06D}" destId="{EBCEE08E-448E-4E43-9150-55F9F970574B}" srcOrd="0" destOrd="0" presId="urn:microsoft.com/office/officeart/2008/layout/HorizontalMultiLevelHierarchy"/>
    <dgm:cxn modelId="{7F2788FC-E67E-4D62-AD8F-8177765E5575}" type="presParOf" srcId="{881E75CE-060A-40B2-9471-719558DAB06D}" destId="{FBD42C34-31C8-400A-A153-73BC1A9BB0F9}"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36EC80-BAE8-4973-806B-5B8C70D09767}">
      <dsp:nvSpPr>
        <dsp:cNvPr id="0" name=""/>
        <dsp:cNvSpPr/>
      </dsp:nvSpPr>
      <dsp:spPr>
        <a:xfrm>
          <a:off x="1411027" y="1274036"/>
          <a:ext cx="275581" cy="991737"/>
        </a:xfrm>
        <a:custGeom>
          <a:avLst/>
          <a:gdLst/>
          <a:ahLst/>
          <a:cxnLst/>
          <a:rect l="0" t="0" r="0" b="0"/>
          <a:pathLst>
            <a:path>
              <a:moveTo>
                <a:pt x="0" y="0"/>
              </a:moveTo>
              <a:lnTo>
                <a:pt x="137790" y="0"/>
              </a:lnTo>
              <a:lnTo>
                <a:pt x="137790" y="991737"/>
              </a:lnTo>
              <a:lnTo>
                <a:pt x="275581" y="991737"/>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1523085" y="1744172"/>
        <a:ext cx="51465" cy="51465"/>
      </dsp:txXfrm>
    </dsp:sp>
    <dsp:sp modelId="{F548B62E-5F71-4861-B7A2-87734382C807}">
      <dsp:nvSpPr>
        <dsp:cNvPr id="0" name=""/>
        <dsp:cNvSpPr/>
      </dsp:nvSpPr>
      <dsp:spPr>
        <a:xfrm>
          <a:off x="3339166" y="1981610"/>
          <a:ext cx="677903" cy="218082"/>
        </a:xfrm>
        <a:custGeom>
          <a:avLst/>
          <a:gdLst/>
          <a:ahLst/>
          <a:cxnLst/>
          <a:rect l="0" t="0" r="0" b="0"/>
          <a:pathLst>
            <a:path>
              <a:moveTo>
                <a:pt x="0" y="0"/>
              </a:moveTo>
              <a:lnTo>
                <a:pt x="338951" y="0"/>
              </a:lnTo>
              <a:lnTo>
                <a:pt x="338951" y="218082"/>
              </a:lnTo>
              <a:lnTo>
                <a:pt x="677903" y="21808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3660314" y="2072849"/>
        <a:ext cx="35605" cy="35605"/>
      </dsp:txXfrm>
    </dsp:sp>
    <dsp:sp modelId="{9183D561-7C0B-4F31-A749-30B68B025AB4}">
      <dsp:nvSpPr>
        <dsp:cNvPr id="0" name=""/>
        <dsp:cNvSpPr/>
      </dsp:nvSpPr>
      <dsp:spPr>
        <a:xfrm>
          <a:off x="3339166" y="1872667"/>
          <a:ext cx="677844" cy="108943"/>
        </a:xfrm>
        <a:custGeom>
          <a:avLst/>
          <a:gdLst/>
          <a:ahLst/>
          <a:cxnLst/>
          <a:rect l="0" t="0" r="0" b="0"/>
          <a:pathLst>
            <a:path>
              <a:moveTo>
                <a:pt x="0" y="108943"/>
              </a:moveTo>
              <a:lnTo>
                <a:pt x="338922" y="108943"/>
              </a:lnTo>
              <a:lnTo>
                <a:pt x="338922" y="0"/>
              </a:lnTo>
              <a:lnTo>
                <a:pt x="677844"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3660924" y="1909975"/>
        <a:ext cx="34327" cy="34327"/>
      </dsp:txXfrm>
    </dsp:sp>
    <dsp:sp modelId="{8F49B221-5D4F-41AA-A345-658479BA2DDD}">
      <dsp:nvSpPr>
        <dsp:cNvPr id="0" name=""/>
        <dsp:cNvSpPr/>
      </dsp:nvSpPr>
      <dsp:spPr>
        <a:xfrm>
          <a:off x="1411027" y="1274036"/>
          <a:ext cx="275581" cy="707574"/>
        </a:xfrm>
        <a:custGeom>
          <a:avLst/>
          <a:gdLst/>
          <a:ahLst/>
          <a:cxnLst/>
          <a:rect l="0" t="0" r="0" b="0"/>
          <a:pathLst>
            <a:path>
              <a:moveTo>
                <a:pt x="0" y="0"/>
              </a:moveTo>
              <a:lnTo>
                <a:pt x="137790" y="0"/>
              </a:lnTo>
              <a:lnTo>
                <a:pt x="137790" y="707574"/>
              </a:lnTo>
              <a:lnTo>
                <a:pt x="275581" y="70757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1529834" y="1608840"/>
        <a:ext cx="37967" cy="37967"/>
      </dsp:txXfrm>
    </dsp:sp>
    <dsp:sp modelId="{AB89ADFB-8B42-45BB-A65C-C49B18C1340A}">
      <dsp:nvSpPr>
        <dsp:cNvPr id="0" name=""/>
        <dsp:cNvSpPr/>
      </dsp:nvSpPr>
      <dsp:spPr>
        <a:xfrm>
          <a:off x="1411027" y="1274036"/>
          <a:ext cx="275581" cy="424274"/>
        </a:xfrm>
        <a:custGeom>
          <a:avLst/>
          <a:gdLst/>
          <a:ahLst/>
          <a:cxnLst/>
          <a:rect l="0" t="0" r="0" b="0"/>
          <a:pathLst>
            <a:path>
              <a:moveTo>
                <a:pt x="0" y="0"/>
              </a:moveTo>
              <a:lnTo>
                <a:pt x="137790" y="0"/>
              </a:lnTo>
              <a:lnTo>
                <a:pt x="137790" y="424274"/>
              </a:lnTo>
              <a:lnTo>
                <a:pt x="275581" y="42427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1536170" y="1473526"/>
        <a:ext cx="25295" cy="25295"/>
      </dsp:txXfrm>
    </dsp:sp>
    <dsp:sp modelId="{CC420F9B-AC1B-4441-8B3C-042C740302FA}">
      <dsp:nvSpPr>
        <dsp:cNvPr id="0" name=""/>
        <dsp:cNvSpPr/>
      </dsp:nvSpPr>
      <dsp:spPr>
        <a:xfrm>
          <a:off x="1411027" y="1274036"/>
          <a:ext cx="275581" cy="128944"/>
        </a:xfrm>
        <a:custGeom>
          <a:avLst/>
          <a:gdLst/>
          <a:ahLst/>
          <a:cxnLst/>
          <a:rect l="0" t="0" r="0" b="0"/>
          <a:pathLst>
            <a:path>
              <a:moveTo>
                <a:pt x="0" y="0"/>
              </a:moveTo>
              <a:lnTo>
                <a:pt x="137790" y="0"/>
              </a:lnTo>
              <a:lnTo>
                <a:pt x="137790" y="128944"/>
              </a:lnTo>
              <a:lnTo>
                <a:pt x="275581" y="12894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1541211" y="1330902"/>
        <a:ext cx="15212" cy="15212"/>
      </dsp:txXfrm>
    </dsp:sp>
    <dsp:sp modelId="{822AA7CC-3DF3-4A0B-9332-2BE963F60F82}">
      <dsp:nvSpPr>
        <dsp:cNvPr id="0" name=""/>
        <dsp:cNvSpPr/>
      </dsp:nvSpPr>
      <dsp:spPr>
        <a:xfrm>
          <a:off x="1411027" y="1107008"/>
          <a:ext cx="275581" cy="167028"/>
        </a:xfrm>
        <a:custGeom>
          <a:avLst/>
          <a:gdLst/>
          <a:ahLst/>
          <a:cxnLst/>
          <a:rect l="0" t="0" r="0" b="0"/>
          <a:pathLst>
            <a:path>
              <a:moveTo>
                <a:pt x="0" y="167028"/>
              </a:moveTo>
              <a:lnTo>
                <a:pt x="137790" y="167028"/>
              </a:lnTo>
              <a:lnTo>
                <a:pt x="137790" y="0"/>
              </a:lnTo>
              <a:lnTo>
                <a:pt x="275581" y="0"/>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40761" y="1182466"/>
        <a:ext cx="16112" cy="16112"/>
      </dsp:txXfrm>
    </dsp:sp>
    <dsp:sp modelId="{84837183-BEE3-407E-A6AE-9336AF0071F3}">
      <dsp:nvSpPr>
        <dsp:cNvPr id="0" name=""/>
        <dsp:cNvSpPr/>
      </dsp:nvSpPr>
      <dsp:spPr>
        <a:xfrm>
          <a:off x="1411027" y="823285"/>
          <a:ext cx="275581" cy="450750"/>
        </a:xfrm>
        <a:custGeom>
          <a:avLst/>
          <a:gdLst/>
          <a:ahLst/>
          <a:cxnLst/>
          <a:rect l="0" t="0" r="0" b="0"/>
          <a:pathLst>
            <a:path>
              <a:moveTo>
                <a:pt x="0" y="450750"/>
              </a:moveTo>
              <a:lnTo>
                <a:pt x="137790" y="450750"/>
              </a:lnTo>
              <a:lnTo>
                <a:pt x="137790" y="0"/>
              </a:lnTo>
              <a:lnTo>
                <a:pt x="275581" y="0"/>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35610" y="1035453"/>
        <a:ext cx="26415" cy="26415"/>
      </dsp:txXfrm>
    </dsp:sp>
    <dsp:sp modelId="{1D080861-F3EC-4726-83F7-A2AAD29D2705}">
      <dsp:nvSpPr>
        <dsp:cNvPr id="0" name=""/>
        <dsp:cNvSpPr/>
      </dsp:nvSpPr>
      <dsp:spPr>
        <a:xfrm>
          <a:off x="1411027" y="539343"/>
          <a:ext cx="275581" cy="734693"/>
        </a:xfrm>
        <a:custGeom>
          <a:avLst/>
          <a:gdLst/>
          <a:ahLst/>
          <a:cxnLst/>
          <a:rect l="0" t="0" r="0" b="0"/>
          <a:pathLst>
            <a:path>
              <a:moveTo>
                <a:pt x="0" y="734693"/>
              </a:moveTo>
              <a:lnTo>
                <a:pt x="137790" y="734693"/>
              </a:lnTo>
              <a:lnTo>
                <a:pt x="137790" y="0"/>
              </a:lnTo>
              <a:lnTo>
                <a:pt x="275581" y="0"/>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1529201" y="887073"/>
        <a:ext cx="39233" cy="39233"/>
      </dsp:txXfrm>
    </dsp:sp>
    <dsp:sp modelId="{82DEB1AA-E4D9-4C00-A9E7-48EE935EF1BE}">
      <dsp:nvSpPr>
        <dsp:cNvPr id="0" name=""/>
        <dsp:cNvSpPr/>
      </dsp:nvSpPr>
      <dsp:spPr>
        <a:xfrm>
          <a:off x="3348851" y="254512"/>
          <a:ext cx="571784" cy="192255"/>
        </a:xfrm>
        <a:custGeom>
          <a:avLst/>
          <a:gdLst/>
          <a:ahLst/>
          <a:cxnLst/>
          <a:rect l="0" t="0" r="0" b="0"/>
          <a:pathLst>
            <a:path>
              <a:moveTo>
                <a:pt x="0" y="0"/>
              </a:moveTo>
              <a:lnTo>
                <a:pt x="285892" y="0"/>
              </a:lnTo>
              <a:lnTo>
                <a:pt x="285892" y="192255"/>
              </a:lnTo>
              <a:lnTo>
                <a:pt x="571784" y="19225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3619662" y="335559"/>
        <a:ext cx="30162" cy="30162"/>
      </dsp:txXfrm>
    </dsp:sp>
    <dsp:sp modelId="{210E9F38-F084-4346-AFC4-F0B0750852C4}">
      <dsp:nvSpPr>
        <dsp:cNvPr id="0" name=""/>
        <dsp:cNvSpPr/>
      </dsp:nvSpPr>
      <dsp:spPr>
        <a:xfrm>
          <a:off x="3348851" y="112447"/>
          <a:ext cx="562431" cy="142065"/>
        </a:xfrm>
        <a:custGeom>
          <a:avLst/>
          <a:gdLst/>
          <a:ahLst/>
          <a:cxnLst/>
          <a:rect l="0" t="0" r="0" b="0"/>
          <a:pathLst>
            <a:path>
              <a:moveTo>
                <a:pt x="0" y="142065"/>
              </a:moveTo>
              <a:lnTo>
                <a:pt x="281215" y="142065"/>
              </a:lnTo>
              <a:lnTo>
                <a:pt x="281215" y="0"/>
              </a:lnTo>
              <a:lnTo>
                <a:pt x="562431"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3615564" y="168977"/>
        <a:ext cx="29004" cy="29004"/>
      </dsp:txXfrm>
    </dsp:sp>
    <dsp:sp modelId="{A4A8B218-6C63-4574-8157-37A403EA3D72}">
      <dsp:nvSpPr>
        <dsp:cNvPr id="0" name=""/>
        <dsp:cNvSpPr/>
      </dsp:nvSpPr>
      <dsp:spPr>
        <a:xfrm>
          <a:off x="1411027" y="254512"/>
          <a:ext cx="275581" cy="1019524"/>
        </a:xfrm>
        <a:custGeom>
          <a:avLst/>
          <a:gdLst/>
          <a:ahLst/>
          <a:cxnLst/>
          <a:rect l="0" t="0" r="0" b="0"/>
          <a:pathLst>
            <a:path>
              <a:moveTo>
                <a:pt x="0" y="1019524"/>
              </a:moveTo>
              <a:lnTo>
                <a:pt x="137790" y="1019524"/>
              </a:lnTo>
              <a:lnTo>
                <a:pt x="137790" y="0"/>
              </a:lnTo>
              <a:lnTo>
                <a:pt x="275581" y="0"/>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ru-RU" sz="1000" b="0" kern="1200">
            <a:latin typeface="Times New Roman" panose="02020603050405020304" pitchFamily="18" charset="0"/>
            <a:cs typeface="Times New Roman" panose="02020603050405020304" pitchFamily="18" charset="0"/>
          </a:endParaRPr>
        </a:p>
      </dsp:txBody>
      <dsp:txXfrm>
        <a:off x="1522415" y="737871"/>
        <a:ext cx="52805" cy="52805"/>
      </dsp:txXfrm>
    </dsp:sp>
    <dsp:sp modelId="{F6C94531-93B7-417A-A9AF-2415D820E320}">
      <dsp:nvSpPr>
        <dsp:cNvPr id="0" name=""/>
        <dsp:cNvSpPr/>
      </dsp:nvSpPr>
      <dsp:spPr>
        <a:xfrm rot="16200000">
          <a:off x="443940" y="1102105"/>
          <a:ext cx="1590310" cy="34386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latin typeface="Times New Roman" panose="02020603050405020304" pitchFamily="18" charset="0"/>
              <a:cs typeface="Times New Roman" panose="02020603050405020304" pitchFamily="18" charset="0"/>
            </a:rPr>
            <a:t>способы финансирования</a:t>
          </a:r>
        </a:p>
      </dsp:txBody>
      <dsp:txXfrm>
        <a:off x="443940" y="1102105"/>
        <a:ext cx="1590310" cy="343863"/>
      </dsp:txXfrm>
    </dsp:sp>
    <dsp:sp modelId="{5E5878D4-A3A1-48D2-8622-14DCBEA51D1E}">
      <dsp:nvSpPr>
        <dsp:cNvPr id="0" name=""/>
        <dsp:cNvSpPr/>
      </dsp:nvSpPr>
      <dsp:spPr>
        <a:xfrm>
          <a:off x="1686608" y="139874"/>
          <a:ext cx="1662242" cy="229275"/>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самофинансирование</a:t>
          </a:r>
        </a:p>
      </dsp:txBody>
      <dsp:txXfrm>
        <a:off x="1686608" y="139874"/>
        <a:ext cx="1662242" cy="229275"/>
      </dsp:txXfrm>
    </dsp:sp>
    <dsp:sp modelId="{28140AAF-1D0F-4E0E-AE87-3C88559A7DFB}">
      <dsp:nvSpPr>
        <dsp:cNvPr id="0" name=""/>
        <dsp:cNvSpPr/>
      </dsp:nvSpPr>
      <dsp:spPr>
        <a:xfrm>
          <a:off x="3911282" y="0"/>
          <a:ext cx="737653" cy="22489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простое</a:t>
          </a:r>
        </a:p>
      </dsp:txBody>
      <dsp:txXfrm>
        <a:off x="3911282" y="0"/>
        <a:ext cx="737653" cy="224894"/>
      </dsp:txXfrm>
    </dsp:sp>
    <dsp:sp modelId="{1A947625-B331-4EAC-AB1E-7AD23F3D6C13}">
      <dsp:nvSpPr>
        <dsp:cNvPr id="0" name=""/>
        <dsp:cNvSpPr/>
      </dsp:nvSpPr>
      <dsp:spPr>
        <a:xfrm>
          <a:off x="3920636" y="334320"/>
          <a:ext cx="737653" cy="22489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расширенное</a:t>
          </a:r>
        </a:p>
      </dsp:txBody>
      <dsp:txXfrm>
        <a:off x="3920636" y="334320"/>
        <a:ext cx="737653" cy="224894"/>
      </dsp:txXfrm>
    </dsp:sp>
    <dsp:sp modelId="{6F9FABC7-32A7-4BD4-983A-ECD0BCFC8D7E}">
      <dsp:nvSpPr>
        <dsp:cNvPr id="0" name=""/>
        <dsp:cNvSpPr/>
      </dsp:nvSpPr>
      <dsp:spPr>
        <a:xfrm>
          <a:off x="1686608" y="425373"/>
          <a:ext cx="1652557" cy="22793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бюджетное финансирование</a:t>
          </a:r>
        </a:p>
      </dsp:txBody>
      <dsp:txXfrm>
        <a:off x="1686608" y="425373"/>
        <a:ext cx="1652557" cy="227939"/>
      </dsp:txXfrm>
    </dsp:sp>
    <dsp:sp modelId="{CA814BF4-B926-4457-A1E1-0F15ED51632C}">
      <dsp:nvSpPr>
        <dsp:cNvPr id="0" name=""/>
        <dsp:cNvSpPr/>
      </dsp:nvSpPr>
      <dsp:spPr>
        <a:xfrm>
          <a:off x="1686608" y="709536"/>
          <a:ext cx="1649356" cy="227498"/>
        </a:xfrm>
        <a:prstGeom prst="rect">
          <a:avLst/>
        </a:prstGeom>
        <a:solidFill>
          <a:schemeClr val="lt1"/>
        </a:solidFill>
        <a:ln w="3175" cap="flat" cmpd="sng" algn="ctr">
          <a:solidFill>
            <a:schemeClr val="dk1"/>
          </a:solidFill>
          <a:prstDash val="solid"/>
        </a:ln>
        <a:effectLst/>
        <a:scene3d>
          <a:camera prst="orthographicFront">
            <a:rot lat="0" lon="0" rev="0"/>
          </a:camera>
          <a:lightRig rig="contrasting" dir="t">
            <a:rot lat="0" lon="0" rev="1200000"/>
          </a:lightRig>
        </a:scene3d>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Проектное финансирование</a:t>
          </a:r>
          <a:endParaRPr lang="en-US" sz="1000" kern="1200">
            <a:latin typeface="Times New Roman" panose="02020603050405020304" pitchFamily="18" charset="0"/>
            <a:cs typeface="Times New Roman" panose="02020603050405020304" pitchFamily="18" charset="0"/>
          </a:endParaRPr>
        </a:p>
      </dsp:txBody>
      <dsp:txXfrm>
        <a:off x="1686608" y="709536"/>
        <a:ext cx="1649356" cy="227498"/>
      </dsp:txXfrm>
    </dsp:sp>
    <dsp:sp modelId="{427AF5AD-21DC-485F-9D5B-CBAFBF6BA479}">
      <dsp:nvSpPr>
        <dsp:cNvPr id="0" name=""/>
        <dsp:cNvSpPr/>
      </dsp:nvSpPr>
      <dsp:spPr>
        <a:xfrm>
          <a:off x="1686608" y="993258"/>
          <a:ext cx="1649356" cy="227498"/>
        </a:xfrm>
        <a:prstGeom prst="rect">
          <a:avLst/>
        </a:prstGeom>
        <a:solidFill>
          <a:schemeClr val="lt1"/>
        </a:solidFill>
        <a:ln w="3175" cap="flat" cmpd="sng" algn="ctr">
          <a:solidFill>
            <a:schemeClr val="dk1"/>
          </a:solidFill>
          <a:prstDash val="solid"/>
        </a:ln>
        <a:effectLst/>
        <a:scene3d>
          <a:camera prst="orthographicFront">
            <a:rot lat="0" lon="0" rev="0"/>
          </a:camera>
          <a:lightRig rig="contrasting" dir="t">
            <a:rot lat="0" lon="0" rev="1200000"/>
          </a:lightRig>
        </a:scene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Финансирование</a:t>
          </a:r>
          <a:r>
            <a:rPr lang="ru-RU" sz="1000" kern="1200">
              <a:latin typeface="Times New Roman" panose="02020603050405020304" pitchFamily="18" charset="0"/>
              <a:cs typeface="Times New Roman" panose="02020603050405020304" pitchFamily="18" charset="0"/>
            </a:rPr>
            <a:t> в холдинге</a:t>
          </a:r>
          <a:endParaRPr lang="en-US" sz="1000" kern="1200">
            <a:latin typeface="Times New Roman" panose="02020603050405020304" pitchFamily="18" charset="0"/>
            <a:cs typeface="Times New Roman" panose="02020603050405020304" pitchFamily="18" charset="0"/>
          </a:endParaRPr>
        </a:p>
      </dsp:txBody>
      <dsp:txXfrm>
        <a:off x="1686608" y="993258"/>
        <a:ext cx="1649356" cy="227498"/>
      </dsp:txXfrm>
    </dsp:sp>
    <dsp:sp modelId="{F7C1B2FF-1201-4923-8963-9B9B52E2B2FC}">
      <dsp:nvSpPr>
        <dsp:cNvPr id="0" name=""/>
        <dsp:cNvSpPr/>
      </dsp:nvSpPr>
      <dsp:spPr>
        <a:xfrm>
          <a:off x="1686608" y="1276981"/>
          <a:ext cx="1674701" cy="25200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взаимное финансирование хозяйствующих субъектов</a:t>
          </a:r>
        </a:p>
      </dsp:txBody>
      <dsp:txXfrm>
        <a:off x="1686608" y="1276981"/>
        <a:ext cx="1674701" cy="252000"/>
      </dsp:txXfrm>
    </dsp:sp>
    <dsp:sp modelId="{0698170D-AB98-44CF-88BF-C414CD212213}">
      <dsp:nvSpPr>
        <dsp:cNvPr id="0" name=""/>
        <dsp:cNvSpPr/>
      </dsp:nvSpPr>
      <dsp:spPr>
        <a:xfrm>
          <a:off x="1686608" y="1585205"/>
          <a:ext cx="1651347" cy="226212"/>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венчурное финансирование</a:t>
          </a:r>
        </a:p>
      </dsp:txBody>
      <dsp:txXfrm>
        <a:off x="1686608" y="1585205"/>
        <a:ext cx="1651347" cy="226212"/>
      </dsp:txXfrm>
    </dsp:sp>
    <dsp:sp modelId="{DEF1ACB4-DADB-4194-89CB-EE0E2E06B0EC}">
      <dsp:nvSpPr>
        <dsp:cNvPr id="0" name=""/>
        <dsp:cNvSpPr/>
      </dsp:nvSpPr>
      <dsp:spPr>
        <a:xfrm>
          <a:off x="1686608" y="1867641"/>
          <a:ext cx="1652557" cy="22793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через механизмы рынка капитала</a:t>
          </a:r>
        </a:p>
      </dsp:txBody>
      <dsp:txXfrm>
        <a:off x="1686608" y="1867641"/>
        <a:ext cx="1652557" cy="227939"/>
      </dsp:txXfrm>
    </dsp:sp>
    <dsp:sp modelId="{F2193649-EC0A-4CC9-84E8-DCE132660ABE}">
      <dsp:nvSpPr>
        <dsp:cNvPr id="0" name=""/>
        <dsp:cNvSpPr/>
      </dsp:nvSpPr>
      <dsp:spPr>
        <a:xfrm>
          <a:off x="4017010" y="1760220"/>
          <a:ext cx="737653" cy="22489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долевое</a:t>
          </a:r>
        </a:p>
      </dsp:txBody>
      <dsp:txXfrm>
        <a:off x="4017010" y="1760220"/>
        <a:ext cx="737653" cy="224894"/>
      </dsp:txXfrm>
    </dsp:sp>
    <dsp:sp modelId="{E64EC9C9-3BBB-4EC7-B69F-584ED45D5060}">
      <dsp:nvSpPr>
        <dsp:cNvPr id="0" name=""/>
        <dsp:cNvSpPr/>
      </dsp:nvSpPr>
      <dsp:spPr>
        <a:xfrm>
          <a:off x="4017069" y="2087246"/>
          <a:ext cx="737653" cy="22489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долговое</a:t>
          </a:r>
        </a:p>
      </dsp:txBody>
      <dsp:txXfrm>
        <a:off x="4017069" y="2087246"/>
        <a:ext cx="737653" cy="224894"/>
      </dsp:txXfrm>
    </dsp:sp>
    <dsp:sp modelId="{AE1F037D-5724-4E7B-8A42-4D5D4A81BF53}">
      <dsp:nvSpPr>
        <dsp:cNvPr id="0" name=""/>
        <dsp:cNvSpPr/>
      </dsp:nvSpPr>
      <dsp:spPr>
        <a:xfrm>
          <a:off x="1686608" y="2151804"/>
          <a:ext cx="1652557" cy="227939"/>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0" kern="1200">
              <a:latin typeface="Times New Roman" panose="02020603050405020304" pitchFamily="18" charset="0"/>
              <a:cs typeface="Times New Roman" panose="02020603050405020304" pitchFamily="18" charset="0"/>
            </a:rPr>
            <a:t>банковское кредитование</a:t>
          </a:r>
        </a:p>
      </dsp:txBody>
      <dsp:txXfrm>
        <a:off x="1686608" y="2151804"/>
        <a:ext cx="1652557" cy="22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016BF4-C0F3-489B-B929-BB2BE77FDBCB}">
      <dsp:nvSpPr>
        <dsp:cNvPr id="0" name=""/>
        <dsp:cNvSpPr/>
      </dsp:nvSpPr>
      <dsp:spPr>
        <a:xfrm>
          <a:off x="3710949" y="3363163"/>
          <a:ext cx="203010" cy="166385"/>
        </a:xfrm>
        <a:custGeom>
          <a:avLst/>
          <a:gdLst/>
          <a:ahLst/>
          <a:cxnLst/>
          <a:rect l="0" t="0" r="0" b="0"/>
          <a:pathLst>
            <a:path>
              <a:moveTo>
                <a:pt x="0" y="0"/>
              </a:moveTo>
              <a:lnTo>
                <a:pt x="101505" y="0"/>
              </a:lnTo>
              <a:lnTo>
                <a:pt x="101505" y="166385"/>
              </a:lnTo>
              <a:lnTo>
                <a:pt x="203010" y="1663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805892" y="3439793"/>
        <a:ext cx="13124" cy="13124"/>
      </dsp:txXfrm>
    </dsp:sp>
    <dsp:sp modelId="{E96A4D6E-B7DE-4269-9657-367CF2AD1750}">
      <dsp:nvSpPr>
        <dsp:cNvPr id="0" name=""/>
        <dsp:cNvSpPr/>
      </dsp:nvSpPr>
      <dsp:spPr>
        <a:xfrm>
          <a:off x="3710949" y="3196778"/>
          <a:ext cx="203010" cy="166385"/>
        </a:xfrm>
        <a:custGeom>
          <a:avLst/>
          <a:gdLst/>
          <a:ahLst/>
          <a:cxnLst/>
          <a:rect l="0" t="0" r="0" b="0"/>
          <a:pathLst>
            <a:path>
              <a:moveTo>
                <a:pt x="0" y="166385"/>
              </a:moveTo>
              <a:lnTo>
                <a:pt x="101505" y="166385"/>
              </a:lnTo>
              <a:lnTo>
                <a:pt x="101505" y="0"/>
              </a:lnTo>
              <a:lnTo>
                <a:pt x="203010"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805892" y="3273408"/>
        <a:ext cx="13124" cy="13124"/>
      </dsp:txXfrm>
    </dsp:sp>
    <dsp:sp modelId="{542FC40E-49F8-448B-BDD6-76D479F4FAE0}">
      <dsp:nvSpPr>
        <dsp:cNvPr id="0" name=""/>
        <dsp:cNvSpPr/>
      </dsp:nvSpPr>
      <dsp:spPr>
        <a:xfrm>
          <a:off x="2492886" y="3095136"/>
          <a:ext cx="203010" cy="268026"/>
        </a:xfrm>
        <a:custGeom>
          <a:avLst/>
          <a:gdLst/>
          <a:ahLst/>
          <a:cxnLst/>
          <a:rect l="0" t="0" r="0" b="0"/>
          <a:pathLst>
            <a:path>
              <a:moveTo>
                <a:pt x="0" y="0"/>
              </a:moveTo>
              <a:lnTo>
                <a:pt x="101505" y="0"/>
              </a:lnTo>
              <a:lnTo>
                <a:pt x="101505" y="268026"/>
              </a:lnTo>
              <a:lnTo>
                <a:pt x="203010" y="26802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2585985" y="3220744"/>
        <a:ext cx="16811" cy="16811"/>
      </dsp:txXfrm>
    </dsp:sp>
    <dsp:sp modelId="{3D19ABC1-C74C-407B-BE41-EAC553DEFE51}">
      <dsp:nvSpPr>
        <dsp:cNvPr id="0" name=""/>
        <dsp:cNvSpPr/>
      </dsp:nvSpPr>
      <dsp:spPr>
        <a:xfrm>
          <a:off x="3710949" y="2781390"/>
          <a:ext cx="203010" cy="91440"/>
        </a:xfrm>
        <a:custGeom>
          <a:avLst/>
          <a:gdLst/>
          <a:ahLst/>
          <a:cxnLst/>
          <a:rect l="0" t="0" r="0" b="0"/>
          <a:pathLst>
            <a:path>
              <a:moveTo>
                <a:pt x="0" y="45720"/>
              </a:moveTo>
              <a:lnTo>
                <a:pt x="203010" y="4572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807379" y="2822035"/>
        <a:ext cx="10150" cy="10150"/>
      </dsp:txXfrm>
    </dsp:sp>
    <dsp:sp modelId="{F5F0BEC2-85F9-4589-95BF-CF8FBD487B3E}">
      <dsp:nvSpPr>
        <dsp:cNvPr id="0" name=""/>
        <dsp:cNvSpPr/>
      </dsp:nvSpPr>
      <dsp:spPr>
        <a:xfrm>
          <a:off x="2492886" y="2827110"/>
          <a:ext cx="203010" cy="268026"/>
        </a:xfrm>
        <a:custGeom>
          <a:avLst/>
          <a:gdLst/>
          <a:ahLst/>
          <a:cxnLst/>
          <a:rect l="0" t="0" r="0" b="0"/>
          <a:pathLst>
            <a:path>
              <a:moveTo>
                <a:pt x="0" y="268026"/>
              </a:moveTo>
              <a:lnTo>
                <a:pt x="101505" y="268026"/>
              </a:lnTo>
              <a:lnTo>
                <a:pt x="101505" y="0"/>
              </a:lnTo>
              <a:lnTo>
                <a:pt x="203010"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2585985" y="2952717"/>
        <a:ext cx="16811" cy="16811"/>
      </dsp:txXfrm>
    </dsp:sp>
    <dsp:sp modelId="{ACFEAA64-57AD-43E1-B088-60C6976CF888}">
      <dsp:nvSpPr>
        <dsp:cNvPr id="0" name=""/>
        <dsp:cNvSpPr/>
      </dsp:nvSpPr>
      <dsp:spPr>
        <a:xfrm>
          <a:off x="1274823" y="2193941"/>
          <a:ext cx="203010" cy="901194"/>
        </a:xfrm>
        <a:custGeom>
          <a:avLst/>
          <a:gdLst/>
          <a:ahLst/>
          <a:cxnLst/>
          <a:rect l="0" t="0" r="0" b="0"/>
          <a:pathLst>
            <a:path>
              <a:moveTo>
                <a:pt x="0" y="0"/>
              </a:moveTo>
              <a:lnTo>
                <a:pt x="101505" y="0"/>
              </a:lnTo>
              <a:lnTo>
                <a:pt x="101505" y="901194"/>
              </a:lnTo>
              <a:lnTo>
                <a:pt x="203010" y="901194"/>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1353234" y="2621444"/>
        <a:ext cx="46188" cy="46188"/>
      </dsp:txXfrm>
    </dsp:sp>
    <dsp:sp modelId="{11AFEA84-35F5-4050-9552-81482FF8E1E7}">
      <dsp:nvSpPr>
        <dsp:cNvPr id="0" name=""/>
        <dsp:cNvSpPr/>
      </dsp:nvSpPr>
      <dsp:spPr>
        <a:xfrm>
          <a:off x="3710949" y="1958287"/>
          <a:ext cx="203010" cy="499155"/>
        </a:xfrm>
        <a:custGeom>
          <a:avLst/>
          <a:gdLst/>
          <a:ahLst/>
          <a:cxnLst/>
          <a:rect l="0" t="0" r="0" b="0"/>
          <a:pathLst>
            <a:path>
              <a:moveTo>
                <a:pt x="0" y="0"/>
              </a:moveTo>
              <a:lnTo>
                <a:pt x="101505" y="0"/>
              </a:lnTo>
              <a:lnTo>
                <a:pt x="101505" y="499155"/>
              </a:lnTo>
              <a:lnTo>
                <a:pt x="203010" y="49915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798983" y="2194393"/>
        <a:ext cx="26942" cy="26942"/>
      </dsp:txXfrm>
    </dsp:sp>
    <dsp:sp modelId="{5EEB84A8-0AA6-4675-AEA1-CD220C77BE9B}">
      <dsp:nvSpPr>
        <dsp:cNvPr id="0" name=""/>
        <dsp:cNvSpPr/>
      </dsp:nvSpPr>
      <dsp:spPr>
        <a:xfrm>
          <a:off x="3710949" y="1958287"/>
          <a:ext cx="203010" cy="166385"/>
        </a:xfrm>
        <a:custGeom>
          <a:avLst/>
          <a:gdLst/>
          <a:ahLst/>
          <a:cxnLst/>
          <a:rect l="0" t="0" r="0" b="0"/>
          <a:pathLst>
            <a:path>
              <a:moveTo>
                <a:pt x="0" y="0"/>
              </a:moveTo>
              <a:lnTo>
                <a:pt x="101505" y="0"/>
              </a:lnTo>
              <a:lnTo>
                <a:pt x="101505" y="166385"/>
              </a:lnTo>
              <a:lnTo>
                <a:pt x="203010" y="1663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805892" y="2034917"/>
        <a:ext cx="13124" cy="13124"/>
      </dsp:txXfrm>
    </dsp:sp>
    <dsp:sp modelId="{24DEB3D8-D63D-470E-9995-3B23EA65A4E6}">
      <dsp:nvSpPr>
        <dsp:cNvPr id="0" name=""/>
        <dsp:cNvSpPr/>
      </dsp:nvSpPr>
      <dsp:spPr>
        <a:xfrm>
          <a:off x="3710949" y="1791902"/>
          <a:ext cx="203010" cy="166385"/>
        </a:xfrm>
        <a:custGeom>
          <a:avLst/>
          <a:gdLst/>
          <a:ahLst/>
          <a:cxnLst/>
          <a:rect l="0" t="0" r="0" b="0"/>
          <a:pathLst>
            <a:path>
              <a:moveTo>
                <a:pt x="0" y="166385"/>
              </a:moveTo>
              <a:lnTo>
                <a:pt x="101505" y="166385"/>
              </a:lnTo>
              <a:lnTo>
                <a:pt x="101505" y="0"/>
              </a:lnTo>
              <a:lnTo>
                <a:pt x="203010"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805892" y="1868532"/>
        <a:ext cx="13124" cy="13124"/>
      </dsp:txXfrm>
    </dsp:sp>
    <dsp:sp modelId="{FEDC4F94-22C9-446C-82E7-BD07509D2B3E}">
      <dsp:nvSpPr>
        <dsp:cNvPr id="0" name=""/>
        <dsp:cNvSpPr/>
      </dsp:nvSpPr>
      <dsp:spPr>
        <a:xfrm>
          <a:off x="3710949" y="1459132"/>
          <a:ext cx="203010" cy="499155"/>
        </a:xfrm>
        <a:custGeom>
          <a:avLst/>
          <a:gdLst/>
          <a:ahLst/>
          <a:cxnLst/>
          <a:rect l="0" t="0" r="0" b="0"/>
          <a:pathLst>
            <a:path>
              <a:moveTo>
                <a:pt x="0" y="499155"/>
              </a:moveTo>
              <a:lnTo>
                <a:pt x="101505" y="499155"/>
              </a:lnTo>
              <a:lnTo>
                <a:pt x="101505" y="0"/>
              </a:lnTo>
              <a:lnTo>
                <a:pt x="203010"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798983" y="1695238"/>
        <a:ext cx="26942" cy="26942"/>
      </dsp:txXfrm>
    </dsp:sp>
    <dsp:sp modelId="{BF4E8368-D9DA-4097-90BC-6D9B1781EF6F}">
      <dsp:nvSpPr>
        <dsp:cNvPr id="0" name=""/>
        <dsp:cNvSpPr/>
      </dsp:nvSpPr>
      <dsp:spPr>
        <a:xfrm>
          <a:off x="2492886" y="1292747"/>
          <a:ext cx="203010" cy="665540"/>
        </a:xfrm>
        <a:custGeom>
          <a:avLst/>
          <a:gdLst/>
          <a:ahLst/>
          <a:cxnLst/>
          <a:rect l="0" t="0" r="0" b="0"/>
          <a:pathLst>
            <a:path>
              <a:moveTo>
                <a:pt x="0" y="0"/>
              </a:moveTo>
              <a:lnTo>
                <a:pt x="101505" y="0"/>
              </a:lnTo>
              <a:lnTo>
                <a:pt x="101505" y="665540"/>
              </a:lnTo>
              <a:lnTo>
                <a:pt x="203010" y="6655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2576996" y="1608121"/>
        <a:ext cx="34790" cy="34790"/>
      </dsp:txXfrm>
    </dsp:sp>
    <dsp:sp modelId="{0ECCE273-7564-4EC7-A083-BE564C2A8EC9}">
      <dsp:nvSpPr>
        <dsp:cNvPr id="0" name=""/>
        <dsp:cNvSpPr/>
      </dsp:nvSpPr>
      <dsp:spPr>
        <a:xfrm>
          <a:off x="3710949" y="627206"/>
          <a:ext cx="203010" cy="499155"/>
        </a:xfrm>
        <a:custGeom>
          <a:avLst/>
          <a:gdLst/>
          <a:ahLst/>
          <a:cxnLst/>
          <a:rect l="0" t="0" r="0" b="0"/>
          <a:pathLst>
            <a:path>
              <a:moveTo>
                <a:pt x="0" y="0"/>
              </a:moveTo>
              <a:lnTo>
                <a:pt x="101505" y="0"/>
              </a:lnTo>
              <a:lnTo>
                <a:pt x="101505" y="499155"/>
              </a:lnTo>
              <a:lnTo>
                <a:pt x="203010" y="49915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798983" y="863312"/>
        <a:ext cx="26942" cy="26942"/>
      </dsp:txXfrm>
    </dsp:sp>
    <dsp:sp modelId="{24123020-DCD3-4431-8094-D7A73339EFEF}">
      <dsp:nvSpPr>
        <dsp:cNvPr id="0" name=""/>
        <dsp:cNvSpPr/>
      </dsp:nvSpPr>
      <dsp:spPr>
        <a:xfrm>
          <a:off x="3710949" y="627206"/>
          <a:ext cx="203010" cy="166385"/>
        </a:xfrm>
        <a:custGeom>
          <a:avLst/>
          <a:gdLst/>
          <a:ahLst/>
          <a:cxnLst/>
          <a:rect l="0" t="0" r="0" b="0"/>
          <a:pathLst>
            <a:path>
              <a:moveTo>
                <a:pt x="0" y="0"/>
              </a:moveTo>
              <a:lnTo>
                <a:pt x="101505" y="0"/>
              </a:lnTo>
              <a:lnTo>
                <a:pt x="101505" y="166385"/>
              </a:lnTo>
              <a:lnTo>
                <a:pt x="203010" y="1663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805892" y="703837"/>
        <a:ext cx="13124" cy="13124"/>
      </dsp:txXfrm>
    </dsp:sp>
    <dsp:sp modelId="{AE01FCBD-2B15-45CD-B848-B46F950AB68D}">
      <dsp:nvSpPr>
        <dsp:cNvPr id="0" name=""/>
        <dsp:cNvSpPr/>
      </dsp:nvSpPr>
      <dsp:spPr>
        <a:xfrm>
          <a:off x="3710949" y="460821"/>
          <a:ext cx="203010" cy="166385"/>
        </a:xfrm>
        <a:custGeom>
          <a:avLst/>
          <a:gdLst/>
          <a:ahLst/>
          <a:cxnLst/>
          <a:rect l="0" t="0" r="0" b="0"/>
          <a:pathLst>
            <a:path>
              <a:moveTo>
                <a:pt x="0" y="166385"/>
              </a:moveTo>
              <a:lnTo>
                <a:pt x="101505" y="166385"/>
              </a:lnTo>
              <a:lnTo>
                <a:pt x="101505" y="0"/>
              </a:lnTo>
              <a:lnTo>
                <a:pt x="203010"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805892" y="537452"/>
        <a:ext cx="13124" cy="13124"/>
      </dsp:txXfrm>
    </dsp:sp>
    <dsp:sp modelId="{1E79CEE8-D08A-465D-A7B6-C3D1D206791C}">
      <dsp:nvSpPr>
        <dsp:cNvPr id="0" name=""/>
        <dsp:cNvSpPr/>
      </dsp:nvSpPr>
      <dsp:spPr>
        <a:xfrm>
          <a:off x="3710949" y="128051"/>
          <a:ext cx="203010" cy="499155"/>
        </a:xfrm>
        <a:custGeom>
          <a:avLst/>
          <a:gdLst/>
          <a:ahLst/>
          <a:cxnLst/>
          <a:rect l="0" t="0" r="0" b="0"/>
          <a:pathLst>
            <a:path>
              <a:moveTo>
                <a:pt x="0" y="499155"/>
              </a:moveTo>
              <a:lnTo>
                <a:pt x="101505" y="499155"/>
              </a:lnTo>
              <a:lnTo>
                <a:pt x="101505" y="0"/>
              </a:lnTo>
              <a:lnTo>
                <a:pt x="203010"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3798983" y="364157"/>
        <a:ext cx="26942" cy="26942"/>
      </dsp:txXfrm>
    </dsp:sp>
    <dsp:sp modelId="{AED9F99D-7385-4A6F-9345-27DAE4BEA286}">
      <dsp:nvSpPr>
        <dsp:cNvPr id="0" name=""/>
        <dsp:cNvSpPr/>
      </dsp:nvSpPr>
      <dsp:spPr>
        <a:xfrm>
          <a:off x="2492886" y="627206"/>
          <a:ext cx="203010" cy="665540"/>
        </a:xfrm>
        <a:custGeom>
          <a:avLst/>
          <a:gdLst/>
          <a:ahLst/>
          <a:cxnLst/>
          <a:rect l="0" t="0" r="0" b="0"/>
          <a:pathLst>
            <a:path>
              <a:moveTo>
                <a:pt x="0" y="665540"/>
              </a:moveTo>
              <a:lnTo>
                <a:pt x="101505" y="665540"/>
              </a:lnTo>
              <a:lnTo>
                <a:pt x="101505" y="0"/>
              </a:lnTo>
              <a:lnTo>
                <a:pt x="203010" y="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2576996" y="942581"/>
        <a:ext cx="34790" cy="34790"/>
      </dsp:txXfrm>
    </dsp:sp>
    <dsp:sp modelId="{7935B5B7-DAFF-427C-98F2-E4FCC26770F1}">
      <dsp:nvSpPr>
        <dsp:cNvPr id="0" name=""/>
        <dsp:cNvSpPr/>
      </dsp:nvSpPr>
      <dsp:spPr>
        <a:xfrm>
          <a:off x="1274823" y="1292747"/>
          <a:ext cx="203010" cy="901194"/>
        </a:xfrm>
        <a:custGeom>
          <a:avLst/>
          <a:gdLst/>
          <a:ahLst/>
          <a:cxnLst/>
          <a:rect l="0" t="0" r="0" b="0"/>
          <a:pathLst>
            <a:path>
              <a:moveTo>
                <a:pt x="0" y="901194"/>
              </a:moveTo>
              <a:lnTo>
                <a:pt x="101505" y="901194"/>
              </a:lnTo>
              <a:lnTo>
                <a:pt x="101505" y="0"/>
              </a:lnTo>
              <a:lnTo>
                <a:pt x="203010" y="0"/>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latin typeface="Times New Roman" panose="02020603050405020304" pitchFamily="18" charset="0"/>
            <a:cs typeface="Times New Roman" panose="02020603050405020304" pitchFamily="18" charset="0"/>
          </a:endParaRPr>
        </a:p>
      </dsp:txBody>
      <dsp:txXfrm>
        <a:off x="1353234" y="1720250"/>
        <a:ext cx="46188" cy="46188"/>
      </dsp:txXfrm>
    </dsp:sp>
    <dsp:sp modelId="{BC2AE41C-70C8-448E-8976-91FD9F8F5809}">
      <dsp:nvSpPr>
        <dsp:cNvPr id="0" name=""/>
        <dsp:cNvSpPr/>
      </dsp:nvSpPr>
      <dsp:spPr>
        <a:xfrm rot="16200000">
          <a:off x="305702" y="2039208"/>
          <a:ext cx="1628774" cy="30946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Виды капитала</a:t>
          </a:r>
        </a:p>
      </dsp:txBody>
      <dsp:txXfrm>
        <a:off x="305702" y="2039208"/>
        <a:ext cx="1628774" cy="309467"/>
      </dsp:txXfrm>
    </dsp:sp>
    <dsp:sp modelId="{D7A70EE9-0BFA-4CA0-A7A7-F63B5310EFF7}">
      <dsp:nvSpPr>
        <dsp:cNvPr id="0" name=""/>
        <dsp:cNvSpPr/>
      </dsp:nvSpPr>
      <dsp:spPr>
        <a:xfrm>
          <a:off x="1477833" y="1138013"/>
          <a:ext cx="1015052" cy="30946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Активный</a:t>
          </a:r>
        </a:p>
      </dsp:txBody>
      <dsp:txXfrm>
        <a:off x="1477833" y="1138013"/>
        <a:ext cx="1015052" cy="309467"/>
      </dsp:txXfrm>
    </dsp:sp>
    <dsp:sp modelId="{E89D8D13-7E62-4DC5-B435-4008CA552614}">
      <dsp:nvSpPr>
        <dsp:cNvPr id="0" name=""/>
        <dsp:cNvSpPr/>
      </dsp:nvSpPr>
      <dsp:spPr>
        <a:xfrm>
          <a:off x="2695896" y="472473"/>
          <a:ext cx="1015052" cy="30946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Оборотный</a:t>
          </a:r>
        </a:p>
      </dsp:txBody>
      <dsp:txXfrm>
        <a:off x="2695896" y="472473"/>
        <a:ext cx="1015052" cy="309467"/>
      </dsp:txXfrm>
    </dsp:sp>
    <dsp:sp modelId="{36109A1B-9087-4013-8F2D-FF2923EA0EBE}">
      <dsp:nvSpPr>
        <dsp:cNvPr id="0" name=""/>
        <dsp:cNvSpPr/>
      </dsp:nvSpPr>
      <dsp:spPr>
        <a:xfrm>
          <a:off x="3913960" y="349"/>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Материальные оборотные средства</a:t>
          </a:r>
        </a:p>
      </dsp:txBody>
      <dsp:txXfrm>
        <a:off x="3913960" y="349"/>
        <a:ext cx="1188108" cy="255403"/>
      </dsp:txXfrm>
    </dsp:sp>
    <dsp:sp modelId="{296E7BD3-F3F0-4F61-B170-074A0CD0925C}">
      <dsp:nvSpPr>
        <dsp:cNvPr id="0" name=""/>
        <dsp:cNvSpPr/>
      </dsp:nvSpPr>
      <dsp:spPr>
        <a:xfrm>
          <a:off x="3913960" y="333120"/>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Краткосрочные финансовые вложения</a:t>
          </a:r>
        </a:p>
      </dsp:txBody>
      <dsp:txXfrm>
        <a:off x="3913960" y="333120"/>
        <a:ext cx="1188108" cy="255403"/>
      </dsp:txXfrm>
    </dsp:sp>
    <dsp:sp modelId="{1477BBCF-8960-4C8E-8DFE-E070C2338AEC}">
      <dsp:nvSpPr>
        <dsp:cNvPr id="0" name=""/>
        <dsp:cNvSpPr/>
      </dsp:nvSpPr>
      <dsp:spPr>
        <a:xfrm>
          <a:off x="3913960" y="665890"/>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Средства в расчетах</a:t>
          </a:r>
        </a:p>
      </dsp:txBody>
      <dsp:txXfrm>
        <a:off x="3913960" y="665890"/>
        <a:ext cx="1188108" cy="255403"/>
      </dsp:txXfrm>
    </dsp:sp>
    <dsp:sp modelId="{23925DE6-56C6-4356-8D15-7FB9F4727713}">
      <dsp:nvSpPr>
        <dsp:cNvPr id="0" name=""/>
        <dsp:cNvSpPr/>
      </dsp:nvSpPr>
      <dsp:spPr>
        <a:xfrm>
          <a:off x="3913960" y="998660"/>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Денежные средства</a:t>
          </a:r>
        </a:p>
      </dsp:txBody>
      <dsp:txXfrm>
        <a:off x="3913960" y="998660"/>
        <a:ext cx="1188108" cy="255403"/>
      </dsp:txXfrm>
    </dsp:sp>
    <dsp:sp modelId="{10DDAF09-C3FF-4803-9D51-77D0769A59F8}">
      <dsp:nvSpPr>
        <dsp:cNvPr id="0" name=""/>
        <dsp:cNvSpPr/>
      </dsp:nvSpPr>
      <dsp:spPr>
        <a:xfrm>
          <a:off x="2695896" y="1803553"/>
          <a:ext cx="1015052" cy="30946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Основной</a:t>
          </a:r>
        </a:p>
      </dsp:txBody>
      <dsp:txXfrm>
        <a:off x="2695896" y="1803553"/>
        <a:ext cx="1015052" cy="309467"/>
      </dsp:txXfrm>
    </dsp:sp>
    <dsp:sp modelId="{CD459B12-1F09-4240-929B-BE5E0CC02EB3}">
      <dsp:nvSpPr>
        <dsp:cNvPr id="0" name=""/>
        <dsp:cNvSpPr/>
      </dsp:nvSpPr>
      <dsp:spPr>
        <a:xfrm>
          <a:off x="3913960" y="1331430"/>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основные средства</a:t>
          </a:r>
        </a:p>
      </dsp:txBody>
      <dsp:txXfrm>
        <a:off x="3913960" y="1331430"/>
        <a:ext cx="1188108" cy="255403"/>
      </dsp:txXfrm>
    </dsp:sp>
    <dsp:sp modelId="{3B9FBF4A-789D-448E-90B5-EC9E0FE0067F}">
      <dsp:nvSpPr>
        <dsp:cNvPr id="0" name=""/>
        <dsp:cNvSpPr/>
      </dsp:nvSpPr>
      <dsp:spPr>
        <a:xfrm>
          <a:off x="3913960" y="1664200"/>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НМА</a:t>
          </a:r>
        </a:p>
      </dsp:txBody>
      <dsp:txXfrm>
        <a:off x="3913960" y="1664200"/>
        <a:ext cx="1188108" cy="255403"/>
      </dsp:txXfrm>
    </dsp:sp>
    <dsp:sp modelId="{C6E1396D-E7EC-4CF9-AC63-603F09783460}">
      <dsp:nvSpPr>
        <dsp:cNvPr id="0" name=""/>
        <dsp:cNvSpPr/>
      </dsp:nvSpPr>
      <dsp:spPr>
        <a:xfrm>
          <a:off x="3913960" y="1996970"/>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Незавершенное производство</a:t>
          </a:r>
        </a:p>
      </dsp:txBody>
      <dsp:txXfrm>
        <a:off x="3913960" y="1996970"/>
        <a:ext cx="1188108" cy="255403"/>
      </dsp:txXfrm>
    </dsp:sp>
    <dsp:sp modelId="{B8A7534D-BBBD-44DD-B2E0-9D7CDD9E4C37}">
      <dsp:nvSpPr>
        <dsp:cNvPr id="0" name=""/>
        <dsp:cNvSpPr/>
      </dsp:nvSpPr>
      <dsp:spPr>
        <a:xfrm>
          <a:off x="3913960" y="2329740"/>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долгосрочные финансовые вложения</a:t>
          </a:r>
        </a:p>
      </dsp:txBody>
      <dsp:txXfrm>
        <a:off x="3913960" y="2329740"/>
        <a:ext cx="1188108" cy="255403"/>
      </dsp:txXfrm>
    </dsp:sp>
    <dsp:sp modelId="{90FF0797-A534-446E-8C8F-35FB1B9149E4}">
      <dsp:nvSpPr>
        <dsp:cNvPr id="0" name=""/>
        <dsp:cNvSpPr/>
      </dsp:nvSpPr>
      <dsp:spPr>
        <a:xfrm>
          <a:off x="1477833" y="2940403"/>
          <a:ext cx="1015052" cy="30946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Пассивный</a:t>
          </a:r>
        </a:p>
      </dsp:txBody>
      <dsp:txXfrm>
        <a:off x="1477833" y="2940403"/>
        <a:ext cx="1015052" cy="309467"/>
      </dsp:txXfrm>
    </dsp:sp>
    <dsp:sp modelId="{0EF6874D-F96F-42DF-B262-183151E12985}">
      <dsp:nvSpPr>
        <dsp:cNvPr id="0" name=""/>
        <dsp:cNvSpPr/>
      </dsp:nvSpPr>
      <dsp:spPr>
        <a:xfrm>
          <a:off x="2695896" y="2672376"/>
          <a:ext cx="1015052" cy="30946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Собственный</a:t>
          </a:r>
        </a:p>
      </dsp:txBody>
      <dsp:txXfrm>
        <a:off x="2695896" y="2672376"/>
        <a:ext cx="1015052" cy="309467"/>
      </dsp:txXfrm>
    </dsp:sp>
    <dsp:sp modelId="{EB1B30BD-0C39-4014-BC8A-545B7FED797C}">
      <dsp:nvSpPr>
        <dsp:cNvPr id="0" name=""/>
        <dsp:cNvSpPr/>
      </dsp:nvSpPr>
      <dsp:spPr>
        <a:xfrm>
          <a:off x="3913960" y="2662510"/>
          <a:ext cx="1188108" cy="329198"/>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АК/УК/ДК/РК/Нер.пр.</a:t>
          </a:r>
        </a:p>
      </dsp:txBody>
      <dsp:txXfrm>
        <a:off x="3913960" y="2662510"/>
        <a:ext cx="1188108" cy="329198"/>
      </dsp:txXfrm>
    </dsp:sp>
    <dsp:sp modelId="{04DAD658-799A-4900-BA98-6DE0761A237B}">
      <dsp:nvSpPr>
        <dsp:cNvPr id="0" name=""/>
        <dsp:cNvSpPr/>
      </dsp:nvSpPr>
      <dsp:spPr>
        <a:xfrm>
          <a:off x="2695896" y="3208429"/>
          <a:ext cx="1015052" cy="309467"/>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Заемный</a:t>
          </a:r>
        </a:p>
      </dsp:txBody>
      <dsp:txXfrm>
        <a:off x="2695896" y="3208429"/>
        <a:ext cx="1015052" cy="309467"/>
      </dsp:txXfrm>
    </dsp:sp>
    <dsp:sp modelId="{5E55B3DB-520E-4032-91A2-42ED38B3907B}">
      <dsp:nvSpPr>
        <dsp:cNvPr id="0" name=""/>
        <dsp:cNvSpPr/>
      </dsp:nvSpPr>
      <dsp:spPr>
        <a:xfrm>
          <a:off x="3913960" y="3069076"/>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долгосрочные кредиты и заемы</a:t>
          </a:r>
        </a:p>
      </dsp:txBody>
      <dsp:txXfrm>
        <a:off x="3913960" y="3069076"/>
        <a:ext cx="1188108" cy="255403"/>
      </dsp:txXfrm>
    </dsp:sp>
    <dsp:sp modelId="{EBCEE08E-448E-4E43-9150-55F9F970574B}">
      <dsp:nvSpPr>
        <dsp:cNvPr id="0" name=""/>
        <dsp:cNvSpPr/>
      </dsp:nvSpPr>
      <dsp:spPr>
        <a:xfrm>
          <a:off x="3913960" y="3401846"/>
          <a:ext cx="1188108" cy="255403"/>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latin typeface="Times New Roman" panose="02020603050405020304" pitchFamily="18" charset="0"/>
              <a:cs typeface="Times New Roman" panose="02020603050405020304" pitchFamily="18" charset="0"/>
            </a:rPr>
            <a:t>Облигации</a:t>
          </a:r>
        </a:p>
      </dsp:txBody>
      <dsp:txXfrm>
        <a:off x="3913960" y="3401846"/>
        <a:ext cx="1188108" cy="25540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0286-9881-40D5-850E-830D8995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22607</Words>
  <Characters>128861</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Kristina Okhvat (MSC Russia)</cp:lastModifiedBy>
  <cp:revision>43</cp:revision>
  <cp:lastPrinted>2017-05-15T07:51:00Z</cp:lastPrinted>
  <dcterms:created xsi:type="dcterms:W3CDTF">2017-05-14T16:15:00Z</dcterms:created>
  <dcterms:modified xsi:type="dcterms:W3CDTF">2017-05-16T10:56:00Z</dcterms:modified>
</cp:coreProperties>
</file>